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6181CB" w14:textId="52C0A333" w:rsidR="005B588A" w:rsidRDefault="009E38C1">
      <w:pPr>
        <w:jc w:val="center"/>
        <w:rPr>
          <w:rFonts w:ascii="Times New Roman" w:eastAsia="Times New Roman" w:hAnsi="Times New Roman" w:cs="Times New Roman"/>
          <w:b/>
        </w:rPr>
      </w:pPr>
      <w:r>
        <w:rPr>
          <w:rFonts w:ascii="Times New Roman" w:eastAsia="Times New Roman" w:hAnsi="Times New Roman" w:cs="Times New Roman"/>
          <w:b/>
        </w:rPr>
        <w:t xml:space="preserve">Working Paper  </w:t>
      </w:r>
    </w:p>
    <w:p w14:paraId="003A63C0" w14:textId="77777777" w:rsidR="009E38C1" w:rsidRDefault="009E38C1">
      <w:pPr>
        <w:jc w:val="center"/>
        <w:rPr>
          <w:rFonts w:ascii="Times New Roman" w:eastAsia="Times New Roman" w:hAnsi="Times New Roman" w:cs="Times New Roman"/>
          <w:b/>
        </w:rPr>
      </w:pPr>
    </w:p>
    <w:p w14:paraId="48642339" w14:textId="77777777" w:rsidR="009E38C1" w:rsidRPr="00317994" w:rsidRDefault="009E38C1">
      <w:pPr>
        <w:jc w:val="center"/>
        <w:rPr>
          <w:rFonts w:ascii="Times New Roman" w:eastAsia="Times New Roman" w:hAnsi="Times New Roman" w:cs="Times New Roman"/>
          <w:b/>
        </w:rPr>
      </w:pPr>
    </w:p>
    <w:p w14:paraId="0D380D3F" w14:textId="737367C9" w:rsidR="0007630E" w:rsidRPr="00317994" w:rsidRDefault="004A6D49">
      <w:pPr>
        <w:jc w:val="center"/>
        <w:rPr>
          <w:rFonts w:ascii="Times New Roman" w:eastAsia="Times New Roman" w:hAnsi="Times New Roman" w:cs="Times New Roman"/>
          <w:b/>
        </w:rPr>
      </w:pPr>
      <w:r w:rsidRPr="00317994">
        <w:rPr>
          <w:rFonts w:ascii="Times New Roman" w:eastAsia="Times New Roman" w:hAnsi="Times New Roman" w:cs="Times New Roman"/>
          <w:b/>
        </w:rPr>
        <w:t>Hitting a Curveball: Strategic Factor Markets, Uncertainty, and Performance.</w:t>
      </w:r>
    </w:p>
    <w:p w14:paraId="3A60E59B" w14:textId="77777777" w:rsidR="0007630E" w:rsidRPr="00317994" w:rsidRDefault="0007630E">
      <w:pPr>
        <w:pBdr>
          <w:top w:val="nil"/>
          <w:left w:val="nil"/>
          <w:bottom w:val="nil"/>
          <w:right w:val="nil"/>
          <w:between w:val="nil"/>
        </w:pBdr>
        <w:spacing w:after="0" w:line="240" w:lineRule="auto"/>
        <w:jc w:val="center"/>
        <w:rPr>
          <w:rFonts w:ascii="Times New Roman" w:eastAsia="Times New Roman" w:hAnsi="Times New Roman" w:cs="Times New Roman"/>
          <w:color w:val="000000"/>
        </w:rPr>
      </w:pPr>
    </w:p>
    <w:p w14:paraId="530AB717" w14:textId="3B38529F" w:rsidR="0007630E" w:rsidRPr="00317994" w:rsidRDefault="0007630E">
      <w:pPr>
        <w:pBdr>
          <w:top w:val="nil"/>
          <w:left w:val="nil"/>
          <w:bottom w:val="nil"/>
          <w:right w:val="nil"/>
          <w:between w:val="nil"/>
        </w:pBdr>
        <w:spacing w:after="0" w:line="240" w:lineRule="auto"/>
        <w:jc w:val="center"/>
        <w:rPr>
          <w:rFonts w:ascii="Times New Roman" w:eastAsia="Times New Roman" w:hAnsi="Times New Roman" w:cs="Times New Roman"/>
          <w:color w:val="000000"/>
        </w:rPr>
      </w:pPr>
    </w:p>
    <w:p w14:paraId="7AC6689D" w14:textId="1A5B37DE" w:rsidR="00AF25EE" w:rsidRPr="00317994" w:rsidRDefault="00AF25EE">
      <w:pPr>
        <w:pBdr>
          <w:top w:val="nil"/>
          <w:left w:val="nil"/>
          <w:bottom w:val="nil"/>
          <w:right w:val="nil"/>
          <w:between w:val="nil"/>
        </w:pBdr>
        <w:spacing w:after="0" w:line="240" w:lineRule="auto"/>
        <w:jc w:val="center"/>
        <w:rPr>
          <w:rFonts w:ascii="Times New Roman" w:eastAsia="Times New Roman" w:hAnsi="Times New Roman" w:cs="Times New Roman"/>
          <w:color w:val="000000"/>
        </w:rPr>
      </w:pPr>
    </w:p>
    <w:p w14:paraId="387AEC75" w14:textId="0499E0E1" w:rsidR="00AF25EE" w:rsidRPr="00317994" w:rsidRDefault="00AF25EE">
      <w:pPr>
        <w:pBdr>
          <w:top w:val="nil"/>
          <w:left w:val="nil"/>
          <w:bottom w:val="nil"/>
          <w:right w:val="nil"/>
          <w:between w:val="nil"/>
        </w:pBdr>
        <w:spacing w:after="0" w:line="240" w:lineRule="auto"/>
        <w:jc w:val="center"/>
        <w:rPr>
          <w:rFonts w:ascii="Times New Roman" w:eastAsia="Times New Roman" w:hAnsi="Times New Roman" w:cs="Times New Roman"/>
          <w:color w:val="000000"/>
        </w:rPr>
      </w:pPr>
    </w:p>
    <w:p w14:paraId="1E54C78B" w14:textId="322BFDEC" w:rsidR="00AF25EE" w:rsidRPr="00317994" w:rsidRDefault="00AF25EE">
      <w:pPr>
        <w:pBdr>
          <w:top w:val="nil"/>
          <w:left w:val="nil"/>
          <w:bottom w:val="nil"/>
          <w:right w:val="nil"/>
          <w:between w:val="nil"/>
        </w:pBdr>
        <w:spacing w:after="0" w:line="240" w:lineRule="auto"/>
        <w:jc w:val="center"/>
        <w:rPr>
          <w:rFonts w:ascii="Times New Roman" w:eastAsia="Times New Roman" w:hAnsi="Times New Roman" w:cs="Times New Roman"/>
          <w:color w:val="000000"/>
        </w:rPr>
      </w:pPr>
    </w:p>
    <w:p w14:paraId="5CB9133C" w14:textId="009757D6" w:rsidR="00AF25EE" w:rsidRPr="00317994" w:rsidRDefault="00AF25EE">
      <w:pPr>
        <w:pBdr>
          <w:top w:val="nil"/>
          <w:left w:val="nil"/>
          <w:bottom w:val="nil"/>
          <w:right w:val="nil"/>
          <w:between w:val="nil"/>
        </w:pBdr>
        <w:spacing w:after="0" w:line="240" w:lineRule="auto"/>
        <w:jc w:val="center"/>
        <w:rPr>
          <w:rFonts w:ascii="Times New Roman" w:eastAsia="Times New Roman" w:hAnsi="Times New Roman" w:cs="Times New Roman"/>
          <w:color w:val="000000"/>
        </w:rPr>
      </w:pPr>
    </w:p>
    <w:p w14:paraId="49114D09" w14:textId="50BBB0A2" w:rsidR="00AF25EE" w:rsidRPr="00317994" w:rsidRDefault="00AF25EE">
      <w:pPr>
        <w:pBdr>
          <w:top w:val="nil"/>
          <w:left w:val="nil"/>
          <w:bottom w:val="nil"/>
          <w:right w:val="nil"/>
          <w:between w:val="nil"/>
        </w:pBdr>
        <w:spacing w:after="0" w:line="240" w:lineRule="auto"/>
        <w:jc w:val="center"/>
        <w:rPr>
          <w:rFonts w:ascii="Times New Roman" w:eastAsia="Times New Roman" w:hAnsi="Times New Roman" w:cs="Times New Roman"/>
          <w:color w:val="000000"/>
        </w:rPr>
      </w:pPr>
    </w:p>
    <w:p w14:paraId="4B741B54" w14:textId="723F31C6" w:rsidR="00AF25EE" w:rsidRPr="00317994" w:rsidRDefault="0075328B" w:rsidP="0075328B">
      <w:pPr>
        <w:pBdr>
          <w:top w:val="nil"/>
          <w:left w:val="nil"/>
          <w:bottom w:val="nil"/>
          <w:right w:val="nil"/>
          <w:between w:val="nil"/>
        </w:pBdr>
        <w:tabs>
          <w:tab w:val="left" w:pos="5595"/>
        </w:tabs>
        <w:spacing w:after="0" w:line="240" w:lineRule="auto"/>
        <w:rPr>
          <w:rFonts w:ascii="Times New Roman" w:eastAsia="Times New Roman" w:hAnsi="Times New Roman" w:cs="Times New Roman"/>
          <w:color w:val="000000"/>
        </w:rPr>
      </w:pPr>
      <w:r w:rsidRPr="00317994">
        <w:rPr>
          <w:rFonts w:ascii="Times New Roman" w:eastAsia="Times New Roman" w:hAnsi="Times New Roman" w:cs="Times New Roman"/>
          <w:color w:val="000000"/>
        </w:rPr>
        <w:tab/>
      </w:r>
    </w:p>
    <w:p w14:paraId="63C40702" w14:textId="354E2688" w:rsidR="0007630E" w:rsidRPr="00317994" w:rsidRDefault="0007630E">
      <w:pPr>
        <w:rPr>
          <w:rFonts w:ascii="Times New Roman" w:eastAsia="Times New Roman" w:hAnsi="Times New Roman" w:cs="Times New Roman"/>
          <w:color w:val="000000"/>
        </w:rPr>
      </w:pPr>
    </w:p>
    <w:p w14:paraId="1228F086" w14:textId="77777777" w:rsidR="00D46B85" w:rsidRPr="00317994" w:rsidRDefault="00D46B85">
      <w:pPr>
        <w:rPr>
          <w:rFonts w:ascii="Times New Roman" w:eastAsia="Times New Roman" w:hAnsi="Times New Roman" w:cs="Times New Roman"/>
        </w:rPr>
      </w:pPr>
    </w:p>
    <w:p w14:paraId="724DBAEE" w14:textId="77777777" w:rsidR="0007630E" w:rsidRPr="00317994" w:rsidRDefault="0007630E">
      <w:pPr>
        <w:rPr>
          <w:rFonts w:ascii="Times New Roman" w:eastAsia="Times New Roman" w:hAnsi="Times New Roman" w:cs="Times New Roman"/>
          <w:b/>
        </w:rPr>
      </w:pPr>
    </w:p>
    <w:p w14:paraId="0F4D3715" w14:textId="776EFCCF" w:rsidR="0007630E" w:rsidRPr="00317994" w:rsidRDefault="0007630E">
      <w:pPr>
        <w:rPr>
          <w:rFonts w:ascii="Times New Roman" w:eastAsia="Times New Roman" w:hAnsi="Times New Roman" w:cs="Times New Roman"/>
          <w:b/>
        </w:rPr>
      </w:pPr>
    </w:p>
    <w:p w14:paraId="77E57FF1" w14:textId="0BBB59B9" w:rsidR="00A55165" w:rsidRPr="00317994" w:rsidRDefault="00A55165">
      <w:pPr>
        <w:rPr>
          <w:rFonts w:ascii="Times New Roman" w:eastAsia="Times New Roman" w:hAnsi="Times New Roman" w:cs="Times New Roman"/>
          <w:b/>
        </w:rPr>
      </w:pPr>
    </w:p>
    <w:p w14:paraId="1635210A" w14:textId="77777777" w:rsidR="00A55165" w:rsidRPr="00317994" w:rsidRDefault="00A55165">
      <w:pPr>
        <w:rPr>
          <w:rFonts w:ascii="Times New Roman" w:eastAsia="Times New Roman" w:hAnsi="Times New Roman" w:cs="Times New Roman"/>
          <w:b/>
        </w:rPr>
      </w:pPr>
    </w:p>
    <w:p w14:paraId="2046DF59" w14:textId="77777777" w:rsidR="0007630E" w:rsidRPr="00317994" w:rsidRDefault="004A6D49" w:rsidP="007B2CB2">
      <w:pPr>
        <w:rPr>
          <w:rFonts w:ascii="Times New Roman" w:eastAsia="Times New Roman" w:hAnsi="Times New Roman" w:cs="Times New Roman"/>
        </w:rPr>
      </w:pPr>
      <w:r w:rsidRPr="00317994">
        <w:rPr>
          <w:rFonts w:ascii="Times New Roman" w:eastAsia="Times New Roman" w:hAnsi="Times New Roman" w:cs="Times New Roman"/>
          <w:b/>
        </w:rPr>
        <w:t>Abstract:</w:t>
      </w:r>
    </w:p>
    <w:p w14:paraId="59F30E15" w14:textId="0B2A5D18" w:rsidR="00434A97" w:rsidRPr="00317994" w:rsidRDefault="004A6D49" w:rsidP="001814B9">
      <w:pPr>
        <w:jc w:val="both"/>
        <w:rPr>
          <w:rFonts w:ascii="Times New Roman" w:hAnsi="Times New Roman" w:cs="Times New Roman"/>
        </w:rPr>
      </w:pPr>
      <w:r w:rsidRPr="00317994">
        <w:rPr>
          <w:rFonts w:ascii="Times New Roman" w:hAnsi="Times New Roman" w:cs="Times New Roman"/>
        </w:rPr>
        <w:t xml:space="preserve">Strategic factor markets allow firms to obtain competitive advantages through having superior information and </w:t>
      </w:r>
      <w:r w:rsidR="00C54D6F" w:rsidRPr="00317994">
        <w:rPr>
          <w:rFonts w:ascii="Times New Roman" w:hAnsi="Times New Roman" w:cs="Times New Roman"/>
        </w:rPr>
        <w:t xml:space="preserve">more </w:t>
      </w:r>
      <w:r w:rsidR="00E07C64" w:rsidRPr="00317994">
        <w:rPr>
          <w:rFonts w:ascii="Times New Roman" w:hAnsi="Times New Roman" w:cs="Times New Roman"/>
        </w:rPr>
        <w:t xml:space="preserve">accurate </w:t>
      </w:r>
      <w:r w:rsidRPr="00317994">
        <w:rPr>
          <w:rFonts w:ascii="Times New Roman" w:hAnsi="Times New Roman" w:cs="Times New Roman"/>
        </w:rPr>
        <w:t xml:space="preserve">expectations about the value of resources compared to rivals. Interestingly, this theoretical statement has </w:t>
      </w:r>
      <w:r w:rsidR="002664C9" w:rsidRPr="00317994">
        <w:rPr>
          <w:rFonts w:ascii="Times New Roman" w:hAnsi="Times New Roman" w:cs="Times New Roman"/>
        </w:rPr>
        <w:t>yet to find</w:t>
      </w:r>
      <w:r w:rsidRPr="00317994">
        <w:rPr>
          <w:rFonts w:ascii="Times New Roman" w:hAnsi="Times New Roman" w:cs="Times New Roman"/>
        </w:rPr>
        <w:t xml:space="preserve"> consistent empirical support. Using a comprehensive </w:t>
      </w:r>
      <w:r w:rsidR="00F849DD" w:rsidRPr="00317994">
        <w:rPr>
          <w:rFonts w:ascii="Times New Roman" w:hAnsi="Times New Roman" w:cs="Times New Roman"/>
        </w:rPr>
        <w:t xml:space="preserve">proprietary </w:t>
      </w:r>
      <w:r w:rsidRPr="00317994">
        <w:rPr>
          <w:rFonts w:ascii="Times New Roman" w:hAnsi="Times New Roman" w:cs="Times New Roman"/>
        </w:rPr>
        <w:t>dataset, we analyze factor markets under different forms of uncertainty</w:t>
      </w:r>
      <w:r w:rsidR="00900755" w:rsidRPr="00317994">
        <w:rPr>
          <w:rFonts w:ascii="Times New Roman" w:hAnsi="Times New Roman" w:cs="Times New Roman"/>
        </w:rPr>
        <w:t>—</w:t>
      </w:r>
      <w:r w:rsidRPr="00317994">
        <w:rPr>
          <w:rFonts w:ascii="Times New Roman" w:hAnsi="Times New Roman" w:cs="Times New Roman"/>
        </w:rPr>
        <w:t>specifically</w:t>
      </w:r>
      <w:r w:rsidR="00900755" w:rsidRPr="00317994">
        <w:rPr>
          <w:rFonts w:ascii="Times New Roman" w:hAnsi="Times New Roman" w:cs="Times New Roman"/>
        </w:rPr>
        <w:t>,</w:t>
      </w:r>
      <w:r w:rsidRPr="00317994">
        <w:rPr>
          <w:rFonts w:ascii="Times New Roman" w:hAnsi="Times New Roman" w:cs="Times New Roman"/>
        </w:rPr>
        <w:t xml:space="preserve"> </w:t>
      </w:r>
      <w:r w:rsidR="009B1ABD" w:rsidRPr="00317994">
        <w:rPr>
          <w:rFonts w:ascii="Times New Roman" w:hAnsi="Times New Roman" w:cs="Times New Roman"/>
        </w:rPr>
        <w:t xml:space="preserve">strategic factor market </w:t>
      </w:r>
      <w:r w:rsidRPr="00317994">
        <w:rPr>
          <w:rFonts w:ascii="Times New Roman" w:hAnsi="Times New Roman" w:cs="Times New Roman"/>
        </w:rPr>
        <w:t xml:space="preserve">and resource uncertainty. Our findings parallel previous empirical work in showing that superior information does not always lead to </w:t>
      </w:r>
      <w:r w:rsidR="00EB660E" w:rsidRPr="00317994">
        <w:rPr>
          <w:rFonts w:ascii="Times New Roman" w:hAnsi="Times New Roman" w:cs="Times New Roman"/>
        </w:rPr>
        <w:t>more accurate expectations</w:t>
      </w:r>
      <w:r w:rsidRPr="00317994">
        <w:rPr>
          <w:rFonts w:ascii="Times New Roman" w:hAnsi="Times New Roman" w:cs="Times New Roman"/>
        </w:rPr>
        <w:t xml:space="preserve">; however, this relationship is contingent </w:t>
      </w:r>
      <w:r w:rsidR="00D669CF" w:rsidRPr="00317994">
        <w:rPr>
          <w:rFonts w:ascii="Times New Roman" w:hAnsi="Times New Roman" w:cs="Times New Roman"/>
        </w:rPr>
        <w:t>on both types of uncertainty</w:t>
      </w:r>
      <w:r w:rsidRPr="00317994">
        <w:rPr>
          <w:rFonts w:ascii="Times New Roman" w:hAnsi="Times New Roman" w:cs="Times New Roman"/>
        </w:rPr>
        <w:t xml:space="preserve">. Furthermore, we uncover </w:t>
      </w:r>
      <w:r w:rsidR="00594E6C" w:rsidRPr="00317994">
        <w:rPr>
          <w:rFonts w:ascii="Times New Roman" w:hAnsi="Times New Roman" w:cs="Times New Roman"/>
        </w:rPr>
        <w:t xml:space="preserve">the existence of </w:t>
      </w:r>
      <w:r w:rsidR="00436209" w:rsidRPr="00317994">
        <w:rPr>
          <w:rFonts w:ascii="Times New Roman" w:hAnsi="Times New Roman" w:cs="Times New Roman"/>
        </w:rPr>
        <w:t xml:space="preserve">firm-specific </w:t>
      </w:r>
      <w:r w:rsidR="00B31761" w:rsidRPr="00317994">
        <w:rPr>
          <w:rFonts w:ascii="Times New Roman" w:hAnsi="Times New Roman" w:cs="Times New Roman"/>
        </w:rPr>
        <w:t>strategic factor market capabilities</w:t>
      </w:r>
      <w:r w:rsidRPr="00317994">
        <w:rPr>
          <w:rFonts w:ascii="Times New Roman" w:hAnsi="Times New Roman" w:cs="Times New Roman"/>
        </w:rPr>
        <w:t>.</w:t>
      </w:r>
      <w:r w:rsidR="00B31761" w:rsidRPr="00317994">
        <w:rPr>
          <w:rFonts w:ascii="Times New Roman" w:hAnsi="Times New Roman" w:cs="Times New Roman"/>
        </w:rPr>
        <w:t xml:space="preserve"> We demonstrate that uncertainty and firm-specific capabilities are necessary, but not sufficient, for obtaining competitive advantages through strategic factor market exchanges.</w:t>
      </w:r>
      <w:r w:rsidRPr="00317994">
        <w:rPr>
          <w:rFonts w:ascii="Times New Roman" w:hAnsi="Times New Roman" w:cs="Times New Roman"/>
        </w:rPr>
        <w:t xml:space="preserve"> </w:t>
      </w:r>
      <w:r w:rsidR="00436209" w:rsidRPr="00317994">
        <w:rPr>
          <w:rFonts w:ascii="Times New Roman" w:hAnsi="Times New Roman" w:cs="Times New Roman"/>
        </w:rPr>
        <w:t xml:space="preserve">Our findings help explain prior mixed empirical results while demonstrating the importance of uncertainty and firm-specific capabilities </w:t>
      </w:r>
      <w:r w:rsidR="00FE4C51" w:rsidRPr="00317994">
        <w:rPr>
          <w:rFonts w:ascii="Times New Roman" w:hAnsi="Times New Roman" w:cs="Times New Roman"/>
        </w:rPr>
        <w:t>in</w:t>
      </w:r>
      <w:r w:rsidR="00436209" w:rsidRPr="00317994">
        <w:rPr>
          <w:rFonts w:ascii="Times New Roman" w:hAnsi="Times New Roman" w:cs="Times New Roman"/>
        </w:rPr>
        <w:t xml:space="preserve"> strategic factor market </w:t>
      </w:r>
      <w:r w:rsidR="002C12AC" w:rsidRPr="00317994">
        <w:rPr>
          <w:rFonts w:ascii="Times New Roman" w:hAnsi="Times New Roman" w:cs="Times New Roman"/>
        </w:rPr>
        <w:t>decision-making</w:t>
      </w:r>
      <w:r w:rsidR="00436209" w:rsidRPr="00317994">
        <w:rPr>
          <w:rFonts w:ascii="Times New Roman" w:hAnsi="Times New Roman" w:cs="Times New Roman"/>
        </w:rPr>
        <w:t>.</w:t>
      </w:r>
    </w:p>
    <w:p w14:paraId="5C7010AC" w14:textId="2EB6E64B" w:rsidR="00434A97" w:rsidRPr="00317994" w:rsidRDefault="00434A97">
      <w:pPr>
        <w:rPr>
          <w:rFonts w:ascii="Times New Roman" w:hAnsi="Times New Roman" w:cs="Times New Roman"/>
        </w:rPr>
      </w:pPr>
    </w:p>
    <w:p w14:paraId="39AD9E0B" w14:textId="5494DAD2" w:rsidR="00EB660E" w:rsidRPr="00317994" w:rsidRDefault="00EB660E">
      <w:pPr>
        <w:rPr>
          <w:rFonts w:ascii="Times New Roman" w:hAnsi="Times New Roman" w:cs="Times New Roman"/>
        </w:rPr>
      </w:pPr>
    </w:p>
    <w:p w14:paraId="6D9B876C" w14:textId="02A731F9" w:rsidR="00EB660E" w:rsidRPr="00317994" w:rsidRDefault="00EB660E">
      <w:pPr>
        <w:rPr>
          <w:rFonts w:ascii="Times New Roman" w:hAnsi="Times New Roman" w:cs="Times New Roman"/>
        </w:rPr>
      </w:pPr>
    </w:p>
    <w:p w14:paraId="6334DB1F" w14:textId="7DC720E8" w:rsidR="00EB660E" w:rsidRPr="00317994" w:rsidRDefault="00EB660E">
      <w:pPr>
        <w:rPr>
          <w:rFonts w:ascii="Times New Roman" w:hAnsi="Times New Roman" w:cs="Times New Roman"/>
        </w:rPr>
      </w:pPr>
    </w:p>
    <w:p w14:paraId="5B4663A8" w14:textId="366A1C24" w:rsidR="00EB660E" w:rsidRPr="00317994" w:rsidRDefault="00EB660E">
      <w:pPr>
        <w:rPr>
          <w:rFonts w:ascii="Times New Roman" w:hAnsi="Times New Roman" w:cs="Times New Roman"/>
        </w:rPr>
      </w:pPr>
    </w:p>
    <w:p w14:paraId="1FC67170" w14:textId="77777777" w:rsidR="00EB660E" w:rsidRPr="00317994" w:rsidRDefault="00EB660E">
      <w:pPr>
        <w:rPr>
          <w:rFonts w:ascii="Times New Roman" w:hAnsi="Times New Roman" w:cs="Times New Roman"/>
        </w:rPr>
      </w:pPr>
    </w:p>
    <w:p w14:paraId="48610C1C" w14:textId="734207B4" w:rsidR="00092212" w:rsidRPr="00317994" w:rsidRDefault="004A6D49">
      <w:pPr>
        <w:rPr>
          <w:rFonts w:ascii="Times New Roman" w:hAnsi="Times New Roman" w:cs="Times New Roman"/>
        </w:rPr>
      </w:pPr>
      <w:r w:rsidRPr="00317994">
        <w:rPr>
          <w:rFonts w:ascii="Times New Roman" w:hAnsi="Times New Roman" w:cs="Times New Roman"/>
          <w:b/>
          <w:bCs/>
        </w:rPr>
        <w:t>Keywords</w:t>
      </w:r>
      <w:r w:rsidRPr="00317994">
        <w:rPr>
          <w:rFonts w:ascii="Times New Roman" w:hAnsi="Times New Roman" w:cs="Times New Roman"/>
        </w:rPr>
        <w:t xml:space="preserve">: Strategic </w:t>
      </w:r>
      <w:r w:rsidR="00594E6C" w:rsidRPr="00317994">
        <w:rPr>
          <w:rFonts w:ascii="Times New Roman" w:hAnsi="Times New Roman" w:cs="Times New Roman"/>
        </w:rPr>
        <w:t>factor markets; resource uncertainty</w:t>
      </w:r>
      <w:r w:rsidRPr="00317994">
        <w:rPr>
          <w:rFonts w:ascii="Times New Roman" w:hAnsi="Times New Roman" w:cs="Times New Roman"/>
        </w:rPr>
        <w:t xml:space="preserve">; </w:t>
      </w:r>
      <w:r w:rsidR="004977D1" w:rsidRPr="00317994">
        <w:rPr>
          <w:rFonts w:ascii="Times New Roman" w:hAnsi="Times New Roman" w:cs="Times New Roman"/>
        </w:rPr>
        <w:t xml:space="preserve">SFM </w:t>
      </w:r>
      <w:r w:rsidR="00594E6C" w:rsidRPr="00317994">
        <w:rPr>
          <w:rFonts w:ascii="Times New Roman" w:hAnsi="Times New Roman" w:cs="Times New Roman"/>
        </w:rPr>
        <w:t>uncertainty; firm-specific capabilities.</w:t>
      </w:r>
    </w:p>
    <w:p w14:paraId="048BE59C" w14:textId="77777777" w:rsidR="00AD335B" w:rsidRDefault="00594E6C" w:rsidP="00AD335B">
      <w:pPr>
        <w:spacing w:after="60" w:line="400" w:lineRule="exact"/>
        <w:ind w:left="720" w:right="720"/>
        <w:jc w:val="center"/>
        <w:rPr>
          <w:rFonts w:ascii="Times New Roman" w:eastAsia="Times New Roman" w:hAnsi="Times New Roman" w:cs="Times New Roman"/>
          <w:bCs/>
          <w:i/>
          <w:iCs/>
        </w:rPr>
      </w:pPr>
      <w:r w:rsidRPr="00317994">
        <w:rPr>
          <w:rFonts w:ascii="Times New Roman" w:eastAsia="Times New Roman" w:hAnsi="Times New Roman" w:cs="Times New Roman"/>
          <w:bCs/>
          <w:i/>
          <w:iCs/>
        </w:rPr>
        <w:lastRenderedPageBreak/>
        <w:t>“</w:t>
      </w:r>
      <w:r w:rsidR="00A55165" w:rsidRPr="00317994">
        <w:rPr>
          <w:rFonts w:ascii="Times New Roman" w:eastAsia="Times New Roman" w:hAnsi="Times New Roman" w:cs="Times New Roman"/>
          <w:bCs/>
          <w:i/>
          <w:iCs/>
        </w:rPr>
        <w:t xml:space="preserve">We have a crystal ball. I take my instinct and what I have learned, and it allows me to project, </w:t>
      </w:r>
    </w:p>
    <w:p w14:paraId="606413A9" w14:textId="42099452" w:rsidR="00A55165" w:rsidRPr="00317994" w:rsidRDefault="00A55165" w:rsidP="00AD335B">
      <w:pPr>
        <w:spacing w:after="60" w:line="400" w:lineRule="exact"/>
        <w:ind w:left="720" w:right="720"/>
        <w:jc w:val="center"/>
        <w:rPr>
          <w:rFonts w:ascii="Times New Roman" w:eastAsia="Times New Roman" w:hAnsi="Times New Roman" w:cs="Times New Roman"/>
          <w:bCs/>
          <w:i/>
          <w:iCs/>
        </w:rPr>
      </w:pPr>
      <w:r w:rsidRPr="00317994">
        <w:rPr>
          <w:rFonts w:ascii="Times New Roman" w:eastAsia="Times New Roman" w:hAnsi="Times New Roman" w:cs="Times New Roman"/>
          <w:bCs/>
          <w:i/>
          <w:iCs/>
        </w:rPr>
        <w:t>it allows me to dream.</w:t>
      </w:r>
      <w:r w:rsidR="00594E6C" w:rsidRPr="00317994">
        <w:rPr>
          <w:rFonts w:ascii="Times New Roman" w:eastAsia="Times New Roman" w:hAnsi="Times New Roman" w:cs="Times New Roman"/>
          <w:bCs/>
          <w:i/>
          <w:iCs/>
        </w:rPr>
        <w:t>”</w:t>
      </w:r>
    </w:p>
    <w:p w14:paraId="749C8716" w14:textId="35945114" w:rsidR="0007630E" w:rsidRPr="00317994" w:rsidRDefault="00A55165" w:rsidP="002921EA">
      <w:pPr>
        <w:spacing w:after="360"/>
        <w:ind w:left="720" w:right="720"/>
        <w:jc w:val="right"/>
        <w:rPr>
          <w:rFonts w:ascii="Times New Roman" w:eastAsia="Times New Roman" w:hAnsi="Times New Roman" w:cs="Times New Roman"/>
          <w:bCs/>
        </w:rPr>
      </w:pPr>
      <w:r w:rsidRPr="00317994">
        <w:rPr>
          <w:rFonts w:ascii="Times New Roman" w:eastAsia="Times New Roman" w:hAnsi="Times New Roman" w:cs="Times New Roman"/>
          <w:bCs/>
          <w:i/>
          <w:iCs/>
        </w:rPr>
        <w:t xml:space="preserve"> </w:t>
      </w:r>
      <w:r w:rsidRPr="00317994">
        <w:rPr>
          <w:rFonts w:ascii="Times New Roman" w:eastAsia="Times New Roman" w:hAnsi="Times New Roman" w:cs="Times New Roman"/>
          <w:bCs/>
        </w:rPr>
        <w:t>– American League Regional Scouting Supervisor</w:t>
      </w:r>
    </w:p>
    <w:p w14:paraId="33F759F8" w14:textId="1EAE8701" w:rsidR="0007630E" w:rsidRPr="00317994" w:rsidRDefault="004A6D49" w:rsidP="0067584D">
      <w:pPr>
        <w:spacing w:line="400" w:lineRule="exact"/>
        <w:jc w:val="both"/>
        <w:rPr>
          <w:rFonts w:ascii="Times New Roman" w:eastAsia="Times New Roman" w:hAnsi="Times New Roman" w:cs="Times New Roman"/>
        </w:rPr>
      </w:pPr>
      <w:r w:rsidRPr="00317994">
        <w:rPr>
          <w:rFonts w:ascii="Times New Roman" w:eastAsia="Times New Roman" w:hAnsi="Times New Roman" w:cs="Times New Roman"/>
        </w:rPr>
        <w:t>Strategic factor markets</w:t>
      </w:r>
      <w:r w:rsidR="00253C52" w:rsidRPr="00317994">
        <w:rPr>
          <w:rFonts w:ascii="Times New Roman" w:eastAsia="Times New Roman" w:hAnsi="Times New Roman" w:cs="Times New Roman"/>
        </w:rPr>
        <w:t xml:space="preserve"> </w:t>
      </w:r>
      <w:r w:rsidRPr="00317994">
        <w:rPr>
          <w:rFonts w:ascii="Times New Roman" w:eastAsia="Times New Roman" w:hAnsi="Times New Roman" w:cs="Times New Roman"/>
        </w:rPr>
        <w:t xml:space="preserve">are </w:t>
      </w:r>
      <w:r w:rsidR="00594E6C" w:rsidRPr="00317994">
        <w:rPr>
          <w:rFonts w:ascii="Times New Roman" w:eastAsia="Times New Roman" w:hAnsi="Times New Roman" w:cs="Times New Roman"/>
        </w:rPr>
        <w:t>“</w:t>
      </w:r>
      <w:r w:rsidRPr="00317994">
        <w:rPr>
          <w:rFonts w:ascii="Times New Roman" w:eastAsia="Times New Roman" w:hAnsi="Times New Roman" w:cs="Times New Roman"/>
        </w:rPr>
        <w:t xml:space="preserve">where firms buy and sell the resources necessary to implement </w:t>
      </w:r>
      <w:r w:rsidR="00940D73" w:rsidRPr="00317994">
        <w:rPr>
          <w:rFonts w:ascii="Times New Roman" w:eastAsia="Times New Roman" w:hAnsi="Times New Roman" w:cs="Times New Roman"/>
        </w:rPr>
        <w:t xml:space="preserve">their </w:t>
      </w:r>
      <w:r w:rsidRPr="00317994">
        <w:rPr>
          <w:rFonts w:ascii="Times New Roman" w:eastAsia="Times New Roman" w:hAnsi="Times New Roman" w:cs="Times New Roman"/>
        </w:rPr>
        <w:t>strategies</w:t>
      </w:r>
      <w:r w:rsidR="00594E6C" w:rsidRPr="00317994">
        <w:rPr>
          <w:rFonts w:ascii="Times New Roman" w:eastAsia="Times New Roman" w:hAnsi="Times New Roman" w:cs="Times New Roman"/>
        </w:rPr>
        <w:t>”</w:t>
      </w:r>
      <w:r w:rsidRPr="00317994">
        <w:rPr>
          <w:rFonts w:ascii="Times New Roman" w:eastAsia="Times New Roman" w:hAnsi="Times New Roman" w:cs="Times New Roman"/>
        </w:rPr>
        <w:t xml:space="preserve"> (Barney, 1986</w:t>
      </w:r>
      <w:r w:rsidR="00594E6C" w:rsidRPr="00317994">
        <w:rPr>
          <w:rFonts w:ascii="Times New Roman" w:eastAsia="Times New Roman" w:hAnsi="Times New Roman" w:cs="Times New Roman"/>
        </w:rPr>
        <w:t>,</w:t>
      </w:r>
      <w:r w:rsidRPr="00317994">
        <w:rPr>
          <w:rFonts w:ascii="Times New Roman" w:eastAsia="Times New Roman" w:hAnsi="Times New Roman" w:cs="Times New Roman"/>
        </w:rPr>
        <w:t xml:space="preserve"> p.</w:t>
      </w:r>
      <w:r w:rsidR="00594E6C" w:rsidRPr="00317994">
        <w:rPr>
          <w:rFonts w:ascii="Times New Roman" w:eastAsia="Times New Roman" w:hAnsi="Times New Roman" w:cs="Times New Roman"/>
        </w:rPr>
        <w:t xml:space="preserve"> </w:t>
      </w:r>
      <w:r w:rsidRPr="00317994">
        <w:rPr>
          <w:rFonts w:ascii="Times New Roman" w:eastAsia="Times New Roman" w:hAnsi="Times New Roman" w:cs="Times New Roman"/>
        </w:rPr>
        <w:t xml:space="preserve">1232). Firms can obtain a competitive advantage </w:t>
      </w:r>
      <w:r w:rsidR="00500441" w:rsidRPr="00317994">
        <w:rPr>
          <w:rFonts w:ascii="Times New Roman" w:eastAsia="Times New Roman" w:hAnsi="Times New Roman" w:cs="Times New Roman"/>
        </w:rPr>
        <w:t>in strategic factor markets</w:t>
      </w:r>
      <w:r w:rsidRPr="00317994">
        <w:rPr>
          <w:rFonts w:ascii="Times New Roman" w:eastAsia="Times New Roman" w:hAnsi="Times New Roman" w:cs="Times New Roman"/>
        </w:rPr>
        <w:t xml:space="preserve"> by having superior information compared to other firms</w:t>
      </w:r>
      <w:r w:rsidR="008B4789" w:rsidRPr="00317994">
        <w:rPr>
          <w:rFonts w:ascii="Times New Roman" w:eastAsia="Times New Roman" w:hAnsi="Times New Roman" w:cs="Times New Roman"/>
        </w:rPr>
        <w:t xml:space="preserve"> (Barney, 1986; </w:t>
      </w:r>
      <w:proofErr w:type="spellStart"/>
      <w:r w:rsidR="008B4789" w:rsidRPr="00317994">
        <w:rPr>
          <w:rFonts w:ascii="Times New Roman" w:eastAsia="Times New Roman" w:hAnsi="Times New Roman" w:cs="Times New Roman"/>
        </w:rPr>
        <w:t>Makadok</w:t>
      </w:r>
      <w:proofErr w:type="spellEnd"/>
      <w:r w:rsidR="008B4789" w:rsidRPr="00317994">
        <w:rPr>
          <w:rFonts w:ascii="Times New Roman" w:eastAsia="Times New Roman" w:hAnsi="Times New Roman" w:cs="Times New Roman"/>
        </w:rPr>
        <w:t xml:space="preserve"> &amp; Barney, 2001)</w:t>
      </w:r>
      <w:r w:rsidRPr="00317994">
        <w:rPr>
          <w:rFonts w:ascii="Times New Roman" w:eastAsia="Times New Roman" w:hAnsi="Times New Roman" w:cs="Times New Roman"/>
        </w:rPr>
        <w:t xml:space="preserve">. </w:t>
      </w:r>
      <w:r w:rsidR="00B10AB8" w:rsidRPr="00317994">
        <w:rPr>
          <w:rFonts w:ascii="Times New Roman" w:eastAsia="Times New Roman" w:hAnsi="Times New Roman" w:cs="Times New Roman"/>
        </w:rPr>
        <w:t>According to this perspective, s</w:t>
      </w:r>
      <w:r w:rsidRPr="00317994">
        <w:rPr>
          <w:rFonts w:ascii="Times New Roman" w:eastAsia="Times New Roman" w:hAnsi="Times New Roman" w:cs="Times New Roman"/>
        </w:rPr>
        <w:t xml:space="preserve">uperior information helps firms set </w:t>
      </w:r>
      <w:r w:rsidR="005B730C" w:rsidRPr="00317994">
        <w:rPr>
          <w:rFonts w:ascii="Times New Roman" w:eastAsia="Times New Roman" w:hAnsi="Times New Roman" w:cs="Times New Roman"/>
        </w:rPr>
        <w:t>more accurate</w:t>
      </w:r>
      <w:r w:rsidRPr="00317994">
        <w:rPr>
          <w:rFonts w:ascii="Times New Roman" w:eastAsia="Times New Roman" w:hAnsi="Times New Roman" w:cs="Times New Roman"/>
        </w:rPr>
        <w:t xml:space="preserve"> expectations regarding</w:t>
      </w:r>
      <w:r w:rsidR="00434A97" w:rsidRPr="00317994">
        <w:rPr>
          <w:rFonts w:ascii="Times New Roman" w:eastAsia="Times New Roman" w:hAnsi="Times New Roman" w:cs="Times New Roman"/>
        </w:rPr>
        <w:t xml:space="preserve"> a</w:t>
      </w:r>
      <w:r w:rsidRPr="00317994">
        <w:rPr>
          <w:rFonts w:ascii="Times New Roman" w:eastAsia="Times New Roman" w:hAnsi="Times New Roman" w:cs="Times New Roman"/>
        </w:rPr>
        <w:t xml:space="preserve"> resource</w:t>
      </w:r>
      <w:r w:rsidR="00434A97" w:rsidRPr="00317994">
        <w:rPr>
          <w:rFonts w:ascii="Times New Roman" w:eastAsia="Times New Roman" w:hAnsi="Times New Roman" w:cs="Times New Roman"/>
        </w:rPr>
        <w:t>’</w:t>
      </w:r>
      <w:r w:rsidRPr="00317994">
        <w:rPr>
          <w:rFonts w:ascii="Times New Roman" w:eastAsia="Times New Roman" w:hAnsi="Times New Roman" w:cs="Times New Roman"/>
        </w:rPr>
        <w:t xml:space="preserve">s value, which lets firms </w:t>
      </w:r>
      <w:r w:rsidR="00594E6C" w:rsidRPr="00317994">
        <w:rPr>
          <w:rFonts w:ascii="Times New Roman" w:eastAsia="Times New Roman" w:hAnsi="Times New Roman" w:cs="Times New Roman"/>
        </w:rPr>
        <w:t xml:space="preserve">select </w:t>
      </w:r>
      <w:r w:rsidRPr="00317994">
        <w:rPr>
          <w:rFonts w:ascii="Times New Roman" w:eastAsia="Times New Roman" w:hAnsi="Times New Roman" w:cs="Times New Roman"/>
        </w:rPr>
        <w:t xml:space="preserve">resources that lead to competitive advantage. </w:t>
      </w:r>
      <w:r w:rsidR="0052312F" w:rsidRPr="00317994">
        <w:rPr>
          <w:rFonts w:ascii="Times New Roman" w:eastAsia="Times New Roman" w:hAnsi="Times New Roman" w:cs="Times New Roman"/>
        </w:rPr>
        <w:t xml:space="preserve">However, prior </w:t>
      </w:r>
      <w:r w:rsidR="00B10AB8" w:rsidRPr="00317994">
        <w:rPr>
          <w:rFonts w:ascii="Times New Roman" w:eastAsia="Times New Roman" w:hAnsi="Times New Roman" w:cs="Times New Roman"/>
        </w:rPr>
        <w:t xml:space="preserve">empirical </w:t>
      </w:r>
      <w:r w:rsidR="0052312F" w:rsidRPr="00317994">
        <w:rPr>
          <w:rFonts w:ascii="Times New Roman" w:eastAsia="Times New Roman" w:hAnsi="Times New Roman" w:cs="Times New Roman"/>
        </w:rPr>
        <w:t>research has not support</w:t>
      </w:r>
      <w:r w:rsidR="00B10AB8" w:rsidRPr="00317994">
        <w:rPr>
          <w:rFonts w:ascii="Times New Roman" w:eastAsia="Times New Roman" w:hAnsi="Times New Roman" w:cs="Times New Roman"/>
        </w:rPr>
        <w:t>ed</w:t>
      </w:r>
      <w:r w:rsidR="0052312F" w:rsidRPr="00317994">
        <w:rPr>
          <w:rFonts w:ascii="Times New Roman" w:eastAsia="Times New Roman" w:hAnsi="Times New Roman" w:cs="Times New Roman"/>
        </w:rPr>
        <w:t xml:space="preserve"> this </w:t>
      </w:r>
      <w:r w:rsidR="00AF2EB8" w:rsidRPr="00317994">
        <w:rPr>
          <w:rFonts w:ascii="Times New Roman" w:eastAsia="Times New Roman" w:hAnsi="Times New Roman" w:cs="Times New Roman"/>
        </w:rPr>
        <w:t xml:space="preserve">idea </w:t>
      </w:r>
      <w:r w:rsidR="00624F07" w:rsidRPr="00317994">
        <w:rPr>
          <w:rFonts w:ascii="Times New Roman" w:eastAsia="Times New Roman" w:hAnsi="Times New Roman" w:cs="Times New Roman"/>
        </w:rPr>
        <w:t>(</w:t>
      </w:r>
      <w:proofErr w:type="spellStart"/>
      <w:r w:rsidR="00624F07" w:rsidRPr="00317994">
        <w:rPr>
          <w:rFonts w:ascii="Times New Roman" w:eastAsia="Times New Roman" w:hAnsi="Times New Roman" w:cs="Times New Roman"/>
        </w:rPr>
        <w:t>Maritan</w:t>
      </w:r>
      <w:proofErr w:type="spellEnd"/>
      <w:r w:rsidR="00624F07" w:rsidRPr="00317994">
        <w:rPr>
          <w:rFonts w:ascii="Times New Roman" w:eastAsia="Times New Roman" w:hAnsi="Times New Roman" w:cs="Times New Roman"/>
        </w:rPr>
        <w:t xml:space="preserve"> &amp; </w:t>
      </w:r>
      <w:proofErr w:type="spellStart"/>
      <w:r w:rsidR="00624F07" w:rsidRPr="00317994">
        <w:rPr>
          <w:rFonts w:ascii="Times New Roman" w:eastAsia="Times New Roman" w:hAnsi="Times New Roman" w:cs="Times New Roman"/>
        </w:rPr>
        <w:t>Peteraf</w:t>
      </w:r>
      <w:proofErr w:type="spellEnd"/>
      <w:r w:rsidR="00624F07" w:rsidRPr="00317994">
        <w:rPr>
          <w:rFonts w:ascii="Times New Roman" w:eastAsia="Times New Roman" w:hAnsi="Times New Roman" w:cs="Times New Roman"/>
        </w:rPr>
        <w:t>, 2011)</w:t>
      </w:r>
      <w:r w:rsidRPr="00317994">
        <w:rPr>
          <w:rFonts w:ascii="Times New Roman" w:eastAsia="Times New Roman" w:hAnsi="Times New Roman" w:cs="Times New Roman"/>
        </w:rPr>
        <w:t xml:space="preserve">. </w:t>
      </w:r>
      <w:r w:rsidR="0052312F" w:rsidRPr="00317994">
        <w:rPr>
          <w:rFonts w:ascii="Times New Roman" w:eastAsia="Times New Roman" w:hAnsi="Times New Roman" w:cs="Times New Roman"/>
        </w:rPr>
        <w:t xml:space="preserve">In fact, scholars </w:t>
      </w:r>
      <w:r w:rsidR="00594E6C" w:rsidRPr="00317994">
        <w:rPr>
          <w:rFonts w:ascii="Times New Roman" w:eastAsia="Times New Roman" w:hAnsi="Times New Roman" w:cs="Times New Roman"/>
        </w:rPr>
        <w:t xml:space="preserve">have </w:t>
      </w:r>
      <w:r w:rsidR="0052312F" w:rsidRPr="00317994">
        <w:rPr>
          <w:rFonts w:ascii="Times New Roman" w:eastAsia="Times New Roman" w:hAnsi="Times New Roman" w:cs="Times New Roman"/>
        </w:rPr>
        <w:t>found that managers do not use information asymmetries to their advantage, and therefore</w:t>
      </w:r>
      <w:r w:rsidR="00E96945" w:rsidRPr="00317994">
        <w:rPr>
          <w:rFonts w:ascii="Times New Roman" w:eastAsia="Times New Roman" w:hAnsi="Times New Roman" w:cs="Times New Roman"/>
        </w:rPr>
        <w:t>,</w:t>
      </w:r>
      <w:r w:rsidR="0052312F" w:rsidRPr="00317994">
        <w:rPr>
          <w:rFonts w:ascii="Times New Roman" w:eastAsia="Times New Roman" w:hAnsi="Times New Roman" w:cs="Times New Roman"/>
        </w:rPr>
        <w:t xml:space="preserve"> the core strategic factor market theoretical relationship between information and performance is </w:t>
      </w:r>
      <w:r w:rsidR="00623FC1" w:rsidRPr="00317994">
        <w:rPr>
          <w:rFonts w:ascii="Times New Roman" w:eastAsia="Times New Roman" w:hAnsi="Times New Roman" w:cs="Times New Roman"/>
        </w:rPr>
        <w:t>tenuous</w:t>
      </w:r>
      <w:r w:rsidR="00B5617C" w:rsidRPr="00317994">
        <w:rPr>
          <w:rFonts w:ascii="Times New Roman" w:eastAsia="Times New Roman" w:hAnsi="Times New Roman" w:cs="Times New Roman"/>
        </w:rPr>
        <w:t xml:space="preserve"> </w:t>
      </w:r>
      <w:r w:rsidRPr="00317994">
        <w:rPr>
          <w:rFonts w:ascii="Times New Roman" w:eastAsia="Times New Roman" w:hAnsi="Times New Roman" w:cs="Times New Roman"/>
        </w:rPr>
        <w:t>(Poppo &amp; Weigelt, 2000).</w:t>
      </w:r>
      <w:r w:rsidR="002664C9" w:rsidRPr="00317994">
        <w:rPr>
          <w:rFonts w:ascii="Times New Roman" w:eastAsia="Times New Roman" w:hAnsi="Times New Roman" w:cs="Times New Roman"/>
        </w:rPr>
        <w:t xml:space="preserve"> </w:t>
      </w:r>
      <w:proofErr w:type="gramStart"/>
      <w:r w:rsidR="00623FC1" w:rsidRPr="00317994">
        <w:rPr>
          <w:rFonts w:ascii="Times New Roman" w:eastAsia="Times New Roman" w:hAnsi="Times New Roman" w:cs="Times New Roman"/>
        </w:rPr>
        <w:t>This finding questions</w:t>
      </w:r>
      <w:proofErr w:type="gramEnd"/>
      <w:r w:rsidR="00623FC1" w:rsidRPr="00317994">
        <w:rPr>
          <w:rFonts w:ascii="Times New Roman" w:eastAsia="Times New Roman" w:hAnsi="Times New Roman" w:cs="Times New Roman"/>
        </w:rPr>
        <w:t xml:space="preserve"> the first principles of strategic factor market theory and conflicts with recent conceptual work </w:t>
      </w:r>
      <w:r w:rsidR="00BA32A4" w:rsidRPr="00317994">
        <w:rPr>
          <w:rFonts w:ascii="Times New Roman" w:eastAsia="Times New Roman" w:hAnsi="Times New Roman" w:cs="Times New Roman"/>
        </w:rPr>
        <w:t>(</w:t>
      </w:r>
      <w:r w:rsidR="00C870B6" w:rsidRPr="00317994">
        <w:rPr>
          <w:rFonts w:ascii="Times New Roman" w:eastAsia="Times New Roman" w:hAnsi="Times New Roman" w:cs="Times New Roman"/>
        </w:rPr>
        <w:t xml:space="preserve">Felin et al., 2016; </w:t>
      </w:r>
      <w:proofErr w:type="spellStart"/>
      <w:r w:rsidR="00BA32A4" w:rsidRPr="00317994">
        <w:rPr>
          <w:rFonts w:ascii="Times New Roman" w:eastAsia="Times New Roman" w:hAnsi="Times New Roman" w:cs="Times New Roman"/>
        </w:rPr>
        <w:t>Leiblein</w:t>
      </w:r>
      <w:proofErr w:type="spellEnd"/>
      <w:r w:rsidR="00C870B6" w:rsidRPr="00317994">
        <w:rPr>
          <w:rFonts w:ascii="Times New Roman" w:eastAsia="Times New Roman" w:hAnsi="Times New Roman" w:cs="Times New Roman"/>
        </w:rPr>
        <w:t xml:space="preserve"> et al.</w:t>
      </w:r>
      <w:r w:rsidR="00BA32A4" w:rsidRPr="00317994">
        <w:rPr>
          <w:rFonts w:ascii="Times New Roman" w:eastAsia="Times New Roman" w:hAnsi="Times New Roman" w:cs="Times New Roman"/>
        </w:rPr>
        <w:t>, 2017</w:t>
      </w:r>
      <w:r w:rsidR="00C870B6" w:rsidRPr="00317994">
        <w:rPr>
          <w:rFonts w:ascii="Times New Roman" w:eastAsia="Times New Roman" w:hAnsi="Times New Roman" w:cs="Times New Roman"/>
        </w:rPr>
        <w:t>; Schmidt &amp; Keil, 2013</w:t>
      </w:r>
      <w:r w:rsidR="00BA32A4" w:rsidRPr="00317994">
        <w:rPr>
          <w:rFonts w:ascii="Times New Roman" w:eastAsia="Times New Roman" w:hAnsi="Times New Roman" w:cs="Times New Roman"/>
        </w:rPr>
        <w:t>).</w:t>
      </w:r>
    </w:p>
    <w:p w14:paraId="3B0A7070" w14:textId="5F3AF79B" w:rsidR="00B15FC4" w:rsidRPr="00317994" w:rsidRDefault="00400F2A" w:rsidP="0067584D">
      <w:pPr>
        <w:spacing w:line="400" w:lineRule="exact"/>
        <w:jc w:val="both"/>
        <w:rPr>
          <w:rFonts w:ascii="Times New Roman" w:eastAsia="Times New Roman" w:hAnsi="Times New Roman" w:cs="Times New Roman"/>
        </w:rPr>
      </w:pPr>
      <w:r w:rsidRPr="00317994">
        <w:rPr>
          <w:rFonts w:ascii="Times New Roman" w:eastAsia="Times New Roman" w:hAnsi="Times New Roman" w:cs="Times New Roman"/>
        </w:rPr>
        <w:t xml:space="preserve">The resource-based view </w:t>
      </w:r>
      <w:r w:rsidR="002C12AC" w:rsidRPr="00317994">
        <w:rPr>
          <w:rFonts w:ascii="Times New Roman" w:eastAsia="Times New Roman" w:hAnsi="Times New Roman" w:cs="Times New Roman"/>
        </w:rPr>
        <w:t xml:space="preserve">posits </w:t>
      </w:r>
      <w:r w:rsidRPr="00317994">
        <w:rPr>
          <w:rFonts w:ascii="Times New Roman" w:eastAsia="Times New Roman" w:hAnsi="Times New Roman" w:cs="Times New Roman"/>
        </w:rPr>
        <w:t xml:space="preserve">that firms can obtain competitive advantages from having more accurate expectations than other firms, but empirical work has not </w:t>
      </w:r>
      <w:r w:rsidR="004C2DF9" w:rsidRPr="00317994">
        <w:rPr>
          <w:rFonts w:ascii="Times New Roman" w:eastAsia="Times New Roman" w:hAnsi="Times New Roman" w:cs="Times New Roman"/>
        </w:rPr>
        <w:t>established</w:t>
      </w:r>
      <w:r w:rsidRPr="00317994">
        <w:rPr>
          <w:rFonts w:ascii="Times New Roman" w:eastAsia="Times New Roman" w:hAnsi="Times New Roman" w:cs="Times New Roman"/>
        </w:rPr>
        <w:t xml:space="preserve"> this relationship</w:t>
      </w:r>
      <w:r w:rsidR="008C1524" w:rsidRPr="00317994">
        <w:rPr>
          <w:rFonts w:ascii="Times New Roman" w:eastAsia="Times New Roman" w:hAnsi="Times New Roman" w:cs="Times New Roman"/>
        </w:rPr>
        <w:t xml:space="preserve"> (Poppo &amp; Weigelt, 2000)</w:t>
      </w:r>
      <w:r w:rsidRPr="00317994">
        <w:rPr>
          <w:rFonts w:ascii="Times New Roman" w:eastAsia="Times New Roman" w:hAnsi="Times New Roman" w:cs="Times New Roman"/>
        </w:rPr>
        <w:t xml:space="preserve">. </w:t>
      </w:r>
      <w:r w:rsidR="00147FE5" w:rsidRPr="00317994">
        <w:rPr>
          <w:rFonts w:ascii="Times New Roman" w:eastAsia="Times New Roman" w:hAnsi="Times New Roman" w:cs="Times New Roman"/>
        </w:rPr>
        <w:t>Our research question the</w:t>
      </w:r>
      <w:r w:rsidR="00C870B6" w:rsidRPr="00317994">
        <w:rPr>
          <w:rFonts w:ascii="Times New Roman" w:eastAsia="Times New Roman" w:hAnsi="Times New Roman" w:cs="Times New Roman"/>
        </w:rPr>
        <w:t>refore</w:t>
      </w:r>
      <w:r w:rsidR="00147FE5" w:rsidRPr="00317994">
        <w:rPr>
          <w:rFonts w:ascii="Times New Roman" w:eastAsia="Times New Roman" w:hAnsi="Times New Roman" w:cs="Times New Roman"/>
        </w:rPr>
        <w:t xml:space="preserve"> asks why this paradox </w:t>
      </w:r>
      <w:r w:rsidR="00C870B6" w:rsidRPr="00317994">
        <w:rPr>
          <w:rFonts w:ascii="Times New Roman" w:eastAsia="Times New Roman" w:hAnsi="Times New Roman" w:cs="Times New Roman"/>
        </w:rPr>
        <w:t xml:space="preserve">occurs </w:t>
      </w:r>
      <w:r w:rsidR="00147FE5" w:rsidRPr="00317994">
        <w:rPr>
          <w:rFonts w:ascii="Times New Roman" w:eastAsia="Times New Roman" w:hAnsi="Times New Roman" w:cs="Times New Roman"/>
        </w:rPr>
        <w:t xml:space="preserve">and </w:t>
      </w:r>
      <w:r w:rsidR="006317CF" w:rsidRPr="00317994">
        <w:rPr>
          <w:rFonts w:ascii="Times New Roman" w:eastAsia="Times New Roman" w:hAnsi="Times New Roman" w:cs="Times New Roman"/>
        </w:rPr>
        <w:t>what mechanisms can explain it.</w:t>
      </w:r>
      <w:r w:rsidR="002C12AC" w:rsidRPr="00317994">
        <w:rPr>
          <w:rFonts w:ascii="Times New Roman" w:eastAsia="Times New Roman" w:hAnsi="Times New Roman" w:cs="Times New Roman"/>
        </w:rPr>
        <w:t xml:space="preserve"> </w:t>
      </w:r>
      <w:r w:rsidR="009B1ABD" w:rsidRPr="00317994">
        <w:rPr>
          <w:rFonts w:ascii="Times New Roman" w:eastAsia="Times New Roman" w:hAnsi="Times New Roman" w:cs="Times New Roman"/>
        </w:rPr>
        <w:t>While t</w:t>
      </w:r>
      <w:r w:rsidR="008C1524" w:rsidRPr="00317994">
        <w:rPr>
          <w:rFonts w:ascii="Times New Roman" w:eastAsia="Times New Roman" w:hAnsi="Times New Roman" w:cs="Times New Roman"/>
        </w:rPr>
        <w:t>he prior empirical strategic factor market literature examines strategic actions, factor market characteristics, and resource attributes in high-certainty strategic factor markets</w:t>
      </w:r>
      <w:r w:rsidR="007E3798" w:rsidRPr="00317994">
        <w:rPr>
          <w:rFonts w:ascii="Times New Roman" w:eastAsia="Times New Roman" w:hAnsi="Times New Roman" w:cs="Times New Roman"/>
        </w:rPr>
        <w:t xml:space="preserve"> (</w:t>
      </w:r>
      <w:r w:rsidR="00624F07" w:rsidRPr="00317994">
        <w:rPr>
          <w:rFonts w:ascii="Times New Roman" w:eastAsia="Times New Roman" w:hAnsi="Times New Roman" w:cs="Times New Roman"/>
        </w:rPr>
        <w:t>Allen</w:t>
      </w:r>
      <w:r w:rsidR="00C870B6" w:rsidRPr="00317994">
        <w:rPr>
          <w:rFonts w:ascii="Times New Roman" w:eastAsia="Times New Roman" w:hAnsi="Times New Roman" w:cs="Times New Roman"/>
        </w:rPr>
        <w:t xml:space="preserve"> et al., </w:t>
      </w:r>
      <w:r w:rsidR="00624F07" w:rsidRPr="00317994">
        <w:rPr>
          <w:rFonts w:ascii="Times New Roman" w:eastAsia="Times New Roman" w:hAnsi="Times New Roman" w:cs="Times New Roman"/>
        </w:rPr>
        <w:t>2022</w:t>
      </w:r>
      <w:r w:rsidR="00EA5995" w:rsidRPr="00317994">
        <w:rPr>
          <w:rFonts w:ascii="Times New Roman" w:eastAsia="Times New Roman" w:hAnsi="Times New Roman" w:cs="Times New Roman"/>
        </w:rPr>
        <w:t>;</w:t>
      </w:r>
      <w:r w:rsidR="00624F07" w:rsidRPr="00317994">
        <w:rPr>
          <w:rFonts w:ascii="Times New Roman" w:eastAsia="Times New Roman" w:hAnsi="Times New Roman" w:cs="Times New Roman"/>
        </w:rPr>
        <w:t xml:space="preserve"> Kim</w:t>
      </w:r>
      <w:r w:rsidR="00C870B6" w:rsidRPr="00317994">
        <w:rPr>
          <w:rFonts w:ascii="Times New Roman" w:eastAsia="Times New Roman" w:hAnsi="Times New Roman" w:cs="Times New Roman"/>
        </w:rPr>
        <w:t xml:space="preserve"> et al.</w:t>
      </w:r>
      <w:r w:rsidR="00624F07" w:rsidRPr="00317994">
        <w:rPr>
          <w:rFonts w:ascii="Times New Roman" w:eastAsia="Times New Roman" w:hAnsi="Times New Roman" w:cs="Times New Roman"/>
        </w:rPr>
        <w:t xml:space="preserve">, 2015; </w:t>
      </w:r>
      <w:r w:rsidR="002A6FD9" w:rsidRPr="00317994">
        <w:rPr>
          <w:rFonts w:ascii="Times New Roman" w:eastAsia="Times New Roman" w:hAnsi="Times New Roman" w:cs="Times New Roman"/>
        </w:rPr>
        <w:t>Knott, 2003</w:t>
      </w:r>
      <w:r w:rsidR="007E3798" w:rsidRPr="00317994">
        <w:rPr>
          <w:rFonts w:ascii="Times New Roman" w:eastAsia="Times New Roman" w:hAnsi="Times New Roman" w:cs="Times New Roman"/>
        </w:rPr>
        <w:t>)</w:t>
      </w:r>
      <w:r w:rsidR="009B1ABD" w:rsidRPr="00317994">
        <w:rPr>
          <w:rFonts w:ascii="Times New Roman" w:eastAsia="Times New Roman" w:hAnsi="Times New Roman" w:cs="Times New Roman"/>
        </w:rPr>
        <w:t>,</w:t>
      </w:r>
      <w:r w:rsidR="008C1524" w:rsidRPr="00317994">
        <w:rPr>
          <w:rFonts w:ascii="Times New Roman" w:eastAsia="Times New Roman" w:hAnsi="Times New Roman" w:cs="Times New Roman"/>
        </w:rPr>
        <w:t xml:space="preserve"> </w:t>
      </w:r>
      <w:r w:rsidR="00866BC0" w:rsidRPr="00317994">
        <w:rPr>
          <w:rFonts w:ascii="Times New Roman" w:eastAsia="Times New Roman" w:hAnsi="Times New Roman" w:cs="Times New Roman"/>
        </w:rPr>
        <w:t>we</w:t>
      </w:r>
      <w:r w:rsidR="001F727F" w:rsidRPr="00317994">
        <w:rPr>
          <w:rFonts w:ascii="Times New Roman" w:eastAsia="Times New Roman" w:hAnsi="Times New Roman" w:cs="Times New Roman"/>
        </w:rPr>
        <w:t xml:space="preserve"> include</w:t>
      </w:r>
      <w:r w:rsidR="00AF2EB8" w:rsidRPr="00317994">
        <w:rPr>
          <w:rFonts w:ascii="Times New Roman" w:eastAsia="Times New Roman" w:hAnsi="Times New Roman" w:cs="Times New Roman"/>
        </w:rPr>
        <w:t>d</w:t>
      </w:r>
      <w:r w:rsidR="001F727F" w:rsidRPr="00317994">
        <w:rPr>
          <w:rFonts w:ascii="Times New Roman" w:eastAsia="Times New Roman" w:hAnsi="Times New Roman" w:cs="Times New Roman"/>
        </w:rPr>
        <w:t xml:space="preserve"> </w:t>
      </w:r>
      <w:r w:rsidR="006F237C" w:rsidRPr="00317994">
        <w:rPr>
          <w:rFonts w:ascii="Times New Roman" w:eastAsia="Times New Roman" w:hAnsi="Times New Roman" w:cs="Times New Roman"/>
        </w:rPr>
        <w:t xml:space="preserve">original strategic factor market </w:t>
      </w:r>
      <w:r w:rsidR="00FE4C51" w:rsidRPr="00317994">
        <w:rPr>
          <w:rFonts w:ascii="Times New Roman" w:eastAsia="Times New Roman" w:hAnsi="Times New Roman" w:cs="Times New Roman"/>
        </w:rPr>
        <w:t>constructs</w:t>
      </w:r>
      <w:r w:rsidR="00EA5995" w:rsidRPr="00317994">
        <w:rPr>
          <w:rFonts w:ascii="Times New Roman" w:eastAsia="Times New Roman" w:hAnsi="Times New Roman" w:cs="Times New Roman"/>
        </w:rPr>
        <w:t xml:space="preserve"> </w:t>
      </w:r>
      <w:r w:rsidR="00866BC0" w:rsidRPr="00317994">
        <w:rPr>
          <w:rFonts w:ascii="Times New Roman" w:eastAsia="Times New Roman" w:hAnsi="Times New Roman" w:cs="Times New Roman"/>
        </w:rPr>
        <w:t xml:space="preserve">to </w:t>
      </w:r>
      <w:r w:rsidR="00C870B6" w:rsidRPr="00317994">
        <w:rPr>
          <w:rFonts w:ascii="Times New Roman" w:eastAsia="Times New Roman" w:hAnsi="Times New Roman" w:cs="Times New Roman"/>
        </w:rPr>
        <w:t xml:space="preserve">investigate </w:t>
      </w:r>
      <w:r w:rsidR="00866BC0" w:rsidRPr="00317994">
        <w:rPr>
          <w:rFonts w:ascii="Times New Roman" w:eastAsia="Times New Roman" w:hAnsi="Times New Roman" w:cs="Times New Roman"/>
        </w:rPr>
        <w:t>this paradox</w:t>
      </w:r>
      <w:r w:rsidR="006F237C" w:rsidRPr="00317994">
        <w:rPr>
          <w:rFonts w:ascii="Times New Roman" w:eastAsia="Times New Roman" w:hAnsi="Times New Roman" w:cs="Times New Roman"/>
        </w:rPr>
        <w:t xml:space="preserve">. </w:t>
      </w:r>
      <w:r w:rsidR="009B1ABD" w:rsidRPr="00317994">
        <w:rPr>
          <w:rFonts w:ascii="Times New Roman" w:eastAsia="Times New Roman" w:hAnsi="Times New Roman" w:cs="Times New Roman"/>
        </w:rPr>
        <w:t>We</w:t>
      </w:r>
      <w:r w:rsidR="00866BC0" w:rsidRPr="00317994">
        <w:rPr>
          <w:rFonts w:ascii="Times New Roman" w:eastAsia="Times New Roman" w:hAnsi="Times New Roman" w:cs="Times New Roman"/>
        </w:rPr>
        <w:t xml:space="preserve"> replicate</w:t>
      </w:r>
      <w:r w:rsidR="00AF2EB8" w:rsidRPr="00317994">
        <w:rPr>
          <w:rFonts w:ascii="Times New Roman" w:eastAsia="Times New Roman" w:hAnsi="Times New Roman" w:cs="Times New Roman"/>
        </w:rPr>
        <w:t>d</w:t>
      </w:r>
      <w:r w:rsidR="00866BC0" w:rsidRPr="00317994">
        <w:rPr>
          <w:rFonts w:ascii="Times New Roman" w:eastAsia="Times New Roman" w:hAnsi="Times New Roman" w:cs="Times New Roman"/>
        </w:rPr>
        <w:t xml:space="preserve"> the prior empirical null results</w:t>
      </w:r>
      <w:r w:rsidR="002664C9" w:rsidRPr="00317994">
        <w:rPr>
          <w:rFonts w:ascii="Times New Roman" w:eastAsia="Times New Roman" w:hAnsi="Times New Roman" w:cs="Times New Roman"/>
        </w:rPr>
        <w:t>;</w:t>
      </w:r>
      <w:r w:rsidR="00866BC0" w:rsidRPr="00317994">
        <w:rPr>
          <w:rFonts w:ascii="Times New Roman" w:eastAsia="Times New Roman" w:hAnsi="Times New Roman" w:cs="Times New Roman"/>
        </w:rPr>
        <w:t xml:space="preserve"> </w:t>
      </w:r>
      <w:r w:rsidR="009B1ABD" w:rsidRPr="00317994">
        <w:rPr>
          <w:rFonts w:ascii="Times New Roman" w:eastAsia="Times New Roman" w:hAnsi="Times New Roman" w:cs="Times New Roman"/>
        </w:rPr>
        <w:t>however</w:t>
      </w:r>
      <w:r w:rsidR="002664C9" w:rsidRPr="00317994">
        <w:rPr>
          <w:rFonts w:ascii="Times New Roman" w:eastAsia="Times New Roman" w:hAnsi="Times New Roman" w:cs="Times New Roman"/>
        </w:rPr>
        <w:t>,</w:t>
      </w:r>
      <w:r w:rsidR="009B1ABD" w:rsidRPr="00317994">
        <w:rPr>
          <w:rFonts w:ascii="Times New Roman" w:eastAsia="Times New Roman" w:hAnsi="Times New Roman" w:cs="Times New Roman"/>
        </w:rPr>
        <w:t xml:space="preserve"> </w:t>
      </w:r>
      <w:r w:rsidR="00866BC0" w:rsidRPr="00317994">
        <w:rPr>
          <w:rFonts w:ascii="Times New Roman" w:eastAsia="Times New Roman" w:hAnsi="Times New Roman" w:cs="Times New Roman"/>
        </w:rPr>
        <w:t xml:space="preserve">after </w:t>
      </w:r>
      <w:r w:rsidRPr="00317994">
        <w:rPr>
          <w:rFonts w:ascii="Times New Roman" w:eastAsia="Times New Roman" w:hAnsi="Times New Roman" w:cs="Times New Roman"/>
        </w:rPr>
        <w:t>includ</w:t>
      </w:r>
      <w:r w:rsidR="00C870B6" w:rsidRPr="00317994">
        <w:rPr>
          <w:rFonts w:ascii="Times New Roman" w:eastAsia="Times New Roman" w:hAnsi="Times New Roman" w:cs="Times New Roman"/>
        </w:rPr>
        <w:t>ing</w:t>
      </w:r>
      <w:r w:rsidRPr="00317994">
        <w:rPr>
          <w:rFonts w:ascii="Times New Roman" w:eastAsia="Times New Roman" w:hAnsi="Times New Roman" w:cs="Times New Roman"/>
        </w:rPr>
        <w:t xml:space="preserve"> </w:t>
      </w:r>
      <w:r w:rsidR="00BA32A4" w:rsidRPr="00317994">
        <w:rPr>
          <w:rFonts w:ascii="Times New Roman" w:eastAsia="Times New Roman" w:hAnsi="Times New Roman" w:cs="Times New Roman"/>
        </w:rPr>
        <w:t xml:space="preserve">both uncertainty and firm-specific capabilities </w:t>
      </w:r>
      <w:r w:rsidRPr="00317994">
        <w:rPr>
          <w:rFonts w:ascii="Times New Roman" w:eastAsia="Times New Roman" w:hAnsi="Times New Roman" w:cs="Times New Roman"/>
        </w:rPr>
        <w:t>in our</w:t>
      </w:r>
      <w:r w:rsidR="00BA32A4" w:rsidRPr="00317994">
        <w:rPr>
          <w:rFonts w:ascii="Times New Roman" w:eastAsia="Times New Roman" w:hAnsi="Times New Roman" w:cs="Times New Roman"/>
        </w:rPr>
        <w:t xml:space="preserve"> theoretical</w:t>
      </w:r>
      <w:r w:rsidRPr="00317994">
        <w:rPr>
          <w:rFonts w:ascii="Times New Roman" w:eastAsia="Times New Roman" w:hAnsi="Times New Roman" w:cs="Times New Roman"/>
        </w:rPr>
        <w:t xml:space="preserve"> model</w:t>
      </w:r>
      <w:r w:rsidR="00EA5995" w:rsidRPr="00317994">
        <w:rPr>
          <w:rFonts w:ascii="Times New Roman" w:eastAsia="Times New Roman" w:hAnsi="Times New Roman" w:cs="Times New Roman"/>
        </w:rPr>
        <w:t>,</w:t>
      </w:r>
      <w:r w:rsidR="00866BC0" w:rsidRPr="00317994">
        <w:rPr>
          <w:rFonts w:ascii="Times New Roman" w:eastAsia="Times New Roman" w:hAnsi="Times New Roman" w:cs="Times New Roman"/>
        </w:rPr>
        <w:t xml:space="preserve"> we</w:t>
      </w:r>
      <w:r w:rsidRPr="00317994">
        <w:rPr>
          <w:rFonts w:ascii="Times New Roman" w:eastAsia="Times New Roman" w:hAnsi="Times New Roman" w:cs="Times New Roman"/>
        </w:rPr>
        <w:t xml:space="preserve"> f</w:t>
      </w:r>
      <w:r w:rsidR="00AF2EB8" w:rsidRPr="00317994">
        <w:rPr>
          <w:rFonts w:ascii="Times New Roman" w:eastAsia="Times New Roman" w:hAnsi="Times New Roman" w:cs="Times New Roman"/>
        </w:rPr>
        <w:t>ou</w:t>
      </w:r>
      <w:r w:rsidRPr="00317994">
        <w:rPr>
          <w:rFonts w:ascii="Times New Roman" w:eastAsia="Times New Roman" w:hAnsi="Times New Roman" w:cs="Times New Roman"/>
        </w:rPr>
        <w:t xml:space="preserve">nd support for the first principles of </w:t>
      </w:r>
      <w:r w:rsidR="00866BC0" w:rsidRPr="00317994">
        <w:rPr>
          <w:rFonts w:ascii="Times New Roman" w:eastAsia="Times New Roman" w:hAnsi="Times New Roman" w:cs="Times New Roman"/>
        </w:rPr>
        <w:t>strategic factor market theory</w:t>
      </w:r>
      <w:r w:rsidR="009479EB" w:rsidRPr="00317994">
        <w:rPr>
          <w:rFonts w:ascii="Times New Roman" w:eastAsia="Times New Roman" w:hAnsi="Times New Roman" w:cs="Times New Roman"/>
        </w:rPr>
        <w:t xml:space="preserve"> (Barney, 1986)</w:t>
      </w:r>
      <w:r w:rsidRPr="00317994">
        <w:rPr>
          <w:rFonts w:ascii="Times New Roman" w:eastAsia="Times New Roman" w:hAnsi="Times New Roman" w:cs="Times New Roman"/>
        </w:rPr>
        <w:t>.</w:t>
      </w:r>
      <w:r w:rsidR="00C870B6" w:rsidRPr="00317994">
        <w:rPr>
          <w:rFonts w:ascii="Times New Roman" w:eastAsia="Times New Roman" w:hAnsi="Times New Roman" w:cs="Times New Roman"/>
        </w:rPr>
        <w:t xml:space="preserve"> </w:t>
      </w:r>
      <w:r w:rsidR="00EA5995" w:rsidRPr="00317994">
        <w:rPr>
          <w:rFonts w:ascii="Times New Roman" w:eastAsia="Times New Roman" w:hAnsi="Times New Roman" w:cs="Times New Roman"/>
        </w:rPr>
        <w:t>We show</w:t>
      </w:r>
      <w:r w:rsidR="00AF2EB8" w:rsidRPr="00317994">
        <w:rPr>
          <w:rFonts w:ascii="Times New Roman" w:eastAsia="Times New Roman" w:hAnsi="Times New Roman" w:cs="Times New Roman"/>
        </w:rPr>
        <w:t>ed</w:t>
      </w:r>
      <w:r w:rsidR="00EA5995" w:rsidRPr="00317994">
        <w:rPr>
          <w:rFonts w:ascii="Times New Roman" w:eastAsia="Times New Roman" w:hAnsi="Times New Roman" w:cs="Times New Roman"/>
        </w:rPr>
        <w:t xml:space="preserve"> that uncertainty and firm-specific capabilities are necessary for competitive advantage but not sufficient by themselves </w:t>
      </w:r>
      <w:r w:rsidR="002A6FD9" w:rsidRPr="00317994">
        <w:rPr>
          <w:rFonts w:ascii="Times New Roman" w:eastAsia="Times New Roman" w:hAnsi="Times New Roman" w:cs="Times New Roman"/>
        </w:rPr>
        <w:t xml:space="preserve">(Coff &amp; </w:t>
      </w:r>
      <w:proofErr w:type="spellStart"/>
      <w:r w:rsidR="002A6FD9" w:rsidRPr="00317994">
        <w:rPr>
          <w:rFonts w:ascii="Times New Roman" w:eastAsia="Times New Roman" w:hAnsi="Times New Roman" w:cs="Times New Roman"/>
        </w:rPr>
        <w:t>Kryscynski</w:t>
      </w:r>
      <w:proofErr w:type="spellEnd"/>
      <w:r w:rsidR="002A6FD9" w:rsidRPr="00317994">
        <w:rPr>
          <w:rFonts w:ascii="Times New Roman" w:eastAsia="Times New Roman" w:hAnsi="Times New Roman" w:cs="Times New Roman"/>
        </w:rPr>
        <w:t>, 2011)</w:t>
      </w:r>
      <w:r w:rsidR="00866BC0" w:rsidRPr="00317994">
        <w:rPr>
          <w:rFonts w:ascii="Times New Roman" w:eastAsia="Times New Roman" w:hAnsi="Times New Roman" w:cs="Times New Roman"/>
        </w:rPr>
        <w:t xml:space="preserve">. </w:t>
      </w:r>
      <w:r w:rsidR="00F61CB2" w:rsidRPr="00317994">
        <w:rPr>
          <w:rFonts w:ascii="Times New Roman" w:eastAsia="Times New Roman" w:hAnsi="Times New Roman" w:cs="Times New Roman"/>
        </w:rPr>
        <w:t xml:space="preserve">Our </w:t>
      </w:r>
      <w:r w:rsidRPr="00317994">
        <w:rPr>
          <w:rFonts w:ascii="Times New Roman" w:eastAsia="Times New Roman" w:hAnsi="Times New Roman" w:cs="Times New Roman"/>
        </w:rPr>
        <w:t xml:space="preserve">results </w:t>
      </w:r>
      <w:r w:rsidR="00AF2EB8" w:rsidRPr="00317994">
        <w:rPr>
          <w:rFonts w:ascii="Times New Roman" w:eastAsia="Times New Roman" w:hAnsi="Times New Roman" w:cs="Times New Roman"/>
        </w:rPr>
        <w:t>we</w:t>
      </w:r>
      <w:r w:rsidRPr="00317994">
        <w:rPr>
          <w:rFonts w:ascii="Times New Roman" w:eastAsia="Times New Roman" w:hAnsi="Times New Roman" w:cs="Times New Roman"/>
        </w:rPr>
        <w:t xml:space="preserve">re </w:t>
      </w:r>
      <w:r w:rsidR="00C870B6" w:rsidRPr="00317994">
        <w:rPr>
          <w:rFonts w:ascii="Times New Roman" w:eastAsia="Times New Roman" w:hAnsi="Times New Roman" w:cs="Times New Roman"/>
        </w:rPr>
        <w:t xml:space="preserve">further </w:t>
      </w:r>
      <w:r w:rsidR="001C1766" w:rsidRPr="00317994">
        <w:rPr>
          <w:rFonts w:ascii="Times New Roman" w:eastAsia="Times New Roman" w:hAnsi="Times New Roman" w:cs="Times New Roman"/>
        </w:rPr>
        <w:t>strengthened</w:t>
      </w:r>
      <w:r w:rsidRPr="00317994">
        <w:rPr>
          <w:rFonts w:ascii="Times New Roman" w:eastAsia="Times New Roman" w:hAnsi="Times New Roman" w:cs="Times New Roman"/>
        </w:rPr>
        <w:t xml:space="preserve"> after incorporating alternative mechanism</w:t>
      </w:r>
      <w:r w:rsidR="004C2DF9" w:rsidRPr="00317994">
        <w:rPr>
          <w:rFonts w:ascii="Times New Roman" w:eastAsia="Times New Roman" w:hAnsi="Times New Roman" w:cs="Times New Roman"/>
        </w:rPr>
        <w:t>s</w:t>
      </w:r>
      <w:r w:rsidRPr="00317994">
        <w:rPr>
          <w:rFonts w:ascii="Times New Roman" w:eastAsia="Times New Roman" w:hAnsi="Times New Roman" w:cs="Times New Roman"/>
        </w:rPr>
        <w:t xml:space="preserve"> such as complementarity, market position, and price</w:t>
      </w:r>
      <w:r w:rsidR="009479EB" w:rsidRPr="00317994">
        <w:rPr>
          <w:rFonts w:ascii="Times New Roman" w:eastAsia="Times New Roman" w:hAnsi="Times New Roman" w:cs="Times New Roman"/>
        </w:rPr>
        <w:t xml:space="preserve"> (</w:t>
      </w:r>
      <w:proofErr w:type="spellStart"/>
      <w:r w:rsidR="009479EB" w:rsidRPr="00317994">
        <w:rPr>
          <w:rFonts w:ascii="Times New Roman" w:eastAsia="Times New Roman" w:hAnsi="Times New Roman" w:cs="Times New Roman"/>
        </w:rPr>
        <w:t>Adegbesan</w:t>
      </w:r>
      <w:proofErr w:type="spellEnd"/>
      <w:r w:rsidR="009479EB" w:rsidRPr="00317994">
        <w:rPr>
          <w:rFonts w:ascii="Times New Roman" w:eastAsia="Times New Roman" w:hAnsi="Times New Roman" w:cs="Times New Roman"/>
        </w:rPr>
        <w:t>, 2009; Schmidt &amp; Keil, 2013)</w:t>
      </w:r>
      <w:r w:rsidRPr="00317994">
        <w:rPr>
          <w:rFonts w:ascii="Times New Roman" w:eastAsia="Times New Roman" w:hAnsi="Times New Roman" w:cs="Times New Roman"/>
        </w:rPr>
        <w:t xml:space="preserve">. </w:t>
      </w:r>
    </w:p>
    <w:p w14:paraId="36E33B16" w14:textId="0076B21D" w:rsidR="0007630E" w:rsidRPr="00317994" w:rsidRDefault="00BA32A4" w:rsidP="0067584D">
      <w:pPr>
        <w:spacing w:line="400" w:lineRule="exact"/>
        <w:jc w:val="both"/>
        <w:rPr>
          <w:rFonts w:ascii="Times New Roman" w:eastAsia="Times New Roman" w:hAnsi="Times New Roman" w:cs="Times New Roman"/>
        </w:rPr>
      </w:pPr>
      <w:r w:rsidRPr="00317994">
        <w:rPr>
          <w:rFonts w:ascii="Times New Roman" w:eastAsia="Times New Roman" w:hAnsi="Times New Roman" w:cs="Times New Roman"/>
        </w:rPr>
        <w:t>To help answer our research question, we institute</w:t>
      </w:r>
      <w:r w:rsidR="00AF2EB8" w:rsidRPr="00317994">
        <w:rPr>
          <w:rFonts w:ascii="Times New Roman" w:eastAsia="Times New Roman" w:hAnsi="Times New Roman" w:cs="Times New Roman"/>
        </w:rPr>
        <w:t>d</w:t>
      </w:r>
      <w:r w:rsidRPr="00317994">
        <w:rPr>
          <w:rFonts w:ascii="Times New Roman" w:eastAsia="Times New Roman" w:hAnsi="Times New Roman" w:cs="Times New Roman"/>
        </w:rPr>
        <w:t xml:space="preserve"> an empirical approach that </w:t>
      </w:r>
      <w:r w:rsidR="00AF2EB8" w:rsidRPr="00317994">
        <w:rPr>
          <w:rFonts w:ascii="Times New Roman" w:eastAsia="Times New Roman" w:hAnsi="Times New Roman" w:cs="Times New Roman"/>
        </w:rPr>
        <w:t xml:space="preserve">allowed us to </w:t>
      </w:r>
      <w:r w:rsidRPr="00317994">
        <w:rPr>
          <w:rFonts w:ascii="Times New Roman" w:eastAsia="Times New Roman" w:hAnsi="Times New Roman" w:cs="Times New Roman"/>
        </w:rPr>
        <w:t xml:space="preserve">examine strategic factor markets in fine-grained detail and address the common criticisms of RBV empirical work (Arend, 2006; </w:t>
      </w:r>
      <w:proofErr w:type="spellStart"/>
      <w:r w:rsidRPr="00317994">
        <w:rPr>
          <w:rFonts w:ascii="Times New Roman" w:eastAsia="Times New Roman" w:hAnsi="Times New Roman" w:cs="Times New Roman"/>
        </w:rPr>
        <w:t>Kraaijenbrink</w:t>
      </w:r>
      <w:proofErr w:type="spellEnd"/>
      <w:r w:rsidR="00C870B6" w:rsidRPr="00317994">
        <w:rPr>
          <w:rFonts w:ascii="Times New Roman" w:eastAsia="Times New Roman" w:hAnsi="Times New Roman" w:cs="Times New Roman"/>
        </w:rPr>
        <w:t xml:space="preserve"> et al.</w:t>
      </w:r>
      <w:r w:rsidRPr="00317994">
        <w:rPr>
          <w:rFonts w:ascii="Times New Roman" w:eastAsia="Times New Roman" w:hAnsi="Times New Roman" w:cs="Times New Roman"/>
        </w:rPr>
        <w:t xml:space="preserve">, 2010). </w:t>
      </w:r>
      <w:r w:rsidR="00A60307" w:rsidRPr="00317994">
        <w:rPr>
          <w:rFonts w:ascii="Times New Roman" w:eastAsia="Times New Roman" w:hAnsi="Times New Roman" w:cs="Times New Roman"/>
        </w:rPr>
        <w:t xml:space="preserve">Sports data has proven </w:t>
      </w:r>
      <w:r w:rsidR="00613F09" w:rsidRPr="00317994">
        <w:rPr>
          <w:rFonts w:ascii="Times New Roman" w:eastAsia="Times New Roman" w:hAnsi="Times New Roman" w:cs="Times New Roman"/>
        </w:rPr>
        <w:t xml:space="preserve">crucial </w:t>
      </w:r>
      <w:r w:rsidR="00A60307" w:rsidRPr="00317994">
        <w:rPr>
          <w:rFonts w:ascii="Times New Roman" w:eastAsia="Times New Roman" w:hAnsi="Times New Roman" w:cs="Times New Roman"/>
        </w:rPr>
        <w:t xml:space="preserve">to management studies, as it allows for measurable performance metrics and resource-level analysis (e.g., </w:t>
      </w:r>
      <w:r w:rsidR="00FE4C51" w:rsidRPr="00317994">
        <w:rPr>
          <w:rFonts w:ascii="Times New Roman" w:eastAsia="Times New Roman" w:hAnsi="Times New Roman" w:cs="Times New Roman"/>
        </w:rPr>
        <w:t>Bond &amp; Poskanzer, 2023</w:t>
      </w:r>
      <w:r w:rsidR="00A60307" w:rsidRPr="00317994">
        <w:rPr>
          <w:rFonts w:ascii="Times New Roman" w:eastAsia="Times New Roman" w:hAnsi="Times New Roman" w:cs="Times New Roman"/>
        </w:rPr>
        <w:t xml:space="preserve">; Bradley &amp; </w:t>
      </w:r>
      <w:proofErr w:type="spellStart"/>
      <w:r w:rsidR="00A60307" w:rsidRPr="00317994">
        <w:rPr>
          <w:rFonts w:ascii="Times New Roman" w:eastAsia="Times New Roman" w:hAnsi="Times New Roman" w:cs="Times New Roman"/>
        </w:rPr>
        <w:t>Aguinis</w:t>
      </w:r>
      <w:proofErr w:type="spellEnd"/>
      <w:r w:rsidR="00A60307" w:rsidRPr="00317994">
        <w:rPr>
          <w:rFonts w:ascii="Times New Roman" w:eastAsia="Times New Roman" w:hAnsi="Times New Roman" w:cs="Times New Roman"/>
        </w:rPr>
        <w:t>, 2023</w:t>
      </w:r>
      <w:r w:rsidR="00C870B6" w:rsidRPr="00317994">
        <w:rPr>
          <w:rFonts w:ascii="Times New Roman" w:eastAsia="Times New Roman" w:hAnsi="Times New Roman" w:cs="Times New Roman"/>
        </w:rPr>
        <w:t>; Shamsie &amp; Mannor, 2013</w:t>
      </w:r>
      <w:r w:rsidR="00A60307" w:rsidRPr="00317994">
        <w:rPr>
          <w:rFonts w:ascii="Times New Roman" w:eastAsia="Times New Roman" w:hAnsi="Times New Roman" w:cs="Times New Roman"/>
        </w:rPr>
        <w:t xml:space="preserve">). </w:t>
      </w:r>
      <w:r w:rsidR="004A6D49" w:rsidRPr="00317994">
        <w:rPr>
          <w:rFonts w:ascii="Times New Roman" w:eastAsia="Times New Roman" w:hAnsi="Times New Roman" w:cs="Times New Roman"/>
        </w:rPr>
        <w:t xml:space="preserve">To accomplish our </w:t>
      </w:r>
      <w:r w:rsidR="00A60307" w:rsidRPr="00317994">
        <w:rPr>
          <w:rFonts w:ascii="Times New Roman" w:eastAsia="Times New Roman" w:hAnsi="Times New Roman" w:cs="Times New Roman"/>
        </w:rPr>
        <w:t>task,</w:t>
      </w:r>
      <w:r w:rsidR="004A6D49" w:rsidRPr="00317994">
        <w:rPr>
          <w:rFonts w:ascii="Times New Roman" w:eastAsia="Times New Roman" w:hAnsi="Times New Roman" w:cs="Times New Roman"/>
        </w:rPr>
        <w:t xml:space="preserve"> we turn</w:t>
      </w:r>
      <w:r w:rsidR="00AF2EB8" w:rsidRPr="00317994">
        <w:rPr>
          <w:rFonts w:ascii="Times New Roman" w:eastAsia="Times New Roman" w:hAnsi="Times New Roman" w:cs="Times New Roman"/>
        </w:rPr>
        <w:t>ed</w:t>
      </w:r>
      <w:r w:rsidR="004A6D49" w:rsidRPr="00317994">
        <w:rPr>
          <w:rFonts w:ascii="Times New Roman" w:eastAsia="Times New Roman" w:hAnsi="Times New Roman" w:cs="Times New Roman"/>
        </w:rPr>
        <w:t xml:space="preserve"> to Major League Baseball</w:t>
      </w:r>
      <w:r w:rsidR="007427B3" w:rsidRPr="00317994">
        <w:rPr>
          <w:rFonts w:ascii="Times New Roman" w:eastAsia="Times New Roman" w:hAnsi="Times New Roman" w:cs="Times New Roman"/>
        </w:rPr>
        <w:t xml:space="preserve"> (</w:t>
      </w:r>
      <w:r w:rsidR="00FB5421" w:rsidRPr="00317994">
        <w:rPr>
          <w:rFonts w:ascii="Times New Roman" w:eastAsia="Times New Roman" w:hAnsi="Times New Roman" w:cs="Times New Roman"/>
        </w:rPr>
        <w:t>Day</w:t>
      </w:r>
      <w:r w:rsidR="00D31B6B" w:rsidRPr="00317994">
        <w:rPr>
          <w:rFonts w:ascii="Times New Roman" w:eastAsia="Times New Roman" w:hAnsi="Times New Roman" w:cs="Times New Roman"/>
        </w:rPr>
        <w:t xml:space="preserve"> et al.</w:t>
      </w:r>
      <w:r w:rsidR="00FB5421" w:rsidRPr="00317994">
        <w:rPr>
          <w:rFonts w:ascii="Times New Roman" w:eastAsia="Times New Roman" w:hAnsi="Times New Roman" w:cs="Times New Roman"/>
        </w:rPr>
        <w:t xml:space="preserve">, 2012; </w:t>
      </w:r>
      <w:r w:rsidR="009479EB" w:rsidRPr="00317994">
        <w:rPr>
          <w:rFonts w:ascii="Times New Roman" w:eastAsia="Times New Roman" w:hAnsi="Times New Roman" w:cs="Times New Roman"/>
        </w:rPr>
        <w:t>Fonti</w:t>
      </w:r>
      <w:r w:rsidR="00D31B6B" w:rsidRPr="00317994">
        <w:rPr>
          <w:rFonts w:ascii="Times New Roman" w:eastAsia="Times New Roman" w:hAnsi="Times New Roman" w:cs="Times New Roman"/>
        </w:rPr>
        <w:t xml:space="preserve"> et al.</w:t>
      </w:r>
      <w:r w:rsidR="009479EB" w:rsidRPr="00317994">
        <w:rPr>
          <w:rFonts w:ascii="Times New Roman" w:eastAsia="Times New Roman" w:hAnsi="Times New Roman" w:cs="Times New Roman"/>
        </w:rPr>
        <w:t>, 2022</w:t>
      </w:r>
      <w:r w:rsidR="00D31B6B" w:rsidRPr="00317994">
        <w:rPr>
          <w:rFonts w:ascii="Times New Roman" w:eastAsia="Times New Roman" w:hAnsi="Times New Roman" w:cs="Times New Roman"/>
        </w:rPr>
        <w:t>; Poppo &amp; Weigelt, 2000</w:t>
      </w:r>
      <w:r w:rsidR="007427B3" w:rsidRPr="00317994">
        <w:rPr>
          <w:rFonts w:ascii="Times New Roman" w:eastAsia="Times New Roman" w:hAnsi="Times New Roman" w:cs="Times New Roman"/>
        </w:rPr>
        <w:t>)</w:t>
      </w:r>
      <w:r w:rsidR="004A6D49" w:rsidRPr="00317994">
        <w:rPr>
          <w:rFonts w:ascii="Times New Roman" w:eastAsia="Times New Roman" w:hAnsi="Times New Roman" w:cs="Times New Roman"/>
        </w:rPr>
        <w:t xml:space="preserve">. </w:t>
      </w:r>
      <w:r w:rsidR="009479EB" w:rsidRPr="00317994">
        <w:rPr>
          <w:rFonts w:ascii="Times New Roman" w:eastAsia="Times New Roman" w:hAnsi="Times New Roman" w:cs="Times New Roman"/>
        </w:rPr>
        <w:t>Our empirical approach</w:t>
      </w:r>
      <w:r w:rsidR="00AF2EB8" w:rsidRPr="00317994">
        <w:rPr>
          <w:rFonts w:ascii="Times New Roman" w:eastAsia="Times New Roman" w:hAnsi="Times New Roman" w:cs="Times New Roman"/>
        </w:rPr>
        <w:t xml:space="preserve"> enabled</w:t>
      </w:r>
      <w:r w:rsidR="009479EB" w:rsidRPr="00317994">
        <w:rPr>
          <w:rFonts w:ascii="Times New Roman" w:eastAsia="Times New Roman" w:hAnsi="Times New Roman" w:cs="Times New Roman"/>
        </w:rPr>
        <w:t xml:space="preserve"> us to consider the original theoretical arguments more faithfully than prior studies</w:t>
      </w:r>
      <w:r w:rsidR="00AF2EB8" w:rsidRPr="00317994">
        <w:rPr>
          <w:rFonts w:ascii="Times New Roman" w:eastAsia="Times New Roman" w:hAnsi="Times New Roman" w:cs="Times New Roman"/>
        </w:rPr>
        <w:t xml:space="preserve"> have</w:t>
      </w:r>
      <w:r w:rsidR="004A6D49" w:rsidRPr="00317994">
        <w:rPr>
          <w:rFonts w:ascii="Times New Roman" w:eastAsia="Times New Roman" w:hAnsi="Times New Roman" w:cs="Times New Roman"/>
        </w:rPr>
        <w:t>.</w:t>
      </w:r>
      <w:r w:rsidR="009479EB" w:rsidRPr="00317994">
        <w:rPr>
          <w:rFonts w:ascii="Times New Roman" w:eastAsia="Times New Roman" w:hAnsi="Times New Roman" w:cs="Times New Roman"/>
        </w:rPr>
        <w:t xml:space="preserve"> We f</w:t>
      </w:r>
      <w:r w:rsidR="00AF2EB8" w:rsidRPr="00317994">
        <w:rPr>
          <w:rFonts w:ascii="Times New Roman" w:eastAsia="Times New Roman" w:hAnsi="Times New Roman" w:cs="Times New Roman"/>
        </w:rPr>
        <w:t>ou</w:t>
      </w:r>
      <w:r w:rsidR="009479EB" w:rsidRPr="00317994">
        <w:rPr>
          <w:rFonts w:ascii="Times New Roman" w:eastAsia="Times New Roman" w:hAnsi="Times New Roman" w:cs="Times New Roman"/>
        </w:rPr>
        <w:t xml:space="preserve">nd </w:t>
      </w:r>
      <w:r w:rsidR="004C2DF9" w:rsidRPr="00317994">
        <w:rPr>
          <w:rFonts w:ascii="Times New Roman" w:eastAsia="Times New Roman" w:hAnsi="Times New Roman" w:cs="Times New Roman"/>
        </w:rPr>
        <w:t xml:space="preserve">results </w:t>
      </w:r>
      <w:proofErr w:type="gramStart"/>
      <w:r w:rsidR="004C2DF9" w:rsidRPr="00317994">
        <w:rPr>
          <w:rFonts w:ascii="Times New Roman" w:eastAsia="Times New Roman" w:hAnsi="Times New Roman" w:cs="Times New Roman"/>
        </w:rPr>
        <w:t>similar</w:t>
      </w:r>
      <w:r w:rsidR="009479EB" w:rsidRPr="00317994">
        <w:rPr>
          <w:rFonts w:ascii="Times New Roman" w:eastAsia="Times New Roman" w:hAnsi="Times New Roman" w:cs="Times New Roman"/>
        </w:rPr>
        <w:t xml:space="preserve"> to</w:t>
      </w:r>
      <w:proofErr w:type="gramEnd"/>
      <w:r w:rsidR="002664C9" w:rsidRPr="00317994">
        <w:rPr>
          <w:rFonts w:ascii="Times New Roman" w:eastAsia="Times New Roman" w:hAnsi="Times New Roman" w:cs="Times New Roman"/>
        </w:rPr>
        <w:t xml:space="preserve"> those of</w:t>
      </w:r>
      <w:r w:rsidR="009479EB" w:rsidRPr="00317994">
        <w:rPr>
          <w:rFonts w:ascii="Times New Roman" w:eastAsia="Times New Roman" w:hAnsi="Times New Roman" w:cs="Times New Roman"/>
        </w:rPr>
        <w:t xml:space="preserve"> previous scholars (Poppo &amp; Weigelt</w:t>
      </w:r>
      <w:r w:rsidR="00A60307" w:rsidRPr="00317994">
        <w:rPr>
          <w:rFonts w:ascii="Times New Roman" w:eastAsia="Times New Roman" w:hAnsi="Times New Roman" w:cs="Times New Roman"/>
        </w:rPr>
        <w:t>, 2000</w:t>
      </w:r>
      <w:r w:rsidR="009479EB" w:rsidRPr="00317994">
        <w:rPr>
          <w:rFonts w:ascii="Times New Roman" w:eastAsia="Times New Roman" w:hAnsi="Times New Roman" w:cs="Times New Roman"/>
        </w:rPr>
        <w:t xml:space="preserve">), </w:t>
      </w:r>
      <w:r w:rsidR="009479EB" w:rsidRPr="00317994">
        <w:rPr>
          <w:rFonts w:ascii="Times New Roman" w:eastAsia="Times New Roman" w:hAnsi="Times New Roman" w:cs="Times New Roman"/>
        </w:rPr>
        <w:lastRenderedPageBreak/>
        <w:t xml:space="preserve">but we </w:t>
      </w:r>
      <w:r w:rsidR="004C2DF9" w:rsidRPr="00317994">
        <w:rPr>
          <w:rFonts w:ascii="Times New Roman" w:eastAsia="Times New Roman" w:hAnsi="Times New Roman" w:cs="Times New Roman"/>
        </w:rPr>
        <w:t>also incorporate</w:t>
      </w:r>
      <w:r w:rsidR="00AF2EB8" w:rsidRPr="00317994">
        <w:rPr>
          <w:rFonts w:ascii="Times New Roman" w:eastAsia="Times New Roman" w:hAnsi="Times New Roman" w:cs="Times New Roman"/>
        </w:rPr>
        <w:t>d</w:t>
      </w:r>
      <w:r w:rsidR="009479EB" w:rsidRPr="00317994">
        <w:rPr>
          <w:rFonts w:ascii="Times New Roman" w:eastAsia="Times New Roman" w:hAnsi="Times New Roman" w:cs="Times New Roman"/>
        </w:rPr>
        <w:t xml:space="preserve"> uncertainty and firm-specific capabilities into our model</w:t>
      </w:r>
      <w:r w:rsidR="00BA5E92" w:rsidRPr="00317994">
        <w:rPr>
          <w:rFonts w:ascii="Times New Roman" w:eastAsia="Times New Roman" w:hAnsi="Times New Roman" w:cs="Times New Roman"/>
        </w:rPr>
        <w:t xml:space="preserve"> to expand prior </w:t>
      </w:r>
      <w:r w:rsidR="0035586D" w:rsidRPr="00317994">
        <w:rPr>
          <w:rFonts w:ascii="Times New Roman" w:eastAsia="Times New Roman" w:hAnsi="Times New Roman" w:cs="Times New Roman"/>
        </w:rPr>
        <w:t>theory</w:t>
      </w:r>
      <w:r w:rsidR="009479EB" w:rsidRPr="00317994">
        <w:rPr>
          <w:rFonts w:ascii="Times New Roman" w:eastAsia="Times New Roman" w:hAnsi="Times New Roman" w:cs="Times New Roman"/>
        </w:rPr>
        <w:t>.</w:t>
      </w:r>
      <w:r w:rsidR="002664C9" w:rsidRPr="00317994">
        <w:rPr>
          <w:rFonts w:ascii="Times New Roman" w:eastAsia="Times New Roman" w:hAnsi="Times New Roman" w:cs="Times New Roman"/>
        </w:rPr>
        <w:t xml:space="preserve"> </w:t>
      </w:r>
      <w:r w:rsidR="009479EB" w:rsidRPr="00317994">
        <w:rPr>
          <w:rFonts w:ascii="Times New Roman" w:eastAsia="Times New Roman" w:hAnsi="Times New Roman" w:cs="Times New Roman"/>
        </w:rPr>
        <w:t>When including these constructs</w:t>
      </w:r>
      <w:r w:rsidR="00AF2EB8" w:rsidRPr="00317994">
        <w:rPr>
          <w:rFonts w:ascii="Times New Roman" w:eastAsia="Times New Roman" w:hAnsi="Times New Roman" w:cs="Times New Roman"/>
        </w:rPr>
        <w:t xml:space="preserve"> that are</w:t>
      </w:r>
      <w:r w:rsidR="009479EB" w:rsidRPr="00317994">
        <w:rPr>
          <w:rFonts w:ascii="Times New Roman" w:eastAsia="Times New Roman" w:hAnsi="Times New Roman" w:cs="Times New Roman"/>
        </w:rPr>
        <w:t xml:space="preserve"> present in the initial resource-based view conceptualizations, we f</w:t>
      </w:r>
      <w:r w:rsidR="00AF2EB8" w:rsidRPr="00317994">
        <w:rPr>
          <w:rFonts w:ascii="Times New Roman" w:eastAsia="Times New Roman" w:hAnsi="Times New Roman" w:cs="Times New Roman"/>
        </w:rPr>
        <w:t>ou</w:t>
      </w:r>
      <w:r w:rsidR="009479EB" w:rsidRPr="00317994">
        <w:rPr>
          <w:rFonts w:ascii="Times New Roman" w:eastAsia="Times New Roman" w:hAnsi="Times New Roman" w:cs="Times New Roman"/>
        </w:rPr>
        <w:t>nd empirical support for strategic factor market theory.</w:t>
      </w:r>
      <w:r w:rsidR="002664C9" w:rsidRPr="00317994">
        <w:rPr>
          <w:rFonts w:ascii="Times New Roman" w:eastAsia="Times New Roman" w:hAnsi="Times New Roman" w:cs="Times New Roman"/>
        </w:rPr>
        <w:t xml:space="preserve"> </w:t>
      </w:r>
      <w:r w:rsidR="00E7725B" w:rsidRPr="00317994">
        <w:rPr>
          <w:rFonts w:ascii="Times New Roman" w:eastAsia="Times New Roman" w:hAnsi="Times New Roman" w:cs="Times New Roman"/>
        </w:rPr>
        <w:t>Our dataset</w:t>
      </w:r>
      <w:r w:rsidR="00C148A8" w:rsidRPr="00317994">
        <w:rPr>
          <w:rFonts w:ascii="Times New Roman" w:eastAsia="Times New Roman" w:hAnsi="Times New Roman" w:cs="Times New Roman"/>
        </w:rPr>
        <w:t xml:space="preserve"> </w:t>
      </w:r>
      <w:r w:rsidR="009479EB" w:rsidRPr="00317994">
        <w:rPr>
          <w:rFonts w:ascii="Times New Roman" w:eastAsia="Times New Roman" w:hAnsi="Times New Roman" w:cs="Times New Roman"/>
        </w:rPr>
        <w:t xml:space="preserve">also </w:t>
      </w:r>
      <w:r w:rsidR="00E7725B" w:rsidRPr="00317994">
        <w:rPr>
          <w:rFonts w:ascii="Times New Roman" w:eastAsia="Times New Roman" w:hAnsi="Times New Roman" w:cs="Times New Roman"/>
        </w:rPr>
        <w:t>allow</w:t>
      </w:r>
      <w:r w:rsidR="00AF2EB8" w:rsidRPr="00317994">
        <w:rPr>
          <w:rFonts w:ascii="Times New Roman" w:eastAsia="Times New Roman" w:hAnsi="Times New Roman" w:cs="Times New Roman"/>
        </w:rPr>
        <w:t>ed</w:t>
      </w:r>
      <w:r w:rsidR="00E7725B" w:rsidRPr="00317994">
        <w:rPr>
          <w:rFonts w:ascii="Times New Roman" w:eastAsia="Times New Roman" w:hAnsi="Times New Roman" w:cs="Times New Roman"/>
        </w:rPr>
        <w:t xml:space="preserve"> us to overcome several problems </w:t>
      </w:r>
      <w:r w:rsidR="00BA5E92" w:rsidRPr="00317994">
        <w:rPr>
          <w:rFonts w:ascii="Times New Roman" w:eastAsia="Times New Roman" w:hAnsi="Times New Roman" w:cs="Times New Roman"/>
        </w:rPr>
        <w:t xml:space="preserve">previously </w:t>
      </w:r>
      <w:r w:rsidR="00E7725B" w:rsidRPr="00317994">
        <w:rPr>
          <w:rFonts w:ascii="Times New Roman" w:eastAsia="Times New Roman" w:hAnsi="Times New Roman" w:cs="Times New Roman"/>
        </w:rPr>
        <w:t xml:space="preserve">encountered in </w:t>
      </w:r>
      <w:r w:rsidR="00C148A8" w:rsidRPr="00317994">
        <w:rPr>
          <w:rFonts w:ascii="Times New Roman" w:eastAsia="Times New Roman" w:hAnsi="Times New Roman" w:cs="Times New Roman"/>
        </w:rPr>
        <w:t>RBV research</w:t>
      </w:r>
      <w:r w:rsidR="00E7725B" w:rsidRPr="00317994">
        <w:rPr>
          <w:rFonts w:ascii="Times New Roman" w:eastAsia="Times New Roman" w:hAnsi="Times New Roman" w:cs="Times New Roman"/>
        </w:rPr>
        <w:t>. First,</w:t>
      </w:r>
      <w:r w:rsidR="00C901DB" w:rsidRPr="00317994">
        <w:rPr>
          <w:rFonts w:ascii="Times New Roman" w:eastAsia="Times New Roman" w:hAnsi="Times New Roman" w:cs="Times New Roman"/>
        </w:rPr>
        <w:t xml:space="preserve"> the</w:t>
      </w:r>
      <w:r w:rsidR="00E7725B" w:rsidRPr="00317994">
        <w:rPr>
          <w:rFonts w:ascii="Times New Roman" w:eastAsia="Times New Roman" w:hAnsi="Times New Roman" w:cs="Times New Roman"/>
        </w:rPr>
        <w:t xml:space="preserve"> </w:t>
      </w:r>
      <w:r w:rsidR="00546B81" w:rsidRPr="00317994">
        <w:rPr>
          <w:rFonts w:ascii="Times New Roman" w:eastAsia="Times New Roman" w:hAnsi="Times New Roman" w:cs="Times New Roman"/>
        </w:rPr>
        <w:t>resource</w:t>
      </w:r>
      <w:r w:rsidR="007B268F" w:rsidRPr="00317994">
        <w:rPr>
          <w:rFonts w:ascii="Times New Roman" w:eastAsia="Times New Roman" w:hAnsi="Times New Roman" w:cs="Times New Roman"/>
        </w:rPr>
        <w:t>’s</w:t>
      </w:r>
      <w:r w:rsidR="00546B81" w:rsidRPr="00317994">
        <w:rPr>
          <w:rFonts w:ascii="Times New Roman" w:eastAsia="Times New Roman" w:hAnsi="Times New Roman" w:cs="Times New Roman"/>
        </w:rPr>
        <w:t xml:space="preserve"> value </w:t>
      </w:r>
      <w:r w:rsidR="00AF2EB8" w:rsidRPr="00317994">
        <w:rPr>
          <w:rFonts w:ascii="Times New Roman" w:eastAsia="Times New Roman" w:hAnsi="Times New Roman" w:cs="Times New Roman"/>
        </w:rPr>
        <w:t>is</w:t>
      </w:r>
      <w:r w:rsidR="00546B81" w:rsidRPr="00317994">
        <w:rPr>
          <w:rFonts w:ascii="Times New Roman" w:eastAsia="Times New Roman" w:hAnsi="Times New Roman" w:cs="Times New Roman"/>
        </w:rPr>
        <w:t xml:space="preserve"> easily measurable and calculable, </w:t>
      </w:r>
      <w:r w:rsidR="00C148A8" w:rsidRPr="00317994">
        <w:rPr>
          <w:rFonts w:ascii="Times New Roman" w:eastAsia="Times New Roman" w:hAnsi="Times New Roman" w:cs="Times New Roman"/>
        </w:rPr>
        <w:t>overcom</w:t>
      </w:r>
      <w:r w:rsidR="00AF2EB8" w:rsidRPr="00317994">
        <w:rPr>
          <w:rFonts w:ascii="Times New Roman" w:eastAsia="Times New Roman" w:hAnsi="Times New Roman" w:cs="Times New Roman"/>
        </w:rPr>
        <w:t>ing</w:t>
      </w:r>
      <w:r w:rsidR="00C148A8" w:rsidRPr="00317994">
        <w:rPr>
          <w:rFonts w:ascii="Times New Roman" w:eastAsia="Times New Roman" w:hAnsi="Times New Roman" w:cs="Times New Roman"/>
        </w:rPr>
        <w:t xml:space="preserve"> concerns about the resource black box</w:t>
      </w:r>
      <w:r w:rsidR="00546B81" w:rsidRPr="00317994">
        <w:rPr>
          <w:rFonts w:ascii="Times New Roman" w:eastAsia="Times New Roman" w:hAnsi="Times New Roman" w:cs="Times New Roman"/>
        </w:rPr>
        <w:t xml:space="preserve"> (</w:t>
      </w:r>
      <w:r w:rsidR="00C148A8" w:rsidRPr="00317994">
        <w:rPr>
          <w:rFonts w:ascii="Times New Roman" w:eastAsia="Times New Roman" w:hAnsi="Times New Roman" w:cs="Times New Roman"/>
        </w:rPr>
        <w:t xml:space="preserve">Arend, 2006; </w:t>
      </w:r>
      <w:r w:rsidR="00546B81" w:rsidRPr="00317994">
        <w:rPr>
          <w:rFonts w:ascii="Times New Roman" w:eastAsia="Times New Roman" w:hAnsi="Times New Roman" w:cs="Times New Roman"/>
        </w:rPr>
        <w:t xml:space="preserve">Wolfe et al., 2005). Second, transactions between </w:t>
      </w:r>
      <w:r w:rsidR="00C148A8" w:rsidRPr="00317994">
        <w:rPr>
          <w:rFonts w:ascii="Times New Roman" w:eastAsia="Times New Roman" w:hAnsi="Times New Roman" w:cs="Times New Roman"/>
        </w:rPr>
        <w:t xml:space="preserve">organizations </w:t>
      </w:r>
      <w:r w:rsidR="00546B81" w:rsidRPr="00317994">
        <w:rPr>
          <w:rFonts w:ascii="Times New Roman" w:eastAsia="Times New Roman" w:hAnsi="Times New Roman" w:cs="Times New Roman"/>
        </w:rPr>
        <w:t>are observable and contain complete information</w:t>
      </w:r>
      <w:r w:rsidR="00C148A8" w:rsidRPr="00317994">
        <w:rPr>
          <w:rFonts w:ascii="Times New Roman" w:eastAsia="Times New Roman" w:hAnsi="Times New Roman" w:cs="Times New Roman"/>
        </w:rPr>
        <w:t xml:space="preserve"> while separating the resource</w:t>
      </w:r>
      <w:r w:rsidR="006A499B" w:rsidRPr="00317994">
        <w:rPr>
          <w:rFonts w:ascii="Times New Roman" w:eastAsia="Times New Roman" w:hAnsi="Times New Roman" w:cs="Times New Roman"/>
        </w:rPr>
        <w:t>’</w:t>
      </w:r>
      <w:r w:rsidR="00C148A8" w:rsidRPr="00317994">
        <w:rPr>
          <w:rFonts w:ascii="Times New Roman" w:eastAsia="Times New Roman" w:hAnsi="Times New Roman" w:cs="Times New Roman"/>
        </w:rPr>
        <w:t xml:space="preserve">s value from </w:t>
      </w:r>
      <w:r w:rsidR="00FB5421" w:rsidRPr="00317994">
        <w:rPr>
          <w:rFonts w:ascii="Times New Roman" w:eastAsia="Times New Roman" w:hAnsi="Times New Roman" w:cs="Times New Roman"/>
        </w:rPr>
        <w:t>firm performance</w:t>
      </w:r>
      <w:r w:rsidR="00C148A8" w:rsidRPr="00317994">
        <w:rPr>
          <w:rFonts w:ascii="Times New Roman" w:eastAsia="Times New Roman" w:hAnsi="Times New Roman" w:cs="Times New Roman"/>
        </w:rPr>
        <w:t xml:space="preserve"> (Priem &amp; Butler, 2001)</w:t>
      </w:r>
      <w:r w:rsidR="00546B81" w:rsidRPr="00317994">
        <w:rPr>
          <w:rFonts w:ascii="Times New Roman" w:eastAsia="Times New Roman" w:hAnsi="Times New Roman" w:cs="Times New Roman"/>
        </w:rPr>
        <w:t>.</w:t>
      </w:r>
      <w:r w:rsidR="006A499B" w:rsidRPr="00317994">
        <w:rPr>
          <w:rFonts w:ascii="Times New Roman" w:eastAsia="Times New Roman" w:hAnsi="Times New Roman" w:cs="Times New Roman"/>
        </w:rPr>
        <w:t xml:space="preserve"> </w:t>
      </w:r>
      <w:r w:rsidR="00546B81" w:rsidRPr="00317994">
        <w:rPr>
          <w:rFonts w:ascii="Times New Roman" w:eastAsia="Times New Roman" w:hAnsi="Times New Roman" w:cs="Times New Roman"/>
        </w:rPr>
        <w:t xml:space="preserve">Finally, </w:t>
      </w:r>
      <w:r w:rsidR="006317CF" w:rsidRPr="00317994">
        <w:rPr>
          <w:rFonts w:ascii="Times New Roman" w:eastAsia="Times New Roman" w:hAnsi="Times New Roman" w:cs="Times New Roman"/>
        </w:rPr>
        <w:t>our context</w:t>
      </w:r>
      <w:r w:rsidR="009479EB" w:rsidRPr="00317994">
        <w:rPr>
          <w:rFonts w:ascii="Times New Roman" w:eastAsia="Times New Roman" w:hAnsi="Times New Roman" w:cs="Times New Roman"/>
        </w:rPr>
        <w:t xml:space="preserve"> allow</w:t>
      </w:r>
      <w:r w:rsidR="00AF2EB8" w:rsidRPr="00317994">
        <w:rPr>
          <w:rFonts w:ascii="Times New Roman" w:eastAsia="Times New Roman" w:hAnsi="Times New Roman" w:cs="Times New Roman"/>
        </w:rPr>
        <w:t>ed</w:t>
      </w:r>
      <w:r w:rsidR="009479EB" w:rsidRPr="00317994">
        <w:rPr>
          <w:rFonts w:ascii="Times New Roman" w:eastAsia="Times New Roman" w:hAnsi="Times New Roman" w:cs="Times New Roman"/>
        </w:rPr>
        <w:t xml:space="preserve"> us to account for endogeneity through a difference-in-differences model.</w:t>
      </w:r>
    </w:p>
    <w:p w14:paraId="35D6BD2C" w14:textId="48ED08A9" w:rsidR="0007630E" w:rsidRPr="00317994" w:rsidRDefault="002921EA" w:rsidP="00F30A97">
      <w:pPr>
        <w:spacing w:after="600" w:line="400" w:lineRule="exact"/>
        <w:jc w:val="both"/>
        <w:rPr>
          <w:rFonts w:ascii="Times New Roman" w:eastAsia="Times New Roman" w:hAnsi="Times New Roman" w:cs="Times New Roman"/>
        </w:rPr>
      </w:pPr>
      <w:r w:rsidRPr="00317994">
        <w:rPr>
          <w:rFonts w:ascii="Times New Roman" w:eastAsia="Times New Roman" w:hAnsi="Times New Roman" w:cs="Times New Roman"/>
        </w:rPr>
        <w:t xml:space="preserve">Our study </w:t>
      </w:r>
      <w:r w:rsidR="00A675A5" w:rsidRPr="00317994">
        <w:rPr>
          <w:rFonts w:ascii="Times New Roman" w:eastAsia="Times New Roman" w:hAnsi="Times New Roman" w:cs="Times New Roman"/>
        </w:rPr>
        <w:t xml:space="preserve">makes </w:t>
      </w:r>
      <w:r w:rsidRPr="00317994">
        <w:rPr>
          <w:rFonts w:ascii="Times New Roman" w:eastAsia="Times New Roman" w:hAnsi="Times New Roman" w:cs="Times New Roman"/>
        </w:rPr>
        <w:t>three significant contributions to the strategic factor market literature. First, we</w:t>
      </w:r>
      <w:r w:rsidR="0035586D" w:rsidRPr="00317994">
        <w:rPr>
          <w:rFonts w:ascii="Times New Roman" w:eastAsia="Times New Roman" w:hAnsi="Times New Roman" w:cs="Times New Roman"/>
        </w:rPr>
        <w:t xml:space="preserve"> explain why the prior results </w:t>
      </w:r>
      <w:r w:rsidR="00A675A5" w:rsidRPr="00317994">
        <w:rPr>
          <w:rFonts w:ascii="Times New Roman" w:eastAsia="Times New Roman" w:hAnsi="Times New Roman" w:cs="Times New Roman"/>
        </w:rPr>
        <w:t>do not align with</w:t>
      </w:r>
      <w:r w:rsidR="0035586D" w:rsidRPr="00317994">
        <w:rPr>
          <w:rFonts w:ascii="Times New Roman" w:eastAsia="Times New Roman" w:hAnsi="Times New Roman" w:cs="Times New Roman"/>
        </w:rPr>
        <w:t xml:space="preserve"> strategic factor market theory (</w:t>
      </w:r>
      <w:r w:rsidR="00A675A5" w:rsidRPr="00317994">
        <w:rPr>
          <w:rFonts w:ascii="Times New Roman" w:eastAsia="Times New Roman" w:hAnsi="Times New Roman" w:cs="Times New Roman"/>
        </w:rPr>
        <w:t xml:space="preserve">Felin et al., 2016; </w:t>
      </w:r>
      <w:proofErr w:type="spellStart"/>
      <w:r w:rsidR="0035586D" w:rsidRPr="00317994">
        <w:rPr>
          <w:rFonts w:ascii="Times New Roman" w:eastAsia="Times New Roman" w:hAnsi="Times New Roman" w:cs="Times New Roman"/>
        </w:rPr>
        <w:t>Leiblein</w:t>
      </w:r>
      <w:proofErr w:type="spellEnd"/>
      <w:r w:rsidR="0035586D" w:rsidRPr="00317994">
        <w:rPr>
          <w:rFonts w:ascii="Times New Roman" w:eastAsia="Times New Roman" w:hAnsi="Times New Roman" w:cs="Times New Roman"/>
        </w:rPr>
        <w:t>, 2011; Ross, 2012).</w:t>
      </w:r>
      <w:r w:rsidR="002664C9" w:rsidRPr="00317994">
        <w:rPr>
          <w:rFonts w:ascii="Times New Roman" w:eastAsia="Times New Roman" w:hAnsi="Times New Roman" w:cs="Times New Roman"/>
        </w:rPr>
        <w:t xml:space="preserve"> </w:t>
      </w:r>
      <w:r w:rsidR="0035586D" w:rsidRPr="00317994">
        <w:rPr>
          <w:rFonts w:ascii="Times New Roman" w:eastAsia="Times New Roman" w:hAnsi="Times New Roman" w:cs="Times New Roman"/>
        </w:rPr>
        <w:t>In doing so, we</w:t>
      </w:r>
      <w:r w:rsidRPr="00317994">
        <w:rPr>
          <w:rFonts w:ascii="Times New Roman" w:eastAsia="Times New Roman" w:hAnsi="Times New Roman" w:cs="Times New Roman"/>
        </w:rPr>
        <w:t xml:space="preserve"> unpack the multidimensional nature of uncertainty</w:t>
      </w:r>
      <w:r w:rsidR="0035586D" w:rsidRPr="00317994">
        <w:rPr>
          <w:rFonts w:ascii="Times New Roman" w:eastAsia="Times New Roman" w:hAnsi="Times New Roman" w:cs="Times New Roman"/>
        </w:rPr>
        <w:t xml:space="preserve"> </w:t>
      </w:r>
      <w:r w:rsidRPr="00317994">
        <w:rPr>
          <w:rFonts w:ascii="Times New Roman" w:eastAsia="Times New Roman" w:hAnsi="Times New Roman" w:cs="Times New Roman"/>
        </w:rPr>
        <w:t>and highlight the importance of</w:t>
      </w:r>
      <w:r w:rsidR="002F1DDB" w:rsidRPr="00317994">
        <w:rPr>
          <w:rFonts w:ascii="Times New Roman" w:eastAsia="Times New Roman" w:hAnsi="Times New Roman" w:cs="Times New Roman"/>
        </w:rPr>
        <w:t xml:space="preserve"> both</w:t>
      </w:r>
      <w:r w:rsidRPr="00317994">
        <w:rPr>
          <w:rFonts w:ascii="Times New Roman" w:eastAsia="Times New Roman" w:hAnsi="Times New Roman" w:cs="Times New Roman"/>
        </w:rPr>
        <w:t xml:space="preserve"> </w:t>
      </w:r>
      <w:r w:rsidR="0035586D" w:rsidRPr="00317994">
        <w:rPr>
          <w:rFonts w:ascii="Times New Roman" w:eastAsia="Times New Roman" w:hAnsi="Times New Roman" w:cs="Times New Roman"/>
        </w:rPr>
        <w:t>strategic factor market and resource uncertainty</w:t>
      </w:r>
      <w:r w:rsidRPr="00317994">
        <w:rPr>
          <w:rFonts w:ascii="Times New Roman" w:eastAsia="Times New Roman" w:hAnsi="Times New Roman" w:cs="Times New Roman"/>
        </w:rPr>
        <w:t xml:space="preserve"> in determining performance. </w:t>
      </w:r>
      <w:r w:rsidR="002F1DDB" w:rsidRPr="00317994">
        <w:rPr>
          <w:rFonts w:ascii="Times New Roman" w:eastAsia="Times New Roman" w:hAnsi="Times New Roman" w:cs="Times New Roman"/>
        </w:rPr>
        <w:t xml:space="preserve">Second, we provide robust empirical support for the foundational ideas of strategic factor markets with solid links to the theoretical constructs and appropriate endogeneity checks. </w:t>
      </w:r>
      <w:r w:rsidR="001F59C5" w:rsidRPr="00317994">
        <w:rPr>
          <w:rFonts w:ascii="Times New Roman" w:eastAsia="Times New Roman" w:hAnsi="Times New Roman" w:cs="Times New Roman"/>
        </w:rPr>
        <w:t xml:space="preserve">Last, we emphasize the </w:t>
      </w:r>
      <w:r w:rsidR="00526733" w:rsidRPr="00317994">
        <w:rPr>
          <w:rFonts w:ascii="Times New Roman" w:eastAsia="Times New Roman" w:hAnsi="Times New Roman" w:cs="Times New Roman"/>
        </w:rPr>
        <w:t>role of firm-specific capabilities</w:t>
      </w:r>
      <w:r w:rsidR="001F59C5" w:rsidRPr="00317994">
        <w:rPr>
          <w:rFonts w:ascii="Times New Roman" w:eastAsia="Times New Roman" w:hAnsi="Times New Roman" w:cs="Times New Roman"/>
        </w:rPr>
        <w:t xml:space="preserve"> within strategic factor markets by </w:t>
      </w:r>
      <w:r w:rsidR="00526733" w:rsidRPr="00317994">
        <w:rPr>
          <w:rFonts w:ascii="Times New Roman" w:eastAsia="Times New Roman" w:hAnsi="Times New Roman" w:cs="Times New Roman"/>
        </w:rPr>
        <w:t>showing</w:t>
      </w:r>
      <w:r w:rsidR="001F59C5" w:rsidRPr="00317994">
        <w:rPr>
          <w:rFonts w:ascii="Times New Roman" w:eastAsia="Times New Roman" w:hAnsi="Times New Roman" w:cs="Times New Roman"/>
        </w:rPr>
        <w:t xml:space="preserve"> how they affect performance</w:t>
      </w:r>
      <w:r w:rsidR="002F1DDB" w:rsidRPr="00317994">
        <w:rPr>
          <w:rFonts w:ascii="Times New Roman" w:eastAsia="Times New Roman" w:hAnsi="Times New Roman" w:cs="Times New Roman"/>
        </w:rPr>
        <w:t xml:space="preserve"> and interact with uncertainty</w:t>
      </w:r>
      <w:r w:rsidR="008B4789" w:rsidRPr="00317994">
        <w:rPr>
          <w:rFonts w:ascii="Times New Roman" w:eastAsia="Times New Roman" w:hAnsi="Times New Roman" w:cs="Times New Roman"/>
        </w:rPr>
        <w:t xml:space="preserve"> (</w:t>
      </w:r>
      <w:r w:rsidR="00A675A5" w:rsidRPr="00317994">
        <w:rPr>
          <w:rFonts w:ascii="Times New Roman" w:eastAsia="Times New Roman" w:hAnsi="Times New Roman" w:cs="Times New Roman"/>
        </w:rPr>
        <w:t xml:space="preserve">Coff &amp; </w:t>
      </w:r>
      <w:proofErr w:type="spellStart"/>
      <w:r w:rsidR="00A675A5" w:rsidRPr="00317994">
        <w:rPr>
          <w:rFonts w:ascii="Times New Roman" w:eastAsia="Times New Roman" w:hAnsi="Times New Roman" w:cs="Times New Roman"/>
        </w:rPr>
        <w:t>Kryscynski</w:t>
      </w:r>
      <w:proofErr w:type="spellEnd"/>
      <w:r w:rsidR="00A675A5" w:rsidRPr="00317994">
        <w:rPr>
          <w:rFonts w:ascii="Times New Roman" w:eastAsia="Times New Roman" w:hAnsi="Times New Roman" w:cs="Times New Roman"/>
        </w:rPr>
        <w:t xml:space="preserve">, 2011; </w:t>
      </w:r>
      <w:proofErr w:type="spellStart"/>
      <w:r w:rsidR="008B4789" w:rsidRPr="00317994">
        <w:rPr>
          <w:rFonts w:ascii="Times New Roman" w:eastAsia="Times New Roman" w:hAnsi="Times New Roman" w:cs="Times New Roman"/>
        </w:rPr>
        <w:t>Denrell</w:t>
      </w:r>
      <w:proofErr w:type="spellEnd"/>
      <w:r w:rsidR="00A675A5" w:rsidRPr="00317994">
        <w:rPr>
          <w:rFonts w:ascii="Times New Roman" w:eastAsia="Times New Roman" w:hAnsi="Times New Roman" w:cs="Times New Roman"/>
        </w:rPr>
        <w:t xml:space="preserve"> et al.</w:t>
      </w:r>
      <w:r w:rsidR="008B4789" w:rsidRPr="00317994">
        <w:rPr>
          <w:rFonts w:ascii="Times New Roman" w:eastAsia="Times New Roman" w:hAnsi="Times New Roman" w:cs="Times New Roman"/>
        </w:rPr>
        <w:t>, 2003</w:t>
      </w:r>
      <w:r w:rsidR="007E3798" w:rsidRPr="00317994">
        <w:rPr>
          <w:rFonts w:ascii="Times New Roman" w:eastAsia="Times New Roman" w:hAnsi="Times New Roman" w:cs="Times New Roman"/>
        </w:rPr>
        <w:t>;</w:t>
      </w:r>
      <w:r w:rsidR="00624F07" w:rsidRPr="00317994">
        <w:rPr>
          <w:rFonts w:ascii="Times New Roman" w:eastAsia="Times New Roman" w:hAnsi="Times New Roman" w:cs="Times New Roman"/>
        </w:rPr>
        <w:t xml:space="preserve"> </w:t>
      </w:r>
      <w:r w:rsidR="007E3798" w:rsidRPr="00317994">
        <w:rPr>
          <w:rFonts w:ascii="Times New Roman" w:eastAsia="Times New Roman" w:hAnsi="Times New Roman" w:cs="Times New Roman"/>
        </w:rPr>
        <w:t>Karim &amp; Capron, 2016</w:t>
      </w:r>
      <w:r w:rsidR="008B4789" w:rsidRPr="00317994">
        <w:rPr>
          <w:rFonts w:ascii="Times New Roman" w:eastAsia="Times New Roman" w:hAnsi="Times New Roman" w:cs="Times New Roman"/>
        </w:rPr>
        <w:t>)</w:t>
      </w:r>
      <w:r w:rsidR="001814B9" w:rsidRPr="00317994">
        <w:rPr>
          <w:rFonts w:ascii="Times New Roman" w:eastAsia="Times New Roman" w:hAnsi="Times New Roman" w:cs="Times New Roman"/>
        </w:rPr>
        <w:t>.</w:t>
      </w:r>
      <w:r w:rsidR="001F59C5" w:rsidRPr="00317994" w:rsidDel="002921EA">
        <w:rPr>
          <w:rFonts w:ascii="Times New Roman" w:eastAsia="Times New Roman" w:hAnsi="Times New Roman" w:cs="Times New Roman"/>
        </w:rPr>
        <w:t xml:space="preserve"> </w:t>
      </w:r>
      <w:r w:rsidR="00526733" w:rsidRPr="00317994">
        <w:rPr>
          <w:rFonts w:ascii="Times New Roman" w:eastAsia="Times New Roman" w:hAnsi="Times New Roman" w:cs="Times New Roman"/>
        </w:rPr>
        <w:t xml:space="preserve">Overall, by </w:t>
      </w:r>
      <w:r w:rsidR="0079755D" w:rsidRPr="00317994">
        <w:rPr>
          <w:rFonts w:ascii="Times New Roman" w:eastAsia="Times New Roman" w:hAnsi="Times New Roman" w:cs="Times New Roman"/>
        </w:rPr>
        <w:t xml:space="preserve">considering various types of uncertainty </w:t>
      </w:r>
      <w:r w:rsidR="008A317F" w:rsidRPr="00317994">
        <w:rPr>
          <w:rFonts w:ascii="Times New Roman" w:eastAsia="Times New Roman" w:hAnsi="Times New Roman" w:cs="Times New Roman"/>
        </w:rPr>
        <w:t>and the firm’s capabilities</w:t>
      </w:r>
      <w:r w:rsidR="0079755D" w:rsidRPr="00317994">
        <w:rPr>
          <w:rFonts w:ascii="Times New Roman" w:eastAsia="Times New Roman" w:hAnsi="Times New Roman" w:cs="Times New Roman"/>
        </w:rPr>
        <w:t>, our research bridges a gap in the existing literature and offers support for the fundamental concepts of strategic factor market theory.</w:t>
      </w:r>
    </w:p>
    <w:p w14:paraId="0A2411D6" w14:textId="332F7716" w:rsidR="0007630E" w:rsidRPr="00317994" w:rsidRDefault="001B73DF" w:rsidP="00053953">
      <w:pPr>
        <w:spacing w:after="240" w:line="400" w:lineRule="exact"/>
        <w:jc w:val="center"/>
        <w:rPr>
          <w:rFonts w:ascii="Times New Roman" w:eastAsia="Times New Roman" w:hAnsi="Times New Roman" w:cs="Times New Roman"/>
          <w:b/>
        </w:rPr>
      </w:pPr>
      <w:r w:rsidRPr="00317994">
        <w:rPr>
          <w:rFonts w:ascii="Times New Roman" w:eastAsia="Times New Roman" w:hAnsi="Times New Roman" w:cs="Times New Roman"/>
          <w:b/>
        </w:rPr>
        <w:t>THEORETICAL BACKGROUND</w:t>
      </w:r>
    </w:p>
    <w:p w14:paraId="6082C6D5" w14:textId="6BD59710" w:rsidR="00D65C15" w:rsidRPr="00317994" w:rsidRDefault="00D65C15" w:rsidP="003327FC">
      <w:pPr>
        <w:spacing w:line="400" w:lineRule="exact"/>
        <w:jc w:val="both"/>
        <w:rPr>
          <w:rFonts w:ascii="Times New Roman" w:eastAsia="Times New Roman" w:hAnsi="Times New Roman" w:cs="Times New Roman"/>
          <w:b/>
          <w:bCs/>
        </w:rPr>
      </w:pPr>
      <w:r w:rsidRPr="00317994">
        <w:rPr>
          <w:rFonts w:ascii="Times New Roman" w:eastAsia="Times New Roman" w:hAnsi="Times New Roman" w:cs="Times New Roman"/>
          <w:b/>
          <w:bCs/>
        </w:rPr>
        <w:t>Strategic Factor Markets</w:t>
      </w:r>
    </w:p>
    <w:p w14:paraId="231E1C4E" w14:textId="49D70F08" w:rsidR="009233CB" w:rsidRPr="00317994" w:rsidRDefault="009233CB" w:rsidP="0067584D">
      <w:pPr>
        <w:spacing w:line="400" w:lineRule="exact"/>
        <w:jc w:val="both"/>
        <w:rPr>
          <w:rFonts w:ascii="Times New Roman" w:eastAsia="Times New Roman" w:hAnsi="Times New Roman" w:cs="Times New Roman"/>
        </w:rPr>
      </w:pPr>
      <w:r w:rsidRPr="00317994">
        <w:rPr>
          <w:rFonts w:ascii="Times New Roman" w:eastAsia="Times New Roman" w:hAnsi="Times New Roman" w:cs="Times New Roman"/>
        </w:rPr>
        <w:t xml:space="preserve">Strategic factor markets </w:t>
      </w:r>
      <w:r w:rsidR="00500441" w:rsidRPr="00317994">
        <w:rPr>
          <w:rFonts w:ascii="Times New Roman" w:eastAsia="Times New Roman" w:hAnsi="Times New Roman" w:cs="Times New Roman"/>
        </w:rPr>
        <w:t xml:space="preserve">(henceforth </w:t>
      </w:r>
      <w:r w:rsidR="00594E6C" w:rsidRPr="00317994">
        <w:rPr>
          <w:rFonts w:ascii="Times New Roman" w:eastAsia="Times New Roman" w:hAnsi="Times New Roman" w:cs="Times New Roman"/>
        </w:rPr>
        <w:t>“</w:t>
      </w:r>
      <w:r w:rsidR="00500441" w:rsidRPr="00317994">
        <w:rPr>
          <w:rFonts w:ascii="Times New Roman" w:eastAsia="Times New Roman" w:hAnsi="Times New Roman" w:cs="Times New Roman"/>
        </w:rPr>
        <w:t>SFMs</w:t>
      </w:r>
      <w:r w:rsidR="00594E6C" w:rsidRPr="00317994">
        <w:rPr>
          <w:rFonts w:ascii="Times New Roman" w:eastAsia="Times New Roman" w:hAnsi="Times New Roman" w:cs="Times New Roman"/>
        </w:rPr>
        <w:t>”</w:t>
      </w:r>
      <w:r w:rsidR="00500441" w:rsidRPr="00317994">
        <w:rPr>
          <w:rFonts w:ascii="Times New Roman" w:eastAsia="Times New Roman" w:hAnsi="Times New Roman" w:cs="Times New Roman"/>
        </w:rPr>
        <w:t xml:space="preserve">) </w:t>
      </w:r>
      <w:r w:rsidRPr="00317994">
        <w:rPr>
          <w:rFonts w:ascii="Times New Roman" w:eastAsia="Times New Roman" w:hAnsi="Times New Roman" w:cs="Times New Roman"/>
        </w:rPr>
        <w:t>are the markets behind the markets</w:t>
      </w:r>
      <w:r w:rsidR="004D7AED" w:rsidRPr="00317994">
        <w:rPr>
          <w:rFonts w:ascii="Times New Roman" w:eastAsia="Times New Roman" w:hAnsi="Times New Roman" w:cs="Times New Roman"/>
        </w:rPr>
        <w:t xml:space="preserve"> </w:t>
      </w:r>
      <w:r w:rsidR="00253273" w:rsidRPr="00317994">
        <w:rPr>
          <w:rFonts w:ascii="Times New Roman" w:eastAsia="Times New Roman" w:hAnsi="Times New Roman" w:cs="Times New Roman"/>
        </w:rPr>
        <w:t>where firms go to purchase resources</w:t>
      </w:r>
      <w:r w:rsidRPr="00317994">
        <w:rPr>
          <w:rFonts w:ascii="Times New Roman" w:eastAsia="Times New Roman" w:hAnsi="Times New Roman" w:cs="Times New Roman"/>
        </w:rPr>
        <w:t xml:space="preserve"> (Barney, 1986). Th</w:t>
      </w:r>
      <w:r w:rsidR="00A675A5" w:rsidRPr="00317994">
        <w:rPr>
          <w:rFonts w:ascii="Times New Roman" w:eastAsia="Times New Roman" w:hAnsi="Times New Roman" w:cs="Times New Roman"/>
        </w:rPr>
        <w:t>e</w:t>
      </w:r>
      <w:r w:rsidRPr="00317994">
        <w:rPr>
          <w:rFonts w:ascii="Times New Roman" w:eastAsia="Times New Roman" w:hAnsi="Times New Roman" w:cs="Times New Roman"/>
        </w:rPr>
        <w:t xml:space="preserve"> approach </w:t>
      </w:r>
      <w:r w:rsidR="00A675A5" w:rsidRPr="00317994">
        <w:rPr>
          <w:rFonts w:ascii="Times New Roman" w:eastAsia="Times New Roman" w:hAnsi="Times New Roman" w:cs="Times New Roman"/>
        </w:rPr>
        <w:t xml:space="preserve">of utilizing SFMs </w:t>
      </w:r>
      <w:r w:rsidRPr="00317994">
        <w:rPr>
          <w:rFonts w:ascii="Times New Roman" w:eastAsia="Times New Roman" w:hAnsi="Times New Roman" w:cs="Times New Roman"/>
        </w:rPr>
        <w:t>differs from capability building, where</w:t>
      </w:r>
      <w:r w:rsidR="00A675A5" w:rsidRPr="00317994">
        <w:rPr>
          <w:rFonts w:ascii="Times New Roman" w:eastAsia="Times New Roman" w:hAnsi="Times New Roman" w:cs="Times New Roman"/>
        </w:rPr>
        <w:t>in</w:t>
      </w:r>
      <w:r w:rsidRPr="00317994">
        <w:rPr>
          <w:rFonts w:ascii="Times New Roman" w:eastAsia="Times New Roman" w:hAnsi="Times New Roman" w:cs="Times New Roman"/>
        </w:rPr>
        <w:t xml:space="preserve"> firms develop their resources internally (</w:t>
      </w:r>
      <w:proofErr w:type="spellStart"/>
      <w:r w:rsidRPr="00317994">
        <w:rPr>
          <w:rFonts w:ascii="Times New Roman" w:eastAsia="Times New Roman" w:hAnsi="Times New Roman" w:cs="Times New Roman"/>
        </w:rPr>
        <w:t>Makadok</w:t>
      </w:r>
      <w:proofErr w:type="spellEnd"/>
      <w:r w:rsidRPr="00317994">
        <w:rPr>
          <w:rFonts w:ascii="Times New Roman" w:eastAsia="Times New Roman" w:hAnsi="Times New Roman" w:cs="Times New Roman"/>
        </w:rPr>
        <w:t>, 2001). Firms can utilize SFMs to gain competitive advantages in product markets (Barney, 1989). Competitive advantage can be achieved by being luckier than other firms, having greater resource complementarity, or having a superior market position (</w:t>
      </w:r>
      <w:proofErr w:type="spellStart"/>
      <w:r w:rsidR="00A675A5" w:rsidRPr="00317994">
        <w:rPr>
          <w:rFonts w:ascii="Times New Roman" w:eastAsia="Times New Roman" w:hAnsi="Times New Roman" w:cs="Times New Roman"/>
        </w:rPr>
        <w:t>Adegbesan</w:t>
      </w:r>
      <w:proofErr w:type="spellEnd"/>
      <w:r w:rsidR="00A675A5" w:rsidRPr="00317994">
        <w:rPr>
          <w:rFonts w:ascii="Times New Roman" w:eastAsia="Times New Roman" w:hAnsi="Times New Roman" w:cs="Times New Roman"/>
        </w:rPr>
        <w:t xml:space="preserve">, 2009; </w:t>
      </w:r>
      <w:r w:rsidR="00302D2B" w:rsidRPr="00317994">
        <w:rPr>
          <w:rFonts w:ascii="Times New Roman" w:eastAsia="Times New Roman" w:hAnsi="Times New Roman" w:cs="Times New Roman"/>
        </w:rPr>
        <w:t xml:space="preserve">Barney, 1986; </w:t>
      </w:r>
      <w:r w:rsidRPr="00317994">
        <w:rPr>
          <w:rFonts w:ascii="Times New Roman" w:eastAsia="Times New Roman" w:hAnsi="Times New Roman" w:cs="Times New Roman"/>
        </w:rPr>
        <w:t xml:space="preserve">Schmidt &amp; Keil, 2013). </w:t>
      </w:r>
      <w:r w:rsidR="00A675A5" w:rsidRPr="00317994">
        <w:rPr>
          <w:rFonts w:ascii="Times New Roman" w:eastAsia="Times New Roman" w:hAnsi="Times New Roman" w:cs="Times New Roman"/>
        </w:rPr>
        <w:t>A</w:t>
      </w:r>
      <w:r w:rsidRPr="00317994">
        <w:rPr>
          <w:rFonts w:ascii="Times New Roman" w:eastAsia="Times New Roman" w:hAnsi="Times New Roman" w:cs="Times New Roman"/>
        </w:rPr>
        <w:t>rguably</w:t>
      </w:r>
      <w:r w:rsidR="00144B91" w:rsidRPr="00317994">
        <w:rPr>
          <w:rFonts w:ascii="Times New Roman" w:eastAsia="Times New Roman" w:hAnsi="Times New Roman" w:cs="Times New Roman"/>
        </w:rPr>
        <w:t>,</w:t>
      </w:r>
      <w:r w:rsidRPr="00317994">
        <w:rPr>
          <w:rFonts w:ascii="Times New Roman" w:eastAsia="Times New Roman" w:hAnsi="Times New Roman" w:cs="Times New Roman"/>
        </w:rPr>
        <w:t xml:space="preserve"> </w:t>
      </w:r>
      <w:r w:rsidR="00A675A5" w:rsidRPr="00317994">
        <w:rPr>
          <w:rFonts w:ascii="Times New Roman" w:eastAsia="Times New Roman" w:hAnsi="Times New Roman" w:cs="Times New Roman"/>
        </w:rPr>
        <w:t xml:space="preserve">however, </w:t>
      </w:r>
      <w:r w:rsidRPr="00317994">
        <w:rPr>
          <w:rFonts w:ascii="Times New Roman" w:eastAsia="Times New Roman" w:hAnsi="Times New Roman" w:cs="Times New Roman"/>
        </w:rPr>
        <w:t xml:space="preserve">the most crucial way firms can gain competitive advantages in SFMs is by having more accurate expectations. </w:t>
      </w:r>
    </w:p>
    <w:p w14:paraId="55309009" w14:textId="71F71935" w:rsidR="009233CB" w:rsidRPr="00317994" w:rsidRDefault="009233CB" w:rsidP="003327FC">
      <w:pPr>
        <w:spacing w:after="300" w:line="400" w:lineRule="exact"/>
        <w:jc w:val="both"/>
        <w:rPr>
          <w:rFonts w:ascii="Times New Roman" w:eastAsia="Times New Roman" w:hAnsi="Times New Roman" w:cs="Times New Roman"/>
        </w:rPr>
      </w:pPr>
      <w:r w:rsidRPr="00317994">
        <w:rPr>
          <w:rFonts w:ascii="Times New Roman" w:eastAsia="Times New Roman" w:hAnsi="Times New Roman" w:cs="Times New Roman"/>
        </w:rPr>
        <w:t xml:space="preserve">Firms gain more accurate expectations through, in part, having better information than their competitors </w:t>
      </w:r>
      <w:r w:rsidR="00144B91" w:rsidRPr="00317994">
        <w:rPr>
          <w:rFonts w:ascii="Times New Roman" w:eastAsia="Times New Roman" w:hAnsi="Times New Roman" w:cs="Times New Roman"/>
        </w:rPr>
        <w:t>regarding the value of resources</w:t>
      </w:r>
      <w:r w:rsidRPr="00317994">
        <w:rPr>
          <w:rFonts w:ascii="Times New Roman" w:eastAsia="Times New Roman" w:hAnsi="Times New Roman" w:cs="Times New Roman"/>
        </w:rPr>
        <w:t xml:space="preserve">. Accurate expectations allow firms to avoid purchasing overpriced resources and thus </w:t>
      </w:r>
      <w:r w:rsidR="00144B91" w:rsidRPr="00317994">
        <w:rPr>
          <w:rFonts w:ascii="Times New Roman" w:eastAsia="Times New Roman" w:hAnsi="Times New Roman" w:cs="Times New Roman"/>
        </w:rPr>
        <w:lastRenderedPageBreak/>
        <w:t>suffer</w:t>
      </w:r>
      <w:r w:rsidR="00A675A5" w:rsidRPr="00317994">
        <w:rPr>
          <w:rFonts w:ascii="Times New Roman" w:eastAsia="Times New Roman" w:hAnsi="Times New Roman" w:cs="Times New Roman"/>
        </w:rPr>
        <w:t>ing</w:t>
      </w:r>
      <w:r w:rsidR="00144B91" w:rsidRPr="00317994">
        <w:rPr>
          <w:rFonts w:ascii="Times New Roman" w:eastAsia="Times New Roman" w:hAnsi="Times New Roman" w:cs="Times New Roman"/>
        </w:rPr>
        <w:t xml:space="preserve"> </w:t>
      </w:r>
      <w:r w:rsidRPr="00317994">
        <w:rPr>
          <w:rFonts w:ascii="Times New Roman" w:eastAsia="Times New Roman" w:hAnsi="Times New Roman" w:cs="Times New Roman"/>
        </w:rPr>
        <w:t xml:space="preserve">from the winner’s curse while helping </w:t>
      </w:r>
      <w:r w:rsidR="00A675A5" w:rsidRPr="00317994">
        <w:rPr>
          <w:rFonts w:ascii="Times New Roman" w:eastAsia="Times New Roman" w:hAnsi="Times New Roman" w:cs="Times New Roman"/>
        </w:rPr>
        <w:t xml:space="preserve">them </w:t>
      </w:r>
      <w:r w:rsidRPr="00317994">
        <w:rPr>
          <w:rFonts w:ascii="Times New Roman" w:eastAsia="Times New Roman" w:hAnsi="Times New Roman" w:cs="Times New Roman"/>
        </w:rPr>
        <w:t xml:space="preserve">identify resources with </w:t>
      </w:r>
      <w:r w:rsidR="00144B91" w:rsidRPr="00317994">
        <w:rPr>
          <w:rFonts w:ascii="Times New Roman" w:eastAsia="Times New Roman" w:hAnsi="Times New Roman" w:cs="Times New Roman"/>
        </w:rPr>
        <w:t>lower resource prices</w:t>
      </w:r>
      <w:r w:rsidRPr="00317994">
        <w:rPr>
          <w:rFonts w:ascii="Times New Roman" w:eastAsia="Times New Roman" w:hAnsi="Times New Roman" w:cs="Times New Roman"/>
        </w:rPr>
        <w:t xml:space="preserve"> than the</w:t>
      </w:r>
      <w:r w:rsidR="00A675A5" w:rsidRPr="00317994">
        <w:rPr>
          <w:rFonts w:ascii="Times New Roman" w:eastAsia="Times New Roman" w:hAnsi="Times New Roman" w:cs="Times New Roman"/>
        </w:rPr>
        <w:t>ir</w:t>
      </w:r>
      <w:r w:rsidRPr="00317994">
        <w:rPr>
          <w:rFonts w:ascii="Times New Roman" w:eastAsia="Times New Roman" w:hAnsi="Times New Roman" w:cs="Times New Roman"/>
        </w:rPr>
        <w:t xml:space="preserve"> actual future value (Barney, 1986</w:t>
      </w:r>
      <w:r w:rsidR="00456F0B" w:rsidRPr="00317994">
        <w:rPr>
          <w:rFonts w:ascii="Times New Roman" w:eastAsia="Times New Roman" w:hAnsi="Times New Roman" w:cs="Times New Roman"/>
        </w:rPr>
        <w:t>,</w:t>
      </w:r>
      <w:r w:rsidRPr="00317994">
        <w:rPr>
          <w:rFonts w:ascii="Times New Roman" w:eastAsia="Times New Roman" w:hAnsi="Times New Roman" w:cs="Times New Roman"/>
        </w:rPr>
        <w:t xml:space="preserve"> </w:t>
      </w:r>
      <w:r w:rsidR="00456F0B" w:rsidRPr="00317994">
        <w:rPr>
          <w:rFonts w:ascii="Times New Roman" w:eastAsia="Times New Roman" w:hAnsi="Times New Roman" w:cs="Times New Roman"/>
        </w:rPr>
        <w:t>p</w:t>
      </w:r>
      <w:r w:rsidRPr="00317994">
        <w:rPr>
          <w:rFonts w:ascii="Times New Roman" w:eastAsia="Times New Roman" w:hAnsi="Times New Roman" w:cs="Times New Roman"/>
        </w:rPr>
        <w:t>. 1233</w:t>
      </w:r>
      <w:r w:rsidR="00456F0B" w:rsidRPr="00317994">
        <w:rPr>
          <w:rFonts w:ascii="Times New Roman" w:eastAsia="Times New Roman" w:hAnsi="Times New Roman" w:cs="Times New Roman"/>
        </w:rPr>
        <w:t>–</w:t>
      </w:r>
      <w:r w:rsidRPr="00317994">
        <w:rPr>
          <w:rFonts w:ascii="Times New Roman" w:eastAsia="Times New Roman" w:hAnsi="Times New Roman" w:cs="Times New Roman"/>
        </w:rPr>
        <w:t xml:space="preserve">1234). </w:t>
      </w:r>
    </w:p>
    <w:p w14:paraId="43128FD9" w14:textId="7F332814" w:rsidR="009233CB" w:rsidRPr="00317994" w:rsidRDefault="009233CB" w:rsidP="003327FC">
      <w:pPr>
        <w:spacing w:after="300" w:line="400" w:lineRule="exact"/>
        <w:jc w:val="center"/>
        <w:rPr>
          <w:rFonts w:ascii="Times New Roman" w:eastAsia="Times New Roman" w:hAnsi="Times New Roman" w:cs="Times New Roman"/>
        </w:rPr>
      </w:pPr>
      <w:r w:rsidRPr="00317994">
        <w:rPr>
          <w:rFonts w:ascii="Times New Roman" w:eastAsia="Times New Roman" w:hAnsi="Times New Roman" w:cs="Times New Roman"/>
        </w:rPr>
        <w:t xml:space="preserve">[Insert Figure </w:t>
      </w:r>
      <w:r w:rsidR="001B73DF" w:rsidRPr="00317994">
        <w:rPr>
          <w:rFonts w:ascii="Times New Roman" w:eastAsia="Times New Roman" w:hAnsi="Times New Roman" w:cs="Times New Roman"/>
        </w:rPr>
        <w:t>1</w:t>
      </w:r>
      <w:r w:rsidRPr="00317994">
        <w:rPr>
          <w:rFonts w:ascii="Times New Roman" w:eastAsia="Times New Roman" w:hAnsi="Times New Roman" w:cs="Times New Roman"/>
        </w:rPr>
        <w:t xml:space="preserve"> about here]</w:t>
      </w:r>
    </w:p>
    <w:p w14:paraId="3A2544DC" w14:textId="48EA046A" w:rsidR="009233CB" w:rsidRPr="00317994" w:rsidRDefault="00594E6C" w:rsidP="00053953">
      <w:pPr>
        <w:spacing w:after="360" w:line="400" w:lineRule="exact"/>
        <w:jc w:val="both"/>
        <w:rPr>
          <w:rFonts w:ascii="Times New Roman" w:eastAsia="Times New Roman" w:hAnsi="Times New Roman" w:cs="Times New Roman"/>
        </w:rPr>
      </w:pPr>
      <w:r w:rsidRPr="00317994">
        <w:rPr>
          <w:rFonts w:ascii="Times New Roman" w:eastAsia="Times New Roman" w:hAnsi="Times New Roman" w:cs="Times New Roman"/>
        </w:rPr>
        <w:t>“</w:t>
      </w:r>
      <w:r w:rsidR="007422F9" w:rsidRPr="00317994">
        <w:rPr>
          <w:rFonts w:ascii="Times New Roman" w:eastAsia="Times New Roman" w:hAnsi="Times New Roman" w:cs="Times New Roman"/>
        </w:rPr>
        <w:t>Significant variation exists in markets for resources</w:t>
      </w:r>
      <w:r w:rsidR="00040522" w:rsidRPr="00317994">
        <w:rPr>
          <w:rFonts w:ascii="Times New Roman" w:eastAsia="Times New Roman" w:hAnsi="Times New Roman" w:cs="Times New Roman"/>
        </w:rPr>
        <w:t>,</w:t>
      </w:r>
      <w:r w:rsidRPr="00317994">
        <w:rPr>
          <w:rFonts w:ascii="Times New Roman" w:eastAsia="Times New Roman" w:hAnsi="Times New Roman" w:cs="Times New Roman"/>
        </w:rPr>
        <w:t>”</w:t>
      </w:r>
      <w:r w:rsidR="007422F9" w:rsidRPr="00317994">
        <w:rPr>
          <w:rFonts w:ascii="Times New Roman" w:eastAsia="Times New Roman" w:hAnsi="Times New Roman" w:cs="Times New Roman"/>
        </w:rPr>
        <w:t xml:space="preserve"> </w:t>
      </w:r>
      <w:r w:rsidR="00040522" w:rsidRPr="00317994">
        <w:rPr>
          <w:rFonts w:ascii="Times New Roman" w:eastAsia="Times New Roman" w:hAnsi="Times New Roman" w:cs="Times New Roman"/>
        </w:rPr>
        <w:t xml:space="preserve">asserts </w:t>
      </w:r>
      <w:proofErr w:type="spellStart"/>
      <w:r w:rsidR="007422F9" w:rsidRPr="00317994">
        <w:rPr>
          <w:rFonts w:ascii="Times New Roman" w:eastAsia="Times New Roman" w:hAnsi="Times New Roman" w:cs="Times New Roman"/>
        </w:rPr>
        <w:t>Leiblein</w:t>
      </w:r>
      <w:proofErr w:type="spellEnd"/>
      <w:r w:rsidR="00040522" w:rsidRPr="00317994">
        <w:rPr>
          <w:rFonts w:ascii="Times New Roman" w:eastAsia="Times New Roman" w:hAnsi="Times New Roman" w:cs="Times New Roman"/>
        </w:rPr>
        <w:t xml:space="preserve"> (</w:t>
      </w:r>
      <w:r w:rsidR="007422F9" w:rsidRPr="00317994">
        <w:rPr>
          <w:rFonts w:ascii="Times New Roman" w:eastAsia="Times New Roman" w:hAnsi="Times New Roman" w:cs="Times New Roman"/>
        </w:rPr>
        <w:t>2011</w:t>
      </w:r>
      <w:r w:rsidR="00456F0B" w:rsidRPr="00317994">
        <w:rPr>
          <w:rFonts w:ascii="Times New Roman" w:eastAsia="Times New Roman" w:hAnsi="Times New Roman" w:cs="Times New Roman"/>
        </w:rPr>
        <w:t>,</w:t>
      </w:r>
      <w:r w:rsidR="007422F9" w:rsidRPr="00317994">
        <w:rPr>
          <w:rFonts w:ascii="Times New Roman" w:eastAsia="Times New Roman" w:hAnsi="Times New Roman" w:cs="Times New Roman"/>
        </w:rPr>
        <w:t xml:space="preserve"> p. 913), suggesting that </w:t>
      </w:r>
      <w:r w:rsidR="009233CB" w:rsidRPr="00317994">
        <w:rPr>
          <w:rFonts w:ascii="Times New Roman" w:eastAsia="Times New Roman" w:hAnsi="Times New Roman" w:cs="Times New Roman"/>
        </w:rPr>
        <w:t xml:space="preserve">SFMs </w:t>
      </w:r>
      <w:r w:rsidR="00A35A34" w:rsidRPr="00317994">
        <w:rPr>
          <w:rFonts w:ascii="Times New Roman" w:eastAsia="Times New Roman" w:hAnsi="Times New Roman" w:cs="Times New Roman"/>
        </w:rPr>
        <w:t xml:space="preserve">rely </w:t>
      </w:r>
      <w:r w:rsidR="009233CB" w:rsidRPr="00317994">
        <w:rPr>
          <w:rFonts w:ascii="Times New Roman" w:eastAsia="Times New Roman" w:hAnsi="Times New Roman" w:cs="Times New Roman"/>
        </w:rPr>
        <w:t xml:space="preserve">on the characteristics of the market and its </w:t>
      </w:r>
      <w:r w:rsidR="007422F9" w:rsidRPr="00317994">
        <w:rPr>
          <w:rFonts w:ascii="Times New Roman" w:eastAsia="Times New Roman" w:hAnsi="Times New Roman" w:cs="Times New Roman"/>
        </w:rPr>
        <w:t xml:space="preserve">factors. </w:t>
      </w:r>
      <w:r w:rsidR="009233CB" w:rsidRPr="00317994">
        <w:rPr>
          <w:rFonts w:ascii="Times New Roman" w:eastAsia="Times New Roman" w:hAnsi="Times New Roman" w:cs="Times New Roman"/>
        </w:rPr>
        <w:t xml:space="preserve">There is a duality between the product and resource markets, as performance in one will affect the other (Anand &amp; Singh, 1997). Factors such as size, market concentration, and market efficiency influence resource </w:t>
      </w:r>
      <w:r w:rsidR="00456F0B" w:rsidRPr="00317994">
        <w:rPr>
          <w:rFonts w:ascii="Times New Roman" w:eastAsia="Times New Roman" w:hAnsi="Times New Roman" w:cs="Times New Roman"/>
        </w:rPr>
        <w:t xml:space="preserve">selection </w:t>
      </w:r>
      <w:r w:rsidR="009233CB" w:rsidRPr="00317994">
        <w:rPr>
          <w:rFonts w:ascii="Times New Roman" w:eastAsia="Times New Roman" w:hAnsi="Times New Roman" w:cs="Times New Roman"/>
        </w:rPr>
        <w:t>(</w:t>
      </w:r>
      <w:proofErr w:type="spellStart"/>
      <w:r w:rsidR="009233CB" w:rsidRPr="00317994">
        <w:rPr>
          <w:rFonts w:ascii="Times New Roman" w:eastAsia="Times New Roman" w:hAnsi="Times New Roman" w:cs="Times New Roman"/>
        </w:rPr>
        <w:t>Leiblein</w:t>
      </w:r>
      <w:proofErr w:type="spellEnd"/>
      <w:r w:rsidR="009233CB" w:rsidRPr="00317994">
        <w:rPr>
          <w:rFonts w:ascii="Times New Roman" w:eastAsia="Times New Roman" w:hAnsi="Times New Roman" w:cs="Times New Roman"/>
        </w:rPr>
        <w:t>, 2011; Ross, 2012).</w:t>
      </w:r>
      <w:r w:rsidR="002664C9" w:rsidRPr="00317994">
        <w:rPr>
          <w:rFonts w:ascii="Times New Roman" w:eastAsia="Times New Roman" w:hAnsi="Times New Roman" w:cs="Times New Roman"/>
        </w:rPr>
        <w:t xml:space="preserve"> </w:t>
      </w:r>
      <w:r w:rsidR="009233CB" w:rsidRPr="00317994">
        <w:rPr>
          <w:rFonts w:ascii="Times New Roman" w:eastAsia="Times New Roman" w:hAnsi="Times New Roman" w:cs="Times New Roman"/>
        </w:rPr>
        <w:t xml:space="preserve">Not all SFMs are the same, and to treat them as such in research might lead to </w:t>
      </w:r>
      <w:proofErr w:type="spellStart"/>
      <w:r w:rsidR="009233CB" w:rsidRPr="00317994">
        <w:rPr>
          <w:rFonts w:ascii="Times New Roman" w:eastAsia="Times New Roman" w:hAnsi="Times New Roman" w:cs="Times New Roman"/>
        </w:rPr>
        <w:t>misspecified</w:t>
      </w:r>
      <w:proofErr w:type="spellEnd"/>
      <w:r w:rsidR="009233CB" w:rsidRPr="00317994">
        <w:rPr>
          <w:rFonts w:ascii="Times New Roman" w:eastAsia="Times New Roman" w:hAnsi="Times New Roman" w:cs="Times New Roman"/>
        </w:rPr>
        <w:t xml:space="preserve"> results. Thus, an important takeaway from this research stream is that both the nature of the SFM and its resources matter.</w:t>
      </w:r>
      <w:r w:rsidR="002664C9" w:rsidRPr="00317994">
        <w:rPr>
          <w:rFonts w:ascii="Times New Roman" w:eastAsia="Times New Roman" w:hAnsi="Times New Roman" w:cs="Times New Roman"/>
        </w:rPr>
        <w:t xml:space="preserve"> </w:t>
      </w:r>
      <w:r w:rsidR="009233CB" w:rsidRPr="00317994">
        <w:rPr>
          <w:rFonts w:ascii="Times New Roman" w:eastAsia="Times New Roman" w:hAnsi="Times New Roman" w:cs="Times New Roman"/>
        </w:rPr>
        <w:t xml:space="preserve">However, the importance of the market is questionable, given the lack of empirical support for even the most </w:t>
      </w:r>
      <w:r w:rsidR="0014133A" w:rsidRPr="00317994">
        <w:rPr>
          <w:rFonts w:ascii="Times New Roman" w:eastAsia="Times New Roman" w:hAnsi="Times New Roman" w:cs="Times New Roman"/>
        </w:rPr>
        <w:t>essential</w:t>
      </w:r>
      <w:r w:rsidR="009233CB" w:rsidRPr="00317994">
        <w:rPr>
          <w:rFonts w:ascii="Times New Roman" w:eastAsia="Times New Roman" w:hAnsi="Times New Roman" w:cs="Times New Roman"/>
        </w:rPr>
        <w:t xml:space="preserve"> SFM tenets regarding information and performance</w:t>
      </w:r>
      <w:r w:rsidR="008B4789" w:rsidRPr="00317994">
        <w:rPr>
          <w:rFonts w:ascii="Times New Roman" w:eastAsia="Times New Roman" w:hAnsi="Times New Roman" w:cs="Times New Roman"/>
        </w:rPr>
        <w:t xml:space="preserve"> (</w:t>
      </w:r>
      <w:r w:rsidR="00327085" w:rsidRPr="00317994">
        <w:rPr>
          <w:rFonts w:ascii="Times New Roman" w:eastAsia="Times New Roman" w:hAnsi="Times New Roman" w:cs="Times New Roman"/>
        </w:rPr>
        <w:t>Poppo &amp; Weigelt, 2000</w:t>
      </w:r>
      <w:r w:rsidR="008B4789" w:rsidRPr="00317994">
        <w:rPr>
          <w:rFonts w:ascii="Times New Roman" w:eastAsia="Times New Roman" w:hAnsi="Times New Roman" w:cs="Times New Roman"/>
        </w:rPr>
        <w:t>)</w:t>
      </w:r>
      <w:r w:rsidR="009233CB" w:rsidRPr="00317994">
        <w:rPr>
          <w:rFonts w:ascii="Times New Roman" w:eastAsia="Times New Roman" w:hAnsi="Times New Roman" w:cs="Times New Roman"/>
        </w:rPr>
        <w:t>.</w:t>
      </w:r>
    </w:p>
    <w:p w14:paraId="02F5DCA8" w14:textId="77777777" w:rsidR="0007630E" w:rsidRPr="00317994" w:rsidRDefault="004A6D49" w:rsidP="003327FC">
      <w:pPr>
        <w:spacing w:line="400" w:lineRule="exact"/>
        <w:rPr>
          <w:rFonts w:ascii="Times New Roman" w:eastAsia="Times New Roman" w:hAnsi="Times New Roman" w:cs="Times New Roman"/>
          <w:b/>
        </w:rPr>
      </w:pPr>
      <w:r w:rsidRPr="00317994">
        <w:rPr>
          <w:rFonts w:ascii="Times New Roman" w:eastAsia="Times New Roman" w:hAnsi="Times New Roman" w:cs="Times New Roman"/>
          <w:b/>
        </w:rPr>
        <w:t>Prior Strategic Factor Market Empirical Literature</w:t>
      </w:r>
    </w:p>
    <w:p w14:paraId="2D1EDBA5" w14:textId="5E82AA0E" w:rsidR="0007630E" w:rsidRPr="00317994" w:rsidRDefault="004A6D49" w:rsidP="00053953">
      <w:pPr>
        <w:spacing w:after="360" w:line="400" w:lineRule="exact"/>
        <w:jc w:val="both"/>
        <w:rPr>
          <w:rFonts w:ascii="Times New Roman" w:eastAsia="Times New Roman" w:hAnsi="Times New Roman" w:cs="Times New Roman"/>
        </w:rPr>
      </w:pPr>
      <w:r w:rsidRPr="00317994">
        <w:rPr>
          <w:rFonts w:ascii="Times New Roman" w:eastAsia="Times New Roman" w:hAnsi="Times New Roman" w:cs="Times New Roman"/>
        </w:rPr>
        <w:t>Few studies have</w:t>
      </w:r>
      <w:r w:rsidR="00A35A34" w:rsidRPr="00317994">
        <w:rPr>
          <w:rFonts w:ascii="Times New Roman" w:eastAsia="Times New Roman" w:hAnsi="Times New Roman" w:cs="Times New Roman"/>
        </w:rPr>
        <w:t xml:space="preserve"> been able to test</w:t>
      </w:r>
      <w:r w:rsidRPr="00317994">
        <w:rPr>
          <w:rFonts w:ascii="Times New Roman" w:eastAsia="Times New Roman" w:hAnsi="Times New Roman" w:cs="Times New Roman"/>
        </w:rPr>
        <w:t xml:space="preserve"> SFM theory </w:t>
      </w:r>
      <w:r w:rsidR="009233CB" w:rsidRPr="00317994">
        <w:rPr>
          <w:rFonts w:ascii="Times New Roman" w:eastAsia="Times New Roman" w:hAnsi="Times New Roman" w:cs="Times New Roman"/>
        </w:rPr>
        <w:t>empirically</w:t>
      </w:r>
      <w:r w:rsidR="00456F0B" w:rsidRPr="00317994">
        <w:rPr>
          <w:rFonts w:ascii="Times New Roman" w:eastAsia="Times New Roman" w:hAnsi="Times New Roman" w:cs="Times New Roman"/>
        </w:rPr>
        <w:t>, and t</w:t>
      </w:r>
      <w:r w:rsidR="00144B91" w:rsidRPr="00317994">
        <w:rPr>
          <w:rFonts w:ascii="Times New Roman" w:eastAsia="Times New Roman" w:hAnsi="Times New Roman" w:cs="Times New Roman"/>
        </w:rPr>
        <w:t>he</w:t>
      </w:r>
      <w:r w:rsidRPr="00317994">
        <w:rPr>
          <w:rFonts w:ascii="Times New Roman" w:eastAsia="Times New Roman" w:hAnsi="Times New Roman" w:cs="Times New Roman"/>
        </w:rPr>
        <w:t xml:space="preserve"> SFM empirical literature has </w:t>
      </w:r>
      <w:r w:rsidR="00E00732" w:rsidRPr="00317994">
        <w:rPr>
          <w:rFonts w:ascii="Times New Roman" w:eastAsia="Times New Roman" w:hAnsi="Times New Roman" w:cs="Times New Roman"/>
        </w:rPr>
        <w:t xml:space="preserve">brought </w:t>
      </w:r>
      <w:r w:rsidRPr="00317994">
        <w:rPr>
          <w:rFonts w:ascii="Times New Roman" w:eastAsia="Times New Roman" w:hAnsi="Times New Roman" w:cs="Times New Roman"/>
        </w:rPr>
        <w:t xml:space="preserve">mixed findings on whether information can help firms set </w:t>
      </w:r>
      <w:r w:rsidR="004C2243" w:rsidRPr="00317994">
        <w:rPr>
          <w:rFonts w:ascii="Times New Roman" w:eastAsia="Times New Roman" w:hAnsi="Times New Roman" w:cs="Times New Roman"/>
        </w:rPr>
        <w:t>more accurate</w:t>
      </w:r>
      <w:r w:rsidRPr="00317994">
        <w:rPr>
          <w:rFonts w:ascii="Times New Roman" w:eastAsia="Times New Roman" w:hAnsi="Times New Roman" w:cs="Times New Roman"/>
        </w:rPr>
        <w:t xml:space="preserve"> expectations</w:t>
      </w:r>
      <w:r w:rsidR="00B2072C" w:rsidRPr="00317994">
        <w:rPr>
          <w:rFonts w:ascii="Times New Roman" w:eastAsia="Times New Roman" w:hAnsi="Times New Roman" w:cs="Times New Roman"/>
        </w:rPr>
        <w:t xml:space="preserve"> (</w:t>
      </w:r>
      <w:proofErr w:type="spellStart"/>
      <w:r w:rsidR="00456F0B" w:rsidRPr="00317994">
        <w:rPr>
          <w:rFonts w:ascii="Times New Roman" w:eastAsia="Times New Roman" w:hAnsi="Times New Roman" w:cs="Times New Roman"/>
        </w:rPr>
        <w:t>Maritan</w:t>
      </w:r>
      <w:proofErr w:type="spellEnd"/>
      <w:r w:rsidR="00456F0B" w:rsidRPr="00317994">
        <w:rPr>
          <w:rFonts w:ascii="Times New Roman" w:eastAsia="Times New Roman" w:hAnsi="Times New Roman" w:cs="Times New Roman"/>
        </w:rPr>
        <w:t xml:space="preserve"> &amp; </w:t>
      </w:r>
      <w:proofErr w:type="spellStart"/>
      <w:r w:rsidR="00456F0B" w:rsidRPr="00317994">
        <w:rPr>
          <w:rFonts w:ascii="Times New Roman" w:eastAsia="Times New Roman" w:hAnsi="Times New Roman" w:cs="Times New Roman"/>
        </w:rPr>
        <w:t>Peteraf</w:t>
      </w:r>
      <w:proofErr w:type="spellEnd"/>
      <w:r w:rsidR="00456F0B" w:rsidRPr="00317994">
        <w:rPr>
          <w:rFonts w:ascii="Times New Roman" w:eastAsia="Times New Roman" w:hAnsi="Times New Roman" w:cs="Times New Roman"/>
        </w:rPr>
        <w:t xml:space="preserve">, 2011; </w:t>
      </w:r>
      <w:r w:rsidR="00302D2B" w:rsidRPr="00317994">
        <w:rPr>
          <w:rFonts w:ascii="Times New Roman" w:eastAsia="Times New Roman" w:hAnsi="Times New Roman" w:cs="Times New Roman"/>
        </w:rPr>
        <w:t>Poppo &amp; Weigelt, 2000</w:t>
      </w:r>
      <w:r w:rsidR="00B2072C" w:rsidRPr="00317994">
        <w:rPr>
          <w:rFonts w:ascii="Times New Roman" w:eastAsia="Times New Roman" w:hAnsi="Times New Roman" w:cs="Times New Roman"/>
        </w:rPr>
        <w:t>)</w:t>
      </w:r>
      <w:r w:rsidRPr="00317994">
        <w:rPr>
          <w:rFonts w:ascii="Times New Roman" w:eastAsia="Times New Roman" w:hAnsi="Times New Roman" w:cs="Times New Roman"/>
        </w:rPr>
        <w:t xml:space="preserve">. </w:t>
      </w:r>
      <w:r w:rsidR="00C9683E" w:rsidRPr="00317994">
        <w:rPr>
          <w:rFonts w:ascii="Times New Roman" w:eastAsia="Times New Roman" w:hAnsi="Times New Roman" w:cs="Times New Roman"/>
        </w:rPr>
        <w:t>Nevertheless, some researchers have tried to study how SFMs influence strategic actions and performance.</w:t>
      </w:r>
    </w:p>
    <w:p w14:paraId="475F546B" w14:textId="2D86FF5D" w:rsidR="00C9683E" w:rsidRPr="00317994" w:rsidRDefault="00C9683E" w:rsidP="0067584D">
      <w:pPr>
        <w:spacing w:line="400" w:lineRule="exact"/>
        <w:jc w:val="both"/>
        <w:rPr>
          <w:rFonts w:ascii="Times New Roman" w:eastAsia="Times New Roman" w:hAnsi="Times New Roman" w:cs="Times New Roman"/>
          <w:i/>
          <w:iCs/>
        </w:rPr>
      </w:pPr>
      <w:r w:rsidRPr="00317994">
        <w:rPr>
          <w:rFonts w:ascii="Times New Roman" w:eastAsia="Times New Roman" w:hAnsi="Times New Roman" w:cs="Times New Roman"/>
          <w:i/>
          <w:iCs/>
        </w:rPr>
        <w:t>Strategic Actions</w:t>
      </w:r>
    </w:p>
    <w:p w14:paraId="53E9A975" w14:textId="2B477057" w:rsidR="002A68E7" w:rsidRPr="00317994" w:rsidRDefault="00C9683E" w:rsidP="00317994">
      <w:pPr>
        <w:spacing w:after="360" w:line="400" w:lineRule="exact"/>
        <w:jc w:val="both"/>
        <w:rPr>
          <w:rFonts w:ascii="Times New Roman" w:eastAsia="Times New Roman" w:hAnsi="Times New Roman" w:cs="Times New Roman"/>
        </w:rPr>
      </w:pPr>
      <w:r w:rsidRPr="00317994">
        <w:rPr>
          <w:rFonts w:ascii="Times New Roman" w:eastAsia="Times New Roman" w:hAnsi="Times New Roman" w:cs="Times New Roman"/>
        </w:rPr>
        <w:t xml:space="preserve">A few papers have examined how SFMs affect the </w:t>
      </w:r>
      <w:r w:rsidR="00613F09" w:rsidRPr="00317994">
        <w:rPr>
          <w:rFonts w:ascii="Times New Roman" w:eastAsia="Times New Roman" w:hAnsi="Times New Roman" w:cs="Times New Roman"/>
        </w:rPr>
        <w:t>firm’s strategic actions</w:t>
      </w:r>
      <w:r w:rsidRPr="00317994">
        <w:rPr>
          <w:rFonts w:ascii="Times New Roman" w:eastAsia="Times New Roman" w:hAnsi="Times New Roman" w:cs="Times New Roman"/>
        </w:rPr>
        <w:t>.</w:t>
      </w:r>
      <w:r w:rsidR="002664C9" w:rsidRPr="00317994">
        <w:rPr>
          <w:rFonts w:ascii="Times New Roman" w:eastAsia="Times New Roman" w:hAnsi="Times New Roman" w:cs="Times New Roman"/>
        </w:rPr>
        <w:t xml:space="preserve"> </w:t>
      </w:r>
      <w:r w:rsidRPr="00317994">
        <w:rPr>
          <w:rFonts w:ascii="Times New Roman" w:eastAsia="Times New Roman" w:hAnsi="Times New Roman" w:cs="Times New Roman"/>
        </w:rPr>
        <w:t>Most of these papers</w:t>
      </w:r>
      <w:r w:rsidR="002A68E7" w:rsidRPr="00317994">
        <w:rPr>
          <w:rFonts w:ascii="Times New Roman" w:eastAsia="Times New Roman" w:hAnsi="Times New Roman" w:cs="Times New Roman"/>
        </w:rPr>
        <w:t xml:space="preserve"> </w:t>
      </w:r>
      <w:r w:rsidRPr="00317994">
        <w:rPr>
          <w:rFonts w:ascii="Times New Roman" w:eastAsia="Times New Roman" w:hAnsi="Times New Roman" w:cs="Times New Roman"/>
        </w:rPr>
        <w:t xml:space="preserve">have examined how </w:t>
      </w:r>
      <w:r w:rsidR="002A68E7" w:rsidRPr="00317994">
        <w:rPr>
          <w:rFonts w:ascii="Times New Roman" w:eastAsia="Times New Roman" w:hAnsi="Times New Roman" w:cs="Times New Roman"/>
        </w:rPr>
        <w:t xml:space="preserve">rivals react to </w:t>
      </w:r>
      <w:r w:rsidRPr="00317994">
        <w:rPr>
          <w:rFonts w:ascii="Times New Roman" w:eastAsia="Times New Roman" w:hAnsi="Times New Roman" w:cs="Times New Roman"/>
        </w:rPr>
        <w:t xml:space="preserve">resource </w:t>
      </w:r>
      <w:r w:rsidR="00456F0B" w:rsidRPr="00317994">
        <w:rPr>
          <w:rFonts w:ascii="Times New Roman" w:eastAsia="Times New Roman" w:hAnsi="Times New Roman" w:cs="Times New Roman"/>
        </w:rPr>
        <w:t>selection</w:t>
      </w:r>
      <w:r w:rsidR="002A68E7" w:rsidRPr="00317994">
        <w:rPr>
          <w:rFonts w:ascii="Times New Roman" w:eastAsia="Times New Roman" w:hAnsi="Times New Roman" w:cs="Times New Roman"/>
        </w:rPr>
        <w:t>,</w:t>
      </w:r>
      <w:r w:rsidR="00247E9E" w:rsidRPr="00317994">
        <w:rPr>
          <w:rFonts w:ascii="Times New Roman" w:eastAsia="Times New Roman" w:hAnsi="Times New Roman" w:cs="Times New Roman"/>
        </w:rPr>
        <w:t xml:space="preserve"> a topic beyond the scope of this paper</w:t>
      </w:r>
      <w:r w:rsidR="002664C9" w:rsidRPr="00317994">
        <w:rPr>
          <w:rFonts w:ascii="Times New Roman" w:eastAsia="Times New Roman" w:hAnsi="Times New Roman" w:cs="Times New Roman"/>
        </w:rPr>
        <w:t>.</w:t>
      </w:r>
      <w:r w:rsidR="002A68E7" w:rsidRPr="00317994">
        <w:rPr>
          <w:rFonts w:ascii="Times New Roman" w:eastAsia="Times New Roman" w:hAnsi="Times New Roman" w:cs="Times New Roman"/>
        </w:rPr>
        <w:t xml:space="preserve"> </w:t>
      </w:r>
      <w:r w:rsidR="002664C9" w:rsidRPr="00317994">
        <w:rPr>
          <w:rFonts w:ascii="Times New Roman" w:eastAsia="Times New Roman" w:hAnsi="Times New Roman" w:cs="Times New Roman"/>
        </w:rPr>
        <w:t>However,</w:t>
      </w:r>
      <w:r w:rsidR="002A68E7" w:rsidRPr="00317994">
        <w:rPr>
          <w:rFonts w:ascii="Times New Roman" w:eastAsia="Times New Roman" w:hAnsi="Times New Roman" w:cs="Times New Roman"/>
        </w:rPr>
        <w:t xml:space="preserve"> one did </w:t>
      </w:r>
      <w:r w:rsidR="00E83CB3" w:rsidRPr="00317994">
        <w:rPr>
          <w:rFonts w:ascii="Times New Roman" w:eastAsia="Times New Roman" w:hAnsi="Times New Roman" w:cs="Times New Roman"/>
        </w:rPr>
        <w:t xml:space="preserve">explore </w:t>
      </w:r>
      <w:r w:rsidR="002A68E7" w:rsidRPr="00317994">
        <w:rPr>
          <w:rFonts w:ascii="Times New Roman" w:eastAsia="Times New Roman" w:hAnsi="Times New Roman" w:cs="Times New Roman"/>
        </w:rPr>
        <w:t xml:space="preserve">how </w:t>
      </w:r>
      <w:r w:rsidR="00456F0B" w:rsidRPr="00317994">
        <w:rPr>
          <w:rFonts w:ascii="Times New Roman" w:eastAsia="Times New Roman" w:hAnsi="Times New Roman" w:cs="Times New Roman"/>
        </w:rPr>
        <w:t xml:space="preserve">a </w:t>
      </w:r>
      <w:r w:rsidR="002A68E7" w:rsidRPr="00317994">
        <w:rPr>
          <w:rFonts w:ascii="Times New Roman" w:eastAsia="Times New Roman" w:hAnsi="Times New Roman" w:cs="Times New Roman"/>
        </w:rPr>
        <w:t>resource’s attributes influence the firm’s decision to maintain or divest a resource.</w:t>
      </w:r>
    </w:p>
    <w:p w14:paraId="38717DD8" w14:textId="6EAD9504" w:rsidR="002A68E7" w:rsidRPr="00317994" w:rsidRDefault="00000000" w:rsidP="00FE4C51">
      <w:pPr>
        <w:spacing w:after="360" w:line="400" w:lineRule="exact"/>
        <w:jc w:val="both"/>
        <w:rPr>
          <w:rFonts w:ascii="Times New Roman" w:eastAsia="Times New Roman" w:hAnsi="Times New Roman" w:cs="Times New Roman"/>
        </w:rPr>
      </w:pPr>
      <m:oMathPara>
        <m:oMath>
          <m:sSub>
            <m:sSubPr>
              <m:ctrlPr>
                <w:rPr>
                  <w:rFonts w:ascii="Cambria Math" w:eastAsia="Times New Roman" w:hAnsi="Cambria Math" w:cs="Times New Roman"/>
                  <w:i/>
                </w:rPr>
              </m:ctrlPr>
            </m:sSubPr>
            <m:e>
              <m:r>
                <w:rPr>
                  <w:rFonts w:ascii="Cambria Math" w:eastAsia="Times New Roman" w:hAnsi="Cambria Math" w:cs="Times New Roman"/>
                </w:rPr>
                <m:t>SFM Outcome (Strategic Action)</m:t>
              </m:r>
            </m:e>
            <m:sub>
              <m:r>
                <w:rPr>
                  <w:rFonts w:ascii="Cambria Math" w:eastAsia="Times New Roman" w:hAnsi="Cambria Math" w:cs="Times New Roman"/>
                </w:rPr>
                <m:t>it</m:t>
              </m:r>
            </m:sub>
          </m:sSub>
          <m:r>
            <w:rPr>
              <w:rFonts w:ascii="Cambria Math" w:eastAsia="Times New Roman" w:hAnsi="Cambria Math" w:cs="Times New Roman"/>
            </w:rPr>
            <m:t>=</m:t>
          </m:r>
          <m:sSub>
            <m:sSubPr>
              <m:ctrlPr>
                <w:rPr>
                  <w:rFonts w:ascii="Cambria Math" w:eastAsia="Times New Roman" w:hAnsi="Cambria Math" w:cs="Times New Roman"/>
                  <w:i/>
                </w:rPr>
              </m:ctrlPr>
            </m:sSubPr>
            <m:e>
              <m:r>
                <w:rPr>
                  <w:rFonts w:ascii="Cambria Math" w:eastAsia="Times New Roman" w:hAnsi="Cambria Math" w:cs="Times New Roman"/>
                </w:rPr>
                <m:t>β</m:t>
              </m:r>
            </m:e>
            <m:sub>
              <m:r>
                <w:rPr>
                  <w:rFonts w:ascii="Cambria Math" w:eastAsia="Times New Roman" w:hAnsi="Cambria Math" w:cs="Times New Roman"/>
                </w:rPr>
                <m:t>0</m:t>
              </m:r>
            </m:sub>
          </m:sSub>
          <m:r>
            <w:rPr>
              <w:rFonts w:ascii="Cambria Math" w:eastAsia="Times New Roman" w:hAnsi="Cambria Math" w:cs="Times New Roman"/>
            </w:rPr>
            <m:t>+</m:t>
          </m:r>
          <m:sSub>
            <m:sSubPr>
              <m:ctrlPr>
                <w:rPr>
                  <w:rFonts w:ascii="Cambria Math" w:eastAsia="Times New Roman" w:hAnsi="Cambria Math" w:cs="Times New Roman"/>
                  <w:i/>
                </w:rPr>
              </m:ctrlPr>
            </m:sSubPr>
            <m:e>
              <m:r>
                <w:rPr>
                  <w:rFonts w:ascii="Cambria Math" w:eastAsia="Times New Roman" w:hAnsi="Cambria Math" w:cs="Times New Roman"/>
                </w:rPr>
                <m:t>β</m:t>
              </m:r>
            </m:e>
            <m:sub>
              <m:r>
                <w:rPr>
                  <w:rFonts w:ascii="Cambria Math" w:eastAsia="Times New Roman" w:hAnsi="Cambria Math" w:cs="Times New Roman"/>
                </w:rPr>
                <m:t>1</m:t>
              </m:r>
            </m:sub>
          </m:sSub>
          <m:sSub>
            <m:sSubPr>
              <m:ctrlPr>
                <w:rPr>
                  <w:rFonts w:ascii="Cambria Math" w:eastAsia="Times New Roman" w:hAnsi="Cambria Math" w:cs="Times New Roman"/>
                  <w:i/>
                </w:rPr>
              </m:ctrlPr>
            </m:sSubPr>
            <m:e>
              <m:r>
                <w:rPr>
                  <w:rFonts w:ascii="Cambria Math" w:eastAsia="Times New Roman" w:hAnsi="Cambria Math" w:cs="Times New Roman"/>
                </w:rPr>
                <m:t>SFM Characteristics</m:t>
              </m:r>
            </m:e>
            <m:sub>
              <m:r>
                <w:rPr>
                  <w:rFonts w:ascii="Cambria Math" w:eastAsia="Times New Roman" w:hAnsi="Cambria Math" w:cs="Times New Roman"/>
                </w:rPr>
                <m:t>t</m:t>
              </m:r>
            </m:sub>
          </m:sSub>
          <m:r>
            <w:rPr>
              <w:rFonts w:ascii="Cambria Math" w:eastAsia="Times New Roman" w:hAnsi="Cambria Math" w:cs="Times New Roman"/>
            </w:rPr>
            <m:t xml:space="preserve">+ </m:t>
          </m:r>
          <m:sSub>
            <m:sSubPr>
              <m:ctrlPr>
                <w:rPr>
                  <w:rFonts w:ascii="Cambria Math" w:eastAsia="Times New Roman" w:hAnsi="Cambria Math" w:cs="Times New Roman"/>
                  <w:i/>
                </w:rPr>
              </m:ctrlPr>
            </m:sSubPr>
            <m:e>
              <m:r>
                <w:rPr>
                  <w:rFonts w:ascii="Cambria Math" w:eastAsia="Times New Roman" w:hAnsi="Cambria Math" w:cs="Times New Roman"/>
                </w:rPr>
                <m:t>β</m:t>
              </m:r>
            </m:e>
            <m:sub>
              <m:r>
                <w:rPr>
                  <w:rFonts w:ascii="Cambria Math" w:eastAsia="Times New Roman" w:hAnsi="Cambria Math" w:cs="Times New Roman"/>
                </w:rPr>
                <m:t>2</m:t>
              </m:r>
            </m:sub>
          </m:sSub>
          <m:sSub>
            <m:sSubPr>
              <m:ctrlPr>
                <w:rPr>
                  <w:rFonts w:ascii="Cambria Math" w:eastAsia="Times New Roman" w:hAnsi="Cambria Math" w:cs="Times New Roman"/>
                  <w:i/>
                </w:rPr>
              </m:ctrlPr>
            </m:sSubPr>
            <m:e>
              <m:r>
                <w:rPr>
                  <w:rFonts w:ascii="Cambria Math" w:eastAsia="Times New Roman" w:hAnsi="Cambria Math" w:cs="Times New Roman"/>
                </w:rPr>
                <m:t>Resource Attributes</m:t>
              </m:r>
            </m:e>
            <m:sub>
              <m:r>
                <w:rPr>
                  <w:rFonts w:ascii="Cambria Math" w:eastAsia="Times New Roman" w:hAnsi="Cambria Math" w:cs="Times New Roman"/>
                </w:rPr>
                <m:t>it</m:t>
              </m:r>
            </m:sub>
          </m:sSub>
          <m:r>
            <w:rPr>
              <w:rFonts w:ascii="Cambria Math" w:eastAsia="Times New Roman" w:hAnsi="Cambria Math" w:cs="Times New Roman"/>
            </w:rPr>
            <m:t xml:space="preserve">+ ε </m:t>
          </m:r>
        </m:oMath>
      </m:oMathPara>
    </w:p>
    <w:p w14:paraId="2FF14E41" w14:textId="10A26437" w:rsidR="00BE47E1" w:rsidRPr="00317994" w:rsidRDefault="00634AA2" w:rsidP="0067584D">
      <w:pPr>
        <w:spacing w:line="400" w:lineRule="exact"/>
        <w:jc w:val="both"/>
        <w:rPr>
          <w:rFonts w:ascii="Times New Roman" w:eastAsia="Times New Roman" w:hAnsi="Times New Roman" w:cs="Times New Roman"/>
        </w:rPr>
      </w:pPr>
      <w:r w:rsidRPr="00317994">
        <w:rPr>
          <w:rFonts w:ascii="Times New Roman" w:eastAsia="Times New Roman" w:hAnsi="Times New Roman" w:cs="Times New Roman"/>
        </w:rPr>
        <w:t xml:space="preserve">Two papers </w:t>
      </w:r>
      <w:r w:rsidR="00E83CB3" w:rsidRPr="00317994">
        <w:rPr>
          <w:rFonts w:ascii="Times New Roman" w:eastAsia="Times New Roman" w:hAnsi="Times New Roman" w:cs="Times New Roman"/>
        </w:rPr>
        <w:t xml:space="preserve">have </w:t>
      </w:r>
      <w:r w:rsidRPr="00317994">
        <w:rPr>
          <w:rFonts w:ascii="Times New Roman" w:eastAsia="Times New Roman" w:hAnsi="Times New Roman" w:cs="Times New Roman"/>
        </w:rPr>
        <w:t>examined how SFM characteristics affect strategic actions.</w:t>
      </w:r>
      <w:r w:rsidR="002664C9" w:rsidRPr="00317994">
        <w:rPr>
          <w:rFonts w:ascii="Times New Roman" w:eastAsia="Times New Roman" w:hAnsi="Times New Roman" w:cs="Times New Roman"/>
        </w:rPr>
        <w:t xml:space="preserve"> </w:t>
      </w:r>
      <w:proofErr w:type="spellStart"/>
      <w:r w:rsidR="00C9683E" w:rsidRPr="00317994">
        <w:rPr>
          <w:rFonts w:ascii="Times New Roman" w:eastAsia="Times New Roman" w:hAnsi="Times New Roman" w:cs="Times New Roman"/>
        </w:rPr>
        <w:t>Adegbesan</w:t>
      </w:r>
      <w:proofErr w:type="spellEnd"/>
      <w:r w:rsidR="00C9683E" w:rsidRPr="00317994">
        <w:rPr>
          <w:rFonts w:ascii="Times New Roman" w:eastAsia="Times New Roman" w:hAnsi="Times New Roman" w:cs="Times New Roman"/>
        </w:rPr>
        <w:t xml:space="preserve"> and Higgins (2011)</w:t>
      </w:r>
      <w:r w:rsidR="00613F09" w:rsidRPr="00317994">
        <w:rPr>
          <w:rFonts w:ascii="Times New Roman" w:eastAsia="Times New Roman" w:hAnsi="Times New Roman" w:cs="Times New Roman"/>
        </w:rPr>
        <w:t xml:space="preserve"> </w:t>
      </w:r>
      <w:r w:rsidR="00C9683E" w:rsidRPr="00317994">
        <w:rPr>
          <w:rFonts w:ascii="Times New Roman" w:eastAsia="Times New Roman" w:hAnsi="Times New Roman" w:cs="Times New Roman"/>
        </w:rPr>
        <w:t xml:space="preserve">studied how scarcity, complementarity, and bargaining ability </w:t>
      </w:r>
      <w:r w:rsidR="001C582D" w:rsidRPr="00317994">
        <w:rPr>
          <w:rFonts w:ascii="Times New Roman" w:eastAsia="Times New Roman" w:hAnsi="Times New Roman" w:cs="Times New Roman"/>
        </w:rPr>
        <w:t>in SFM</w:t>
      </w:r>
      <w:r w:rsidRPr="00317994">
        <w:rPr>
          <w:rFonts w:ascii="Times New Roman" w:eastAsia="Times New Roman" w:hAnsi="Times New Roman" w:cs="Times New Roman"/>
        </w:rPr>
        <w:t>s</w:t>
      </w:r>
      <w:r w:rsidR="001C582D" w:rsidRPr="00317994">
        <w:rPr>
          <w:rFonts w:ascii="Times New Roman" w:eastAsia="Times New Roman" w:hAnsi="Times New Roman" w:cs="Times New Roman"/>
        </w:rPr>
        <w:t xml:space="preserve"> </w:t>
      </w:r>
      <w:r w:rsidR="00C9683E" w:rsidRPr="00317994">
        <w:rPr>
          <w:rFonts w:ascii="Times New Roman" w:eastAsia="Times New Roman" w:hAnsi="Times New Roman" w:cs="Times New Roman"/>
        </w:rPr>
        <w:t>influence the pie-splitting control rights of factor alliance deals.</w:t>
      </w:r>
      <w:r w:rsidR="001552C9" w:rsidRPr="00317994">
        <w:rPr>
          <w:rFonts w:ascii="Times New Roman" w:eastAsia="Times New Roman" w:hAnsi="Times New Roman" w:cs="Times New Roman"/>
        </w:rPr>
        <w:t xml:space="preserve"> </w:t>
      </w:r>
      <w:proofErr w:type="spellStart"/>
      <w:r w:rsidR="001A564E" w:rsidRPr="00317994">
        <w:rPr>
          <w:rFonts w:ascii="Times New Roman" w:eastAsia="Times New Roman" w:hAnsi="Times New Roman" w:cs="Times New Roman"/>
        </w:rPr>
        <w:t>Gianiodis</w:t>
      </w:r>
      <w:proofErr w:type="spellEnd"/>
      <w:r w:rsidR="00E83CB3" w:rsidRPr="00317994">
        <w:rPr>
          <w:rFonts w:ascii="Times New Roman" w:eastAsia="Times New Roman" w:hAnsi="Times New Roman" w:cs="Times New Roman"/>
        </w:rPr>
        <w:t xml:space="preserve"> et al. </w:t>
      </w:r>
      <w:r w:rsidR="001A564E" w:rsidRPr="00317994">
        <w:rPr>
          <w:rFonts w:ascii="Times New Roman" w:eastAsia="Times New Roman" w:hAnsi="Times New Roman" w:cs="Times New Roman"/>
        </w:rPr>
        <w:t xml:space="preserve">(2019) used the </w:t>
      </w:r>
      <w:r w:rsidR="00E83CB3" w:rsidRPr="00317994">
        <w:rPr>
          <w:rFonts w:ascii="Times New Roman" w:eastAsia="Times New Roman" w:hAnsi="Times New Roman" w:cs="Times New Roman"/>
        </w:rPr>
        <w:t xml:space="preserve">context of the </w:t>
      </w:r>
      <w:r w:rsidR="001A564E" w:rsidRPr="00317994">
        <w:rPr>
          <w:rFonts w:ascii="Times New Roman" w:eastAsia="Times New Roman" w:hAnsi="Times New Roman" w:cs="Times New Roman"/>
        </w:rPr>
        <w:t>biotechnology industry to examine the likelihood of legal lawsuits</w:t>
      </w:r>
      <w:r w:rsidR="00E00732" w:rsidRPr="00317994">
        <w:rPr>
          <w:rFonts w:ascii="Times New Roman" w:eastAsia="Times New Roman" w:hAnsi="Times New Roman" w:cs="Times New Roman"/>
        </w:rPr>
        <w:t xml:space="preserve"> arising</w:t>
      </w:r>
      <w:r w:rsidR="001A564E" w:rsidRPr="00317994">
        <w:rPr>
          <w:rFonts w:ascii="Times New Roman" w:eastAsia="Times New Roman" w:hAnsi="Times New Roman" w:cs="Times New Roman"/>
        </w:rPr>
        <w:t>.</w:t>
      </w:r>
      <w:r w:rsidR="002664C9" w:rsidRPr="00317994">
        <w:rPr>
          <w:rFonts w:ascii="Times New Roman" w:eastAsia="Times New Roman" w:hAnsi="Times New Roman" w:cs="Times New Roman"/>
        </w:rPr>
        <w:t xml:space="preserve"> </w:t>
      </w:r>
      <w:r w:rsidR="001A564E" w:rsidRPr="00317994">
        <w:rPr>
          <w:rFonts w:ascii="Times New Roman" w:eastAsia="Times New Roman" w:hAnsi="Times New Roman" w:cs="Times New Roman"/>
        </w:rPr>
        <w:t xml:space="preserve">Their areas of interest </w:t>
      </w:r>
      <w:r w:rsidR="00613F09" w:rsidRPr="00317994">
        <w:rPr>
          <w:rFonts w:ascii="Times New Roman" w:eastAsia="Times New Roman" w:hAnsi="Times New Roman" w:cs="Times New Roman"/>
        </w:rPr>
        <w:t xml:space="preserve">primarily </w:t>
      </w:r>
      <w:r w:rsidR="00E83CB3" w:rsidRPr="00317994">
        <w:rPr>
          <w:rFonts w:ascii="Times New Roman" w:eastAsia="Times New Roman" w:hAnsi="Times New Roman" w:cs="Times New Roman"/>
        </w:rPr>
        <w:t xml:space="preserve">involved relations </w:t>
      </w:r>
      <w:r w:rsidR="001A564E" w:rsidRPr="00317994">
        <w:rPr>
          <w:rFonts w:ascii="Times New Roman" w:eastAsia="Times New Roman" w:hAnsi="Times New Roman" w:cs="Times New Roman"/>
        </w:rPr>
        <w:t>between two firms, such as the existence of licensing or a joint venture</w:t>
      </w:r>
      <w:r w:rsidR="00696D16" w:rsidRPr="00317994">
        <w:rPr>
          <w:rFonts w:ascii="Times New Roman" w:eastAsia="Times New Roman" w:hAnsi="Times New Roman" w:cs="Times New Roman"/>
        </w:rPr>
        <w:t>,</w:t>
      </w:r>
      <w:r w:rsidR="001A564E" w:rsidRPr="00317994">
        <w:rPr>
          <w:rFonts w:ascii="Times New Roman" w:eastAsia="Times New Roman" w:hAnsi="Times New Roman" w:cs="Times New Roman"/>
        </w:rPr>
        <w:t xml:space="preserve"> and firm attributes, such as the patent count of the firm.</w:t>
      </w:r>
      <w:r w:rsidR="002664C9" w:rsidRPr="00317994">
        <w:rPr>
          <w:rFonts w:ascii="Times New Roman" w:eastAsia="Times New Roman" w:hAnsi="Times New Roman" w:cs="Times New Roman"/>
        </w:rPr>
        <w:t xml:space="preserve"> </w:t>
      </w:r>
      <w:r w:rsidR="00BE47E1" w:rsidRPr="00317994">
        <w:rPr>
          <w:rFonts w:ascii="Times New Roman" w:eastAsia="Times New Roman" w:hAnsi="Times New Roman" w:cs="Times New Roman"/>
        </w:rPr>
        <w:t xml:space="preserve">Allen et al. (2022) shifted </w:t>
      </w:r>
      <w:r w:rsidR="00E83CB3" w:rsidRPr="00317994">
        <w:rPr>
          <w:rFonts w:ascii="Times New Roman" w:eastAsia="Times New Roman" w:hAnsi="Times New Roman" w:cs="Times New Roman"/>
        </w:rPr>
        <w:lastRenderedPageBreak/>
        <w:t xml:space="preserve">away </w:t>
      </w:r>
      <w:r w:rsidR="00BE47E1" w:rsidRPr="00317994">
        <w:rPr>
          <w:rFonts w:ascii="Times New Roman" w:eastAsia="Times New Roman" w:hAnsi="Times New Roman" w:cs="Times New Roman"/>
        </w:rPr>
        <w:t xml:space="preserve">from previous work by </w:t>
      </w:r>
      <w:r w:rsidR="00E83CB3" w:rsidRPr="00317994">
        <w:rPr>
          <w:rFonts w:ascii="Times New Roman" w:eastAsia="Times New Roman" w:hAnsi="Times New Roman" w:cs="Times New Roman"/>
        </w:rPr>
        <w:t xml:space="preserve">examining </w:t>
      </w:r>
      <w:r w:rsidR="002A68E7" w:rsidRPr="00317994">
        <w:rPr>
          <w:rFonts w:ascii="Times New Roman" w:eastAsia="Times New Roman" w:hAnsi="Times New Roman" w:cs="Times New Roman"/>
        </w:rPr>
        <w:t xml:space="preserve">how the focal resource and other resource </w:t>
      </w:r>
      <w:r w:rsidRPr="00317994">
        <w:rPr>
          <w:rFonts w:ascii="Times New Roman" w:eastAsia="Times New Roman" w:hAnsi="Times New Roman" w:cs="Times New Roman"/>
        </w:rPr>
        <w:t xml:space="preserve">attributes </w:t>
      </w:r>
      <w:r w:rsidR="00E83CB3" w:rsidRPr="00317994">
        <w:rPr>
          <w:rFonts w:ascii="Times New Roman" w:eastAsia="Times New Roman" w:hAnsi="Times New Roman" w:cs="Times New Roman"/>
        </w:rPr>
        <w:t xml:space="preserve">affect a </w:t>
      </w:r>
      <w:r w:rsidR="00EA5995" w:rsidRPr="00317994">
        <w:rPr>
          <w:rFonts w:ascii="Times New Roman" w:eastAsia="Times New Roman" w:hAnsi="Times New Roman" w:cs="Times New Roman"/>
        </w:rPr>
        <w:t>firm’s likelihood of</w:t>
      </w:r>
      <w:r w:rsidR="00BE47E1" w:rsidRPr="00317994">
        <w:rPr>
          <w:rFonts w:ascii="Times New Roman" w:eastAsia="Times New Roman" w:hAnsi="Times New Roman" w:cs="Times New Roman"/>
        </w:rPr>
        <w:t xml:space="preserve"> divesting from a resource</w:t>
      </w:r>
      <w:r w:rsidR="002A68E7" w:rsidRPr="00317994">
        <w:rPr>
          <w:rFonts w:ascii="Times New Roman" w:eastAsia="Times New Roman" w:hAnsi="Times New Roman" w:cs="Times New Roman"/>
        </w:rPr>
        <w:t>.</w:t>
      </w:r>
    </w:p>
    <w:p w14:paraId="657B72E4" w14:textId="4849DC13" w:rsidR="00BE47E1" w:rsidRPr="00317994" w:rsidRDefault="00E83CB3" w:rsidP="003B29F9">
      <w:pPr>
        <w:spacing w:after="360" w:line="400" w:lineRule="exact"/>
        <w:jc w:val="both"/>
        <w:rPr>
          <w:rFonts w:ascii="Times New Roman" w:eastAsia="Times New Roman" w:hAnsi="Times New Roman" w:cs="Times New Roman"/>
        </w:rPr>
      </w:pPr>
      <w:r w:rsidRPr="00317994">
        <w:rPr>
          <w:rFonts w:ascii="Times New Roman" w:eastAsia="Times New Roman" w:hAnsi="Times New Roman" w:cs="Times New Roman"/>
        </w:rPr>
        <w:t xml:space="preserve">In </w:t>
      </w:r>
      <w:proofErr w:type="gramStart"/>
      <w:r w:rsidRPr="00317994">
        <w:rPr>
          <w:rFonts w:ascii="Times New Roman" w:eastAsia="Times New Roman" w:hAnsi="Times New Roman" w:cs="Times New Roman"/>
        </w:rPr>
        <w:t>a</w:t>
      </w:r>
      <w:r w:rsidR="00BE47E1" w:rsidRPr="00317994">
        <w:rPr>
          <w:rFonts w:ascii="Times New Roman" w:eastAsia="Times New Roman" w:hAnsi="Times New Roman" w:cs="Times New Roman"/>
        </w:rPr>
        <w:t>ll</w:t>
      </w:r>
      <w:r w:rsidRPr="00317994">
        <w:rPr>
          <w:rFonts w:ascii="Times New Roman" w:eastAsia="Times New Roman" w:hAnsi="Times New Roman" w:cs="Times New Roman"/>
        </w:rPr>
        <w:t xml:space="preserve"> of</w:t>
      </w:r>
      <w:proofErr w:type="gramEnd"/>
      <w:r w:rsidR="00BE47E1" w:rsidRPr="00317994">
        <w:rPr>
          <w:rFonts w:ascii="Times New Roman" w:eastAsia="Times New Roman" w:hAnsi="Times New Roman" w:cs="Times New Roman"/>
        </w:rPr>
        <w:t xml:space="preserve"> these papers</w:t>
      </w:r>
      <w:r w:rsidRPr="00317994">
        <w:rPr>
          <w:rFonts w:ascii="Times New Roman" w:eastAsia="Times New Roman" w:hAnsi="Times New Roman" w:cs="Times New Roman"/>
        </w:rPr>
        <w:t>, the</w:t>
      </w:r>
      <w:r w:rsidR="00BE47E1" w:rsidRPr="00317994">
        <w:rPr>
          <w:rFonts w:ascii="Times New Roman" w:eastAsia="Times New Roman" w:hAnsi="Times New Roman" w:cs="Times New Roman"/>
        </w:rPr>
        <w:t xml:space="preserve"> dependent variable specifically </w:t>
      </w:r>
      <w:r w:rsidRPr="00317994">
        <w:rPr>
          <w:rFonts w:ascii="Times New Roman" w:eastAsia="Times New Roman" w:hAnsi="Times New Roman" w:cs="Times New Roman"/>
        </w:rPr>
        <w:t>pertained to</w:t>
      </w:r>
      <w:r w:rsidR="00BE47E1" w:rsidRPr="00317994">
        <w:rPr>
          <w:rFonts w:ascii="Times New Roman" w:eastAsia="Times New Roman" w:hAnsi="Times New Roman" w:cs="Times New Roman"/>
        </w:rPr>
        <w:t xml:space="preserve"> the likelihood of a firm’s</w:t>
      </w:r>
      <w:r w:rsidR="00E47B7E" w:rsidRPr="00317994">
        <w:rPr>
          <w:rFonts w:ascii="Times New Roman" w:eastAsia="Times New Roman" w:hAnsi="Times New Roman" w:cs="Times New Roman"/>
        </w:rPr>
        <w:t xml:space="preserve"> strategic</w:t>
      </w:r>
      <w:r w:rsidR="00BE47E1" w:rsidRPr="00317994">
        <w:rPr>
          <w:rFonts w:ascii="Times New Roman" w:eastAsia="Times New Roman" w:hAnsi="Times New Roman" w:cs="Times New Roman"/>
        </w:rPr>
        <w:t xml:space="preserve"> action.</w:t>
      </w:r>
      <w:r w:rsidRPr="00317994">
        <w:rPr>
          <w:rFonts w:ascii="Times New Roman" w:eastAsia="Times New Roman" w:hAnsi="Times New Roman" w:cs="Times New Roman"/>
        </w:rPr>
        <w:t xml:space="preserve"> </w:t>
      </w:r>
      <w:r w:rsidR="00EA5995" w:rsidRPr="00317994">
        <w:rPr>
          <w:rFonts w:ascii="Times New Roman" w:eastAsia="Times New Roman" w:hAnsi="Times New Roman" w:cs="Times New Roman"/>
        </w:rPr>
        <w:t xml:space="preserve">They </w:t>
      </w:r>
      <w:r w:rsidR="003F40EE" w:rsidRPr="00317994">
        <w:rPr>
          <w:rFonts w:ascii="Times New Roman" w:eastAsia="Times New Roman" w:hAnsi="Times New Roman" w:cs="Times New Roman"/>
        </w:rPr>
        <w:t xml:space="preserve">all </w:t>
      </w:r>
      <w:r w:rsidR="00EA5995" w:rsidRPr="00317994">
        <w:rPr>
          <w:rFonts w:ascii="Times New Roman" w:eastAsia="Times New Roman" w:hAnsi="Times New Roman" w:cs="Times New Roman"/>
        </w:rPr>
        <w:t>f</w:t>
      </w:r>
      <w:r w:rsidR="003F40EE" w:rsidRPr="00317994">
        <w:rPr>
          <w:rFonts w:ascii="Times New Roman" w:eastAsia="Times New Roman" w:hAnsi="Times New Roman" w:cs="Times New Roman"/>
        </w:rPr>
        <w:t>ou</w:t>
      </w:r>
      <w:r w:rsidR="00EA5995" w:rsidRPr="00317994">
        <w:rPr>
          <w:rFonts w:ascii="Times New Roman" w:eastAsia="Times New Roman" w:hAnsi="Times New Roman" w:cs="Times New Roman"/>
        </w:rPr>
        <w:t>nd that both SFM and resource characteristics influence a firm’s decision-making.</w:t>
      </w:r>
      <w:r w:rsidR="002A68E7" w:rsidRPr="00317994">
        <w:rPr>
          <w:rFonts w:ascii="Times New Roman" w:eastAsia="Times New Roman" w:hAnsi="Times New Roman" w:cs="Times New Roman"/>
        </w:rPr>
        <w:t xml:space="preserve"> </w:t>
      </w:r>
      <w:r w:rsidR="00BE47E1" w:rsidRPr="00317994">
        <w:rPr>
          <w:rFonts w:ascii="Times New Roman" w:eastAsia="Times New Roman" w:hAnsi="Times New Roman" w:cs="Times New Roman"/>
        </w:rPr>
        <w:t>However, the</w:t>
      </w:r>
      <w:r w:rsidR="008249C7" w:rsidRPr="00317994">
        <w:rPr>
          <w:rFonts w:ascii="Times New Roman" w:eastAsia="Times New Roman" w:hAnsi="Times New Roman" w:cs="Times New Roman"/>
        </w:rPr>
        <w:t>y</w:t>
      </w:r>
      <w:r w:rsidR="001552C9" w:rsidRPr="00317994">
        <w:rPr>
          <w:rFonts w:ascii="Times New Roman" w:eastAsia="Times New Roman" w:hAnsi="Times New Roman" w:cs="Times New Roman"/>
        </w:rPr>
        <w:t xml:space="preserve"> d</w:t>
      </w:r>
      <w:r w:rsidR="003F40EE" w:rsidRPr="00317994">
        <w:rPr>
          <w:rFonts w:ascii="Times New Roman" w:eastAsia="Times New Roman" w:hAnsi="Times New Roman" w:cs="Times New Roman"/>
        </w:rPr>
        <w:t>id</w:t>
      </w:r>
      <w:r w:rsidR="001552C9" w:rsidRPr="00317994">
        <w:rPr>
          <w:rFonts w:ascii="Times New Roman" w:eastAsia="Times New Roman" w:hAnsi="Times New Roman" w:cs="Times New Roman"/>
        </w:rPr>
        <w:t xml:space="preserve"> not </w:t>
      </w:r>
      <w:r w:rsidR="00EA5995" w:rsidRPr="00317994">
        <w:rPr>
          <w:rFonts w:ascii="Times New Roman" w:eastAsia="Times New Roman" w:hAnsi="Times New Roman" w:cs="Times New Roman"/>
        </w:rPr>
        <w:t>examine</w:t>
      </w:r>
      <w:r w:rsidR="001552C9" w:rsidRPr="00317994">
        <w:rPr>
          <w:rFonts w:ascii="Times New Roman" w:eastAsia="Times New Roman" w:hAnsi="Times New Roman" w:cs="Times New Roman"/>
        </w:rPr>
        <w:t xml:space="preserve"> how these factors influence firm performance, the crux of the SFM relationship </w:t>
      </w:r>
      <w:r w:rsidR="003F40EE" w:rsidRPr="00317994">
        <w:rPr>
          <w:rFonts w:ascii="Times New Roman" w:eastAsia="Times New Roman" w:hAnsi="Times New Roman" w:cs="Times New Roman"/>
        </w:rPr>
        <w:t xml:space="preserve">shown </w:t>
      </w:r>
      <w:r w:rsidR="001552C9" w:rsidRPr="00317994">
        <w:rPr>
          <w:rFonts w:ascii="Times New Roman" w:eastAsia="Times New Roman" w:hAnsi="Times New Roman" w:cs="Times New Roman"/>
        </w:rPr>
        <w:t xml:space="preserve">in Figure 1. While they </w:t>
      </w:r>
      <w:r w:rsidR="00EA5995" w:rsidRPr="00317994">
        <w:rPr>
          <w:rFonts w:ascii="Times New Roman" w:eastAsia="Times New Roman" w:hAnsi="Times New Roman" w:cs="Times New Roman"/>
        </w:rPr>
        <w:t xml:space="preserve">generally </w:t>
      </w:r>
      <w:r w:rsidR="001552C9" w:rsidRPr="00317994">
        <w:rPr>
          <w:rFonts w:ascii="Times New Roman" w:eastAsia="Times New Roman" w:hAnsi="Times New Roman" w:cs="Times New Roman"/>
        </w:rPr>
        <w:t>provide tangential support for SFM theory, they d</w:t>
      </w:r>
      <w:r w:rsidR="003F40EE" w:rsidRPr="00317994">
        <w:rPr>
          <w:rFonts w:ascii="Times New Roman" w:eastAsia="Times New Roman" w:hAnsi="Times New Roman" w:cs="Times New Roman"/>
        </w:rPr>
        <w:t>id</w:t>
      </w:r>
      <w:r w:rsidR="001552C9" w:rsidRPr="00317994">
        <w:rPr>
          <w:rFonts w:ascii="Times New Roman" w:eastAsia="Times New Roman" w:hAnsi="Times New Roman" w:cs="Times New Roman"/>
        </w:rPr>
        <w:t xml:space="preserve"> not directly </w:t>
      </w:r>
      <w:r w:rsidR="003F40EE" w:rsidRPr="00317994">
        <w:rPr>
          <w:rFonts w:ascii="Times New Roman" w:eastAsia="Times New Roman" w:hAnsi="Times New Roman" w:cs="Times New Roman"/>
        </w:rPr>
        <w:t xml:space="preserve">study </w:t>
      </w:r>
      <w:r w:rsidR="001552C9" w:rsidRPr="00317994">
        <w:rPr>
          <w:rFonts w:ascii="Times New Roman" w:eastAsia="Times New Roman" w:hAnsi="Times New Roman" w:cs="Times New Roman"/>
        </w:rPr>
        <w:t>the mechanisms that lead to more accurate expectations.</w:t>
      </w:r>
    </w:p>
    <w:p w14:paraId="2E5345B4" w14:textId="24C02942" w:rsidR="00BE47E1" w:rsidRPr="00317994" w:rsidRDefault="00BE47E1" w:rsidP="0067584D">
      <w:pPr>
        <w:spacing w:line="400" w:lineRule="exact"/>
        <w:jc w:val="both"/>
        <w:rPr>
          <w:rFonts w:ascii="Times New Roman" w:eastAsia="Times New Roman" w:hAnsi="Times New Roman" w:cs="Times New Roman"/>
          <w:i/>
          <w:iCs/>
        </w:rPr>
      </w:pPr>
      <w:r w:rsidRPr="00317994">
        <w:rPr>
          <w:rFonts w:ascii="Times New Roman" w:eastAsia="Times New Roman" w:hAnsi="Times New Roman" w:cs="Times New Roman"/>
          <w:i/>
          <w:iCs/>
        </w:rPr>
        <w:t>Performance Outcome</w:t>
      </w:r>
      <w:r w:rsidR="00FF232B" w:rsidRPr="00317994">
        <w:rPr>
          <w:rFonts w:ascii="Times New Roman" w:eastAsia="Times New Roman" w:hAnsi="Times New Roman" w:cs="Times New Roman"/>
          <w:i/>
          <w:iCs/>
        </w:rPr>
        <w:t xml:space="preserve">s: </w:t>
      </w:r>
      <w:r w:rsidR="00437790" w:rsidRPr="00317994">
        <w:rPr>
          <w:rFonts w:ascii="Times New Roman" w:eastAsia="Times New Roman" w:hAnsi="Times New Roman" w:cs="Times New Roman"/>
          <w:i/>
          <w:iCs/>
        </w:rPr>
        <w:t>SFM</w:t>
      </w:r>
      <w:r w:rsidR="00FF232B" w:rsidRPr="00317994">
        <w:rPr>
          <w:rFonts w:ascii="Times New Roman" w:eastAsia="Times New Roman" w:hAnsi="Times New Roman" w:cs="Times New Roman"/>
          <w:i/>
          <w:iCs/>
        </w:rPr>
        <w:t xml:space="preserve"> Characteristics</w:t>
      </w:r>
    </w:p>
    <w:p w14:paraId="666F52F2" w14:textId="1153D8EC" w:rsidR="00AD370A" w:rsidRPr="00317994" w:rsidRDefault="002664C9" w:rsidP="00053953">
      <w:pPr>
        <w:spacing w:after="360" w:line="400" w:lineRule="exact"/>
        <w:jc w:val="both"/>
        <w:rPr>
          <w:rFonts w:ascii="Times New Roman" w:eastAsia="Times New Roman" w:hAnsi="Times New Roman" w:cs="Times New Roman"/>
        </w:rPr>
      </w:pPr>
      <w:r w:rsidRPr="00317994">
        <w:rPr>
          <w:rFonts w:ascii="Times New Roman" w:eastAsia="Times New Roman" w:hAnsi="Times New Roman" w:cs="Times New Roman"/>
        </w:rPr>
        <w:t xml:space="preserve">We </w:t>
      </w:r>
      <w:r w:rsidR="003F40EE" w:rsidRPr="00317994">
        <w:rPr>
          <w:rFonts w:ascii="Times New Roman" w:eastAsia="Times New Roman" w:hAnsi="Times New Roman" w:cs="Times New Roman"/>
        </w:rPr>
        <w:t xml:space="preserve">now </w:t>
      </w:r>
      <w:r w:rsidRPr="00317994">
        <w:rPr>
          <w:rFonts w:ascii="Times New Roman" w:eastAsia="Times New Roman" w:hAnsi="Times New Roman" w:cs="Times New Roman"/>
        </w:rPr>
        <w:t xml:space="preserve">shift to </w:t>
      </w:r>
      <w:r w:rsidR="003F40EE" w:rsidRPr="00317994">
        <w:rPr>
          <w:rFonts w:ascii="Times New Roman" w:eastAsia="Times New Roman" w:hAnsi="Times New Roman" w:cs="Times New Roman"/>
        </w:rPr>
        <w:t xml:space="preserve">studies </w:t>
      </w:r>
      <w:r w:rsidRPr="00317994">
        <w:rPr>
          <w:rFonts w:ascii="Times New Roman" w:eastAsia="Times New Roman" w:hAnsi="Times New Roman" w:cs="Times New Roman"/>
        </w:rPr>
        <w:t xml:space="preserve">that </w:t>
      </w:r>
      <w:r w:rsidR="003F40EE" w:rsidRPr="00317994">
        <w:rPr>
          <w:rFonts w:ascii="Times New Roman" w:eastAsia="Times New Roman" w:hAnsi="Times New Roman" w:cs="Times New Roman"/>
        </w:rPr>
        <w:t>explore</w:t>
      </w:r>
      <w:r w:rsidRPr="00317994">
        <w:rPr>
          <w:rFonts w:ascii="Times New Roman" w:eastAsia="Times New Roman" w:hAnsi="Times New Roman" w:cs="Times New Roman"/>
        </w:rPr>
        <w:t xml:space="preserve"> firm performance to analyze why previous scholars have yet to find direct support for the first principles of SFM theory</w:t>
      </w:r>
      <w:r w:rsidR="00971CE7" w:rsidRPr="00317994">
        <w:rPr>
          <w:rFonts w:ascii="Times New Roman" w:eastAsia="Times New Roman" w:hAnsi="Times New Roman" w:cs="Times New Roman"/>
        </w:rPr>
        <w:t>.</w:t>
      </w:r>
      <w:r w:rsidR="003E23D6" w:rsidRPr="00317994">
        <w:rPr>
          <w:rFonts w:ascii="Times New Roman" w:eastAsia="Times New Roman" w:hAnsi="Times New Roman" w:cs="Times New Roman"/>
        </w:rPr>
        <w:t xml:space="preserve"> </w:t>
      </w:r>
      <w:proofErr w:type="gramStart"/>
      <w:r w:rsidR="003E23D6" w:rsidRPr="00317994">
        <w:rPr>
          <w:rFonts w:ascii="Times New Roman" w:eastAsia="Times New Roman" w:hAnsi="Times New Roman" w:cs="Times New Roman"/>
        </w:rPr>
        <w:t>In particular, two</w:t>
      </w:r>
      <w:proofErr w:type="gramEnd"/>
      <w:r w:rsidR="003E23D6" w:rsidRPr="00317994">
        <w:rPr>
          <w:rFonts w:ascii="Times New Roman" w:eastAsia="Times New Roman" w:hAnsi="Times New Roman" w:cs="Times New Roman"/>
        </w:rPr>
        <w:t xml:space="preserve"> papers study how SFM characteristics </w:t>
      </w:r>
      <w:r w:rsidR="003F40EE" w:rsidRPr="00317994">
        <w:rPr>
          <w:rFonts w:ascii="Times New Roman" w:eastAsia="Times New Roman" w:hAnsi="Times New Roman" w:cs="Times New Roman"/>
        </w:rPr>
        <w:t xml:space="preserve">affect </w:t>
      </w:r>
      <w:r w:rsidR="003E23D6" w:rsidRPr="00317994">
        <w:rPr>
          <w:rFonts w:ascii="Times New Roman" w:eastAsia="Times New Roman" w:hAnsi="Times New Roman" w:cs="Times New Roman"/>
        </w:rPr>
        <w:t>performance.</w:t>
      </w:r>
    </w:p>
    <w:p w14:paraId="70CBBD1A" w14:textId="6024B5C6" w:rsidR="003E23D6" w:rsidRPr="00317994" w:rsidRDefault="00000000" w:rsidP="00FE4C51">
      <w:pPr>
        <w:spacing w:after="360" w:line="400" w:lineRule="exact"/>
        <w:jc w:val="both"/>
        <w:rPr>
          <w:rFonts w:ascii="Times New Roman" w:eastAsia="Times New Roman" w:hAnsi="Times New Roman" w:cs="Times New Roman"/>
        </w:rPr>
      </w:pPr>
      <m:oMathPara>
        <m:oMath>
          <m:sSub>
            <m:sSubPr>
              <m:ctrlPr>
                <w:rPr>
                  <w:rFonts w:ascii="Cambria Math" w:eastAsia="Times New Roman" w:hAnsi="Cambria Math" w:cs="Times New Roman"/>
                  <w:i/>
                </w:rPr>
              </m:ctrlPr>
            </m:sSubPr>
            <m:e>
              <m:r>
                <w:rPr>
                  <w:rFonts w:ascii="Cambria Math" w:eastAsia="Times New Roman" w:hAnsi="Cambria Math" w:cs="Times New Roman"/>
                </w:rPr>
                <m:t>SFM Outcome (Performance)</m:t>
              </m:r>
            </m:e>
            <m:sub>
              <m:r>
                <w:rPr>
                  <w:rFonts w:ascii="Cambria Math" w:eastAsia="Times New Roman" w:hAnsi="Cambria Math" w:cs="Times New Roman"/>
                </w:rPr>
                <m:t>it</m:t>
              </m:r>
            </m:sub>
          </m:sSub>
          <m:r>
            <w:rPr>
              <w:rFonts w:ascii="Cambria Math" w:eastAsia="Times New Roman" w:hAnsi="Cambria Math" w:cs="Times New Roman"/>
            </w:rPr>
            <m:t>=</m:t>
          </m:r>
          <m:sSub>
            <m:sSubPr>
              <m:ctrlPr>
                <w:rPr>
                  <w:rFonts w:ascii="Cambria Math" w:eastAsia="Times New Roman" w:hAnsi="Cambria Math" w:cs="Times New Roman"/>
                  <w:i/>
                </w:rPr>
              </m:ctrlPr>
            </m:sSubPr>
            <m:e>
              <m:r>
                <w:rPr>
                  <w:rFonts w:ascii="Cambria Math" w:eastAsia="Times New Roman" w:hAnsi="Cambria Math" w:cs="Times New Roman"/>
                </w:rPr>
                <m:t>β</m:t>
              </m:r>
            </m:e>
            <m:sub>
              <m:r>
                <w:rPr>
                  <w:rFonts w:ascii="Cambria Math" w:eastAsia="Times New Roman" w:hAnsi="Cambria Math" w:cs="Times New Roman"/>
                </w:rPr>
                <m:t>0</m:t>
              </m:r>
            </m:sub>
          </m:sSub>
          <m:r>
            <w:rPr>
              <w:rFonts w:ascii="Cambria Math" w:eastAsia="Times New Roman" w:hAnsi="Cambria Math" w:cs="Times New Roman"/>
            </w:rPr>
            <m:t>+</m:t>
          </m:r>
          <m:sSub>
            <m:sSubPr>
              <m:ctrlPr>
                <w:rPr>
                  <w:rFonts w:ascii="Cambria Math" w:eastAsia="Times New Roman" w:hAnsi="Cambria Math" w:cs="Times New Roman"/>
                  <w:i/>
                </w:rPr>
              </m:ctrlPr>
            </m:sSubPr>
            <m:e>
              <m:r>
                <w:rPr>
                  <w:rFonts w:ascii="Cambria Math" w:eastAsia="Times New Roman" w:hAnsi="Cambria Math" w:cs="Times New Roman"/>
                </w:rPr>
                <m:t>β</m:t>
              </m:r>
            </m:e>
            <m:sub>
              <m:r>
                <w:rPr>
                  <w:rFonts w:ascii="Cambria Math" w:eastAsia="Times New Roman" w:hAnsi="Cambria Math" w:cs="Times New Roman"/>
                </w:rPr>
                <m:t>1</m:t>
              </m:r>
            </m:sub>
          </m:sSub>
          <m:sSub>
            <m:sSubPr>
              <m:ctrlPr>
                <w:rPr>
                  <w:rFonts w:ascii="Cambria Math" w:eastAsia="Times New Roman" w:hAnsi="Cambria Math" w:cs="Times New Roman"/>
                  <w:i/>
                </w:rPr>
              </m:ctrlPr>
            </m:sSubPr>
            <m:e>
              <m:r>
                <w:rPr>
                  <w:rFonts w:ascii="Cambria Math" w:eastAsia="Times New Roman" w:hAnsi="Cambria Math" w:cs="Times New Roman"/>
                </w:rPr>
                <m:t>SFM Characteristics</m:t>
              </m:r>
            </m:e>
            <m:sub>
              <m:r>
                <w:rPr>
                  <w:rFonts w:ascii="Cambria Math" w:eastAsia="Times New Roman" w:hAnsi="Cambria Math" w:cs="Times New Roman"/>
                </w:rPr>
                <m:t>t</m:t>
              </m:r>
            </m:sub>
          </m:sSub>
          <m:r>
            <w:rPr>
              <w:rFonts w:ascii="Cambria Math" w:eastAsia="Times New Roman" w:hAnsi="Cambria Math" w:cs="Times New Roman"/>
            </w:rPr>
            <m:t xml:space="preserve">+ ε </m:t>
          </m:r>
        </m:oMath>
      </m:oMathPara>
    </w:p>
    <w:p w14:paraId="698E7C81" w14:textId="26F36EA6" w:rsidR="008249C7" w:rsidRPr="00317994" w:rsidRDefault="00AD370A" w:rsidP="00FE4C51">
      <w:pPr>
        <w:spacing w:line="400" w:lineRule="exact"/>
        <w:jc w:val="both"/>
        <w:rPr>
          <w:rFonts w:ascii="Times New Roman" w:eastAsia="Times New Roman" w:hAnsi="Times New Roman" w:cs="Times New Roman"/>
        </w:rPr>
      </w:pPr>
      <w:r w:rsidRPr="00317994">
        <w:rPr>
          <w:rFonts w:ascii="Times New Roman" w:eastAsia="Times New Roman" w:hAnsi="Times New Roman" w:cs="Times New Roman"/>
        </w:rPr>
        <w:t>Kim et al. (2015) examined the effect of SFMs on accounting returns</w:t>
      </w:r>
      <w:r w:rsidR="00971CE7" w:rsidRPr="00317994">
        <w:rPr>
          <w:rFonts w:ascii="Times New Roman" w:eastAsia="Times New Roman" w:hAnsi="Times New Roman" w:cs="Times New Roman"/>
        </w:rPr>
        <w:t xml:space="preserve"> by studying market characteristics such as resource</w:t>
      </w:r>
      <w:r w:rsidR="00613F09" w:rsidRPr="00317994">
        <w:rPr>
          <w:rFonts w:ascii="Times New Roman" w:eastAsia="Times New Roman" w:hAnsi="Times New Roman" w:cs="Times New Roman"/>
        </w:rPr>
        <w:t>-</w:t>
      </w:r>
      <w:r w:rsidR="00971CE7" w:rsidRPr="00317994">
        <w:rPr>
          <w:rFonts w:ascii="Times New Roman" w:eastAsia="Times New Roman" w:hAnsi="Times New Roman" w:cs="Times New Roman"/>
        </w:rPr>
        <w:t>poor or rich countries</w:t>
      </w:r>
      <w:r w:rsidRPr="00317994">
        <w:rPr>
          <w:rFonts w:ascii="Times New Roman" w:eastAsia="Times New Roman" w:hAnsi="Times New Roman" w:cs="Times New Roman"/>
        </w:rPr>
        <w:t>.</w:t>
      </w:r>
      <w:r w:rsidR="002664C9" w:rsidRPr="00317994">
        <w:rPr>
          <w:rFonts w:ascii="Times New Roman" w:eastAsia="Times New Roman" w:hAnsi="Times New Roman" w:cs="Times New Roman"/>
        </w:rPr>
        <w:t xml:space="preserve"> </w:t>
      </w:r>
      <w:r w:rsidRPr="00317994">
        <w:rPr>
          <w:rFonts w:ascii="Times New Roman" w:eastAsia="Times New Roman" w:hAnsi="Times New Roman" w:cs="Times New Roman"/>
        </w:rPr>
        <w:t>Their independent variables</w:t>
      </w:r>
      <w:r w:rsidR="003F40EE" w:rsidRPr="00317994">
        <w:rPr>
          <w:rFonts w:ascii="Times New Roman" w:eastAsia="Times New Roman" w:hAnsi="Times New Roman" w:cs="Times New Roman"/>
        </w:rPr>
        <w:t>, which</w:t>
      </w:r>
      <w:r w:rsidR="003E23D6" w:rsidRPr="00317994">
        <w:rPr>
          <w:rFonts w:ascii="Times New Roman" w:eastAsia="Times New Roman" w:hAnsi="Times New Roman" w:cs="Times New Roman"/>
        </w:rPr>
        <w:t xml:space="preserve"> </w:t>
      </w:r>
      <w:r w:rsidRPr="00317994">
        <w:rPr>
          <w:rFonts w:ascii="Times New Roman" w:eastAsia="Times New Roman" w:hAnsi="Times New Roman" w:cs="Times New Roman"/>
        </w:rPr>
        <w:t>were at the market level</w:t>
      </w:r>
      <w:r w:rsidR="003F40EE" w:rsidRPr="00317994">
        <w:rPr>
          <w:rFonts w:ascii="Times New Roman" w:eastAsia="Times New Roman" w:hAnsi="Times New Roman" w:cs="Times New Roman"/>
        </w:rPr>
        <w:t xml:space="preserve">, </w:t>
      </w:r>
      <w:r w:rsidR="00387A69" w:rsidRPr="00317994">
        <w:rPr>
          <w:rFonts w:ascii="Times New Roman" w:eastAsia="Times New Roman" w:hAnsi="Times New Roman" w:cs="Times New Roman"/>
        </w:rPr>
        <w:t>included</w:t>
      </w:r>
      <w:r w:rsidRPr="00317994">
        <w:rPr>
          <w:rFonts w:ascii="Times New Roman" w:eastAsia="Times New Roman" w:hAnsi="Times New Roman" w:cs="Times New Roman"/>
        </w:rPr>
        <w:t xml:space="preserve"> </w:t>
      </w:r>
      <w:r w:rsidR="00012599" w:rsidRPr="00317994">
        <w:rPr>
          <w:rFonts w:ascii="Times New Roman" w:eastAsia="Times New Roman" w:hAnsi="Times New Roman" w:cs="Times New Roman"/>
        </w:rPr>
        <w:t>SFM quality characteristics,</w:t>
      </w:r>
      <w:r w:rsidR="00EF3AFB" w:rsidRPr="00317994">
        <w:rPr>
          <w:rFonts w:ascii="Times New Roman" w:eastAsia="Times New Roman" w:hAnsi="Times New Roman" w:cs="Times New Roman"/>
        </w:rPr>
        <w:t xml:space="preserve"> and </w:t>
      </w:r>
      <w:r w:rsidR="00012599" w:rsidRPr="00317994">
        <w:rPr>
          <w:rFonts w:ascii="Times New Roman" w:eastAsia="Times New Roman" w:hAnsi="Times New Roman" w:cs="Times New Roman"/>
        </w:rPr>
        <w:t>they aimed</w:t>
      </w:r>
      <w:r w:rsidR="00EF3AFB" w:rsidRPr="00317994">
        <w:rPr>
          <w:rFonts w:ascii="Times New Roman" w:eastAsia="Times New Roman" w:hAnsi="Times New Roman" w:cs="Times New Roman"/>
        </w:rPr>
        <w:t xml:space="preserve"> to </w:t>
      </w:r>
      <w:r w:rsidR="003F40EE" w:rsidRPr="00317994">
        <w:rPr>
          <w:rFonts w:ascii="Times New Roman" w:eastAsia="Times New Roman" w:hAnsi="Times New Roman" w:cs="Times New Roman"/>
        </w:rPr>
        <w:t xml:space="preserve">determine </w:t>
      </w:r>
      <w:r w:rsidR="00EF3AFB" w:rsidRPr="00317994">
        <w:rPr>
          <w:rFonts w:ascii="Times New Roman" w:eastAsia="Times New Roman" w:hAnsi="Times New Roman" w:cs="Times New Roman"/>
        </w:rPr>
        <w:t xml:space="preserve">why SFMs </w:t>
      </w:r>
      <w:r w:rsidR="00594E6C" w:rsidRPr="00317994">
        <w:rPr>
          <w:rFonts w:ascii="Times New Roman" w:eastAsia="Times New Roman" w:hAnsi="Times New Roman" w:cs="Times New Roman"/>
        </w:rPr>
        <w:t>“</w:t>
      </w:r>
      <w:r w:rsidR="00EF3AFB" w:rsidRPr="00317994">
        <w:rPr>
          <w:rFonts w:ascii="Times New Roman" w:eastAsia="Times New Roman" w:hAnsi="Times New Roman" w:cs="Times New Roman"/>
        </w:rPr>
        <w:t>matter in exploring rationales for geographic diversification</w:t>
      </w:r>
      <w:r w:rsidR="00594E6C" w:rsidRPr="00317994">
        <w:rPr>
          <w:rFonts w:ascii="Times New Roman" w:eastAsia="Times New Roman" w:hAnsi="Times New Roman" w:cs="Times New Roman"/>
        </w:rPr>
        <w:t>”</w:t>
      </w:r>
      <w:r w:rsidR="00EF3AFB" w:rsidRPr="00317994">
        <w:rPr>
          <w:rFonts w:ascii="Times New Roman" w:eastAsia="Times New Roman" w:hAnsi="Times New Roman" w:cs="Times New Roman"/>
        </w:rPr>
        <w:t xml:space="preserve"> (Kim et al.</w:t>
      </w:r>
      <w:r w:rsidR="00DB265A" w:rsidRPr="00317994">
        <w:rPr>
          <w:rFonts w:ascii="Times New Roman" w:eastAsia="Times New Roman" w:hAnsi="Times New Roman" w:cs="Times New Roman"/>
        </w:rPr>
        <w:t>, 2015</w:t>
      </w:r>
      <w:r w:rsidR="00E00732" w:rsidRPr="00317994">
        <w:rPr>
          <w:rFonts w:ascii="Times New Roman" w:eastAsia="Times New Roman" w:hAnsi="Times New Roman" w:cs="Times New Roman"/>
        </w:rPr>
        <w:t>,</w:t>
      </w:r>
      <w:r w:rsidR="00EF3AFB" w:rsidRPr="00317994">
        <w:rPr>
          <w:rFonts w:ascii="Times New Roman" w:eastAsia="Times New Roman" w:hAnsi="Times New Roman" w:cs="Times New Roman"/>
        </w:rPr>
        <w:t xml:space="preserve"> p. 518)</w:t>
      </w:r>
      <w:r w:rsidRPr="00317994">
        <w:rPr>
          <w:rFonts w:ascii="Times New Roman" w:eastAsia="Times New Roman" w:hAnsi="Times New Roman" w:cs="Times New Roman"/>
        </w:rPr>
        <w:t xml:space="preserve">. </w:t>
      </w:r>
      <w:r w:rsidR="001A564E" w:rsidRPr="00317994">
        <w:rPr>
          <w:rFonts w:ascii="Times New Roman" w:eastAsia="Times New Roman" w:hAnsi="Times New Roman" w:cs="Times New Roman"/>
        </w:rPr>
        <w:t xml:space="preserve">Knott (2003) took a different approach, </w:t>
      </w:r>
      <w:r w:rsidR="001330BC" w:rsidRPr="00317994">
        <w:rPr>
          <w:rFonts w:ascii="Times New Roman" w:eastAsia="Times New Roman" w:hAnsi="Times New Roman" w:cs="Times New Roman"/>
        </w:rPr>
        <w:t>studying</w:t>
      </w:r>
      <w:r w:rsidR="001A564E" w:rsidRPr="00317994">
        <w:rPr>
          <w:rFonts w:ascii="Times New Roman" w:eastAsia="Times New Roman" w:hAnsi="Times New Roman" w:cs="Times New Roman"/>
        </w:rPr>
        <w:t xml:space="preserve"> the returns that franchises received depend</w:t>
      </w:r>
      <w:r w:rsidR="003F40EE" w:rsidRPr="00317994">
        <w:rPr>
          <w:rFonts w:ascii="Times New Roman" w:eastAsia="Times New Roman" w:hAnsi="Times New Roman" w:cs="Times New Roman"/>
        </w:rPr>
        <w:t>ing</w:t>
      </w:r>
      <w:r w:rsidR="001A564E" w:rsidRPr="00317994">
        <w:rPr>
          <w:rFonts w:ascii="Times New Roman" w:eastAsia="Times New Roman" w:hAnsi="Times New Roman" w:cs="Times New Roman"/>
        </w:rPr>
        <w:t xml:space="preserve"> on their franchisee’s policies and the business owner’s willingness to follow them.</w:t>
      </w:r>
      <w:r w:rsidR="00FF232B" w:rsidRPr="00317994">
        <w:rPr>
          <w:rFonts w:ascii="Times New Roman" w:eastAsia="Times New Roman" w:hAnsi="Times New Roman" w:cs="Times New Roman"/>
        </w:rPr>
        <w:t xml:space="preserve"> </w:t>
      </w:r>
      <w:r w:rsidR="003E23D6" w:rsidRPr="00317994">
        <w:rPr>
          <w:rFonts w:ascii="Times New Roman" w:eastAsia="Times New Roman" w:hAnsi="Times New Roman" w:cs="Times New Roman"/>
        </w:rPr>
        <w:t>She</w:t>
      </w:r>
      <w:r w:rsidR="001A564E" w:rsidRPr="00317994">
        <w:rPr>
          <w:rFonts w:ascii="Times New Roman" w:eastAsia="Times New Roman" w:hAnsi="Times New Roman" w:cs="Times New Roman"/>
        </w:rPr>
        <w:t xml:space="preserve"> focused on the awareness of business routines</w:t>
      </w:r>
      <w:r w:rsidR="00FF232B" w:rsidRPr="00317994">
        <w:rPr>
          <w:rFonts w:ascii="Times New Roman" w:eastAsia="Times New Roman" w:hAnsi="Times New Roman" w:cs="Times New Roman"/>
        </w:rPr>
        <w:t xml:space="preserve"> and the franchisee’s relationship with the franchiser</w:t>
      </w:r>
      <w:r w:rsidR="001A564E" w:rsidRPr="00317994">
        <w:rPr>
          <w:rFonts w:ascii="Times New Roman" w:eastAsia="Times New Roman" w:hAnsi="Times New Roman" w:cs="Times New Roman"/>
        </w:rPr>
        <w:t xml:space="preserve"> rather than </w:t>
      </w:r>
      <w:r w:rsidR="00613F09" w:rsidRPr="00317994">
        <w:rPr>
          <w:rFonts w:ascii="Times New Roman" w:eastAsia="Times New Roman" w:hAnsi="Times New Roman" w:cs="Times New Roman"/>
        </w:rPr>
        <w:t>resource-</w:t>
      </w:r>
      <w:r w:rsidR="001A564E" w:rsidRPr="00317994">
        <w:rPr>
          <w:rFonts w:ascii="Times New Roman" w:eastAsia="Times New Roman" w:hAnsi="Times New Roman" w:cs="Times New Roman"/>
        </w:rPr>
        <w:t>picking capabilities.</w:t>
      </w:r>
      <w:r w:rsidR="00FF232B" w:rsidRPr="00317994">
        <w:rPr>
          <w:rFonts w:ascii="Times New Roman" w:eastAsia="Times New Roman" w:hAnsi="Times New Roman" w:cs="Times New Roman"/>
        </w:rPr>
        <w:t xml:space="preserve"> </w:t>
      </w:r>
    </w:p>
    <w:p w14:paraId="03800BF2" w14:textId="0E23F1FF" w:rsidR="001A564E" w:rsidRPr="00317994" w:rsidRDefault="003E23D6" w:rsidP="003B29F9">
      <w:pPr>
        <w:spacing w:after="360" w:line="400" w:lineRule="exact"/>
        <w:jc w:val="both"/>
        <w:rPr>
          <w:rFonts w:ascii="Times New Roman" w:eastAsia="Times New Roman" w:hAnsi="Times New Roman" w:cs="Times New Roman"/>
        </w:rPr>
      </w:pPr>
      <w:r w:rsidRPr="00317994">
        <w:rPr>
          <w:rFonts w:ascii="Times New Roman" w:eastAsia="Times New Roman" w:hAnsi="Times New Roman" w:cs="Times New Roman"/>
        </w:rPr>
        <w:t xml:space="preserve">These two papers support </w:t>
      </w:r>
      <w:r w:rsidR="00012599" w:rsidRPr="00317994">
        <w:rPr>
          <w:rFonts w:ascii="Times New Roman" w:eastAsia="Times New Roman" w:hAnsi="Times New Roman" w:cs="Times New Roman"/>
        </w:rPr>
        <w:t>the idea that</w:t>
      </w:r>
      <w:r w:rsidRPr="00317994">
        <w:rPr>
          <w:rFonts w:ascii="Times New Roman" w:eastAsia="Times New Roman" w:hAnsi="Times New Roman" w:cs="Times New Roman"/>
        </w:rPr>
        <w:t xml:space="preserve"> SFM characteristics affect performance. They both f</w:t>
      </w:r>
      <w:r w:rsidR="00387A69" w:rsidRPr="00317994">
        <w:rPr>
          <w:rFonts w:ascii="Times New Roman" w:eastAsia="Times New Roman" w:hAnsi="Times New Roman" w:cs="Times New Roman"/>
        </w:rPr>
        <w:t>ou</w:t>
      </w:r>
      <w:r w:rsidRPr="00317994">
        <w:rPr>
          <w:rFonts w:ascii="Times New Roman" w:eastAsia="Times New Roman" w:hAnsi="Times New Roman" w:cs="Times New Roman"/>
        </w:rPr>
        <w:t xml:space="preserve">nd that firms </w:t>
      </w:r>
      <w:r w:rsidR="003F40EE" w:rsidRPr="00317994">
        <w:rPr>
          <w:rFonts w:ascii="Times New Roman" w:eastAsia="Times New Roman" w:hAnsi="Times New Roman" w:cs="Times New Roman"/>
        </w:rPr>
        <w:t xml:space="preserve">engaging in </w:t>
      </w:r>
      <w:r w:rsidRPr="00317994">
        <w:rPr>
          <w:rFonts w:ascii="Times New Roman" w:eastAsia="Times New Roman" w:hAnsi="Times New Roman" w:cs="Times New Roman"/>
        </w:rPr>
        <w:t>resource</w:t>
      </w:r>
      <w:r w:rsidR="00CF354B" w:rsidRPr="00317994">
        <w:rPr>
          <w:rFonts w:ascii="Times New Roman" w:eastAsia="Times New Roman" w:hAnsi="Times New Roman" w:cs="Times New Roman"/>
        </w:rPr>
        <w:t xml:space="preserve"> </w:t>
      </w:r>
      <w:r w:rsidR="003F40EE" w:rsidRPr="00317994">
        <w:rPr>
          <w:rFonts w:ascii="Times New Roman" w:eastAsia="Times New Roman" w:hAnsi="Times New Roman" w:cs="Times New Roman"/>
        </w:rPr>
        <w:t>picking</w:t>
      </w:r>
      <w:r w:rsidRPr="00317994">
        <w:rPr>
          <w:rFonts w:ascii="Times New Roman" w:eastAsia="Times New Roman" w:hAnsi="Times New Roman" w:cs="Times New Roman"/>
        </w:rPr>
        <w:t xml:space="preserve"> in countries </w:t>
      </w:r>
      <w:r w:rsidR="003F40EE" w:rsidRPr="00317994">
        <w:rPr>
          <w:rFonts w:ascii="Times New Roman" w:eastAsia="Times New Roman" w:hAnsi="Times New Roman" w:cs="Times New Roman"/>
        </w:rPr>
        <w:t xml:space="preserve">with more favorable economies, </w:t>
      </w:r>
      <w:r w:rsidRPr="00317994">
        <w:rPr>
          <w:rFonts w:ascii="Times New Roman" w:eastAsia="Times New Roman" w:hAnsi="Times New Roman" w:cs="Times New Roman"/>
        </w:rPr>
        <w:t>or that follow specific procedures</w:t>
      </w:r>
      <w:r w:rsidR="003F40EE" w:rsidRPr="00317994">
        <w:rPr>
          <w:rFonts w:ascii="Times New Roman" w:eastAsia="Times New Roman" w:hAnsi="Times New Roman" w:cs="Times New Roman"/>
        </w:rPr>
        <w:t>,</w:t>
      </w:r>
      <w:r w:rsidRPr="00317994">
        <w:rPr>
          <w:rFonts w:ascii="Times New Roman" w:eastAsia="Times New Roman" w:hAnsi="Times New Roman" w:cs="Times New Roman"/>
        </w:rPr>
        <w:t xml:space="preserve"> can obtain a competitive advantage over their rivals that do not.</w:t>
      </w:r>
      <w:r w:rsidR="002664C9" w:rsidRPr="00317994">
        <w:rPr>
          <w:rFonts w:ascii="Times New Roman" w:eastAsia="Times New Roman" w:hAnsi="Times New Roman" w:cs="Times New Roman"/>
        </w:rPr>
        <w:t xml:space="preserve"> </w:t>
      </w:r>
      <w:r w:rsidR="00FF232B" w:rsidRPr="00317994">
        <w:rPr>
          <w:rFonts w:ascii="Times New Roman" w:eastAsia="Times New Roman" w:hAnsi="Times New Roman" w:cs="Times New Roman"/>
        </w:rPr>
        <w:t>These papers</w:t>
      </w:r>
      <w:r w:rsidR="00613F09" w:rsidRPr="00317994">
        <w:rPr>
          <w:rFonts w:ascii="Times New Roman" w:eastAsia="Times New Roman" w:hAnsi="Times New Roman" w:cs="Times New Roman"/>
        </w:rPr>
        <w:t>,</w:t>
      </w:r>
      <w:r w:rsidR="00FF232B" w:rsidRPr="00317994">
        <w:rPr>
          <w:rFonts w:ascii="Times New Roman" w:eastAsia="Times New Roman" w:hAnsi="Times New Roman" w:cs="Times New Roman"/>
        </w:rPr>
        <w:t xml:space="preserve"> though</w:t>
      </w:r>
      <w:r w:rsidR="00613F09" w:rsidRPr="00317994">
        <w:rPr>
          <w:rFonts w:ascii="Times New Roman" w:eastAsia="Times New Roman" w:hAnsi="Times New Roman" w:cs="Times New Roman"/>
        </w:rPr>
        <w:t>,</w:t>
      </w:r>
      <w:r w:rsidR="00FF232B" w:rsidRPr="00317994">
        <w:rPr>
          <w:rFonts w:ascii="Times New Roman" w:eastAsia="Times New Roman" w:hAnsi="Times New Roman" w:cs="Times New Roman"/>
        </w:rPr>
        <w:t xml:space="preserve"> studied attributes of firms and markets and their subsequent effect on SFM performance rather than the underlying theoretical relationship between information, more accurate expectations, and performance.</w:t>
      </w:r>
      <w:r w:rsidR="002664C9" w:rsidRPr="00317994">
        <w:rPr>
          <w:rFonts w:ascii="Times New Roman" w:eastAsia="Times New Roman" w:hAnsi="Times New Roman" w:cs="Times New Roman"/>
        </w:rPr>
        <w:t xml:space="preserve"> </w:t>
      </w:r>
      <w:r w:rsidR="006C77C3" w:rsidRPr="00317994">
        <w:rPr>
          <w:rFonts w:ascii="Times New Roman" w:eastAsia="Times New Roman" w:hAnsi="Times New Roman" w:cs="Times New Roman"/>
        </w:rPr>
        <w:t xml:space="preserve">Therefore, </w:t>
      </w:r>
      <w:r w:rsidR="001C7F74" w:rsidRPr="00317994">
        <w:rPr>
          <w:rFonts w:ascii="Times New Roman" w:eastAsia="Times New Roman" w:hAnsi="Times New Roman" w:cs="Times New Roman"/>
        </w:rPr>
        <w:t xml:space="preserve">while this empirical work </w:t>
      </w:r>
      <w:r w:rsidR="00594E6C" w:rsidRPr="00317994">
        <w:rPr>
          <w:rFonts w:ascii="Times New Roman" w:eastAsia="Times New Roman" w:hAnsi="Times New Roman" w:cs="Times New Roman"/>
        </w:rPr>
        <w:t>“</w:t>
      </w:r>
      <w:r w:rsidR="001C7F74" w:rsidRPr="00317994">
        <w:rPr>
          <w:rFonts w:ascii="Times New Roman" w:eastAsia="Times New Roman" w:hAnsi="Times New Roman" w:cs="Times New Roman"/>
        </w:rPr>
        <w:t>may include some arguments from SFM theory, there have been very few empirical studies of SFM operation</w:t>
      </w:r>
      <w:r w:rsidR="003F40EE" w:rsidRPr="00317994">
        <w:rPr>
          <w:rFonts w:ascii="Times New Roman" w:eastAsia="Times New Roman" w:hAnsi="Times New Roman" w:cs="Times New Roman"/>
        </w:rPr>
        <w:t>,</w:t>
      </w:r>
      <w:r w:rsidR="00594E6C" w:rsidRPr="00317994">
        <w:rPr>
          <w:rFonts w:ascii="Times New Roman" w:eastAsia="Times New Roman" w:hAnsi="Times New Roman" w:cs="Times New Roman"/>
        </w:rPr>
        <w:t>”</w:t>
      </w:r>
      <w:r w:rsidR="001C7F74" w:rsidRPr="00317994">
        <w:rPr>
          <w:rFonts w:ascii="Times New Roman" w:eastAsia="Times New Roman" w:hAnsi="Times New Roman" w:cs="Times New Roman"/>
        </w:rPr>
        <w:t xml:space="preserve"> </w:t>
      </w:r>
      <w:r w:rsidR="003F40EE" w:rsidRPr="00317994">
        <w:rPr>
          <w:rFonts w:ascii="Times New Roman" w:eastAsia="Times New Roman" w:hAnsi="Times New Roman" w:cs="Times New Roman"/>
        </w:rPr>
        <w:t xml:space="preserve">assert </w:t>
      </w:r>
      <w:proofErr w:type="spellStart"/>
      <w:r w:rsidR="001C7F74" w:rsidRPr="00317994">
        <w:rPr>
          <w:rFonts w:ascii="Times New Roman" w:eastAsia="Times New Roman" w:hAnsi="Times New Roman" w:cs="Times New Roman"/>
        </w:rPr>
        <w:t>Maritan</w:t>
      </w:r>
      <w:proofErr w:type="spellEnd"/>
      <w:r w:rsidR="001C7F74" w:rsidRPr="00317994">
        <w:rPr>
          <w:rFonts w:ascii="Times New Roman" w:eastAsia="Times New Roman" w:hAnsi="Times New Roman" w:cs="Times New Roman"/>
        </w:rPr>
        <w:t xml:space="preserve"> </w:t>
      </w:r>
      <w:r w:rsidR="003F40EE" w:rsidRPr="00317994">
        <w:rPr>
          <w:rFonts w:ascii="Times New Roman" w:eastAsia="Times New Roman" w:hAnsi="Times New Roman" w:cs="Times New Roman"/>
        </w:rPr>
        <w:t>and</w:t>
      </w:r>
      <w:r w:rsidR="001C7F74" w:rsidRPr="00317994">
        <w:rPr>
          <w:rFonts w:ascii="Times New Roman" w:eastAsia="Times New Roman" w:hAnsi="Times New Roman" w:cs="Times New Roman"/>
        </w:rPr>
        <w:t xml:space="preserve"> </w:t>
      </w:r>
      <w:proofErr w:type="spellStart"/>
      <w:r w:rsidR="001C7F74" w:rsidRPr="00317994">
        <w:rPr>
          <w:rFonts w:ascii="Times New Roman" w:eastAsia="Times New Roman" w:hAnsi="Times New Roman" w:cs="Times New Roman"/>
        </w:rPr>
        <w:t>Peteraf</w:t>
      </w:r>
      <w:proofErr w:type="spellEnd"/>
      <w:r w:rsidR="003F40EE" w:rsidRPr="00317994">
        <w:rPr>
          <w:rFonts w:ascii="Times New Roman" w:eastAsia="Times New Roman" w:hAnsi="Times New Roman" w:cs="Times New Roman"/>
        </w:rPr>
        <w:t xml:space="preserve"> (</w:t>
      </w:r>
      <w:r w:rsidR="00DB265A" w:rsidRPr="00317994">
        <w:rPr>
          <w:rFonts w:ascii="Times New Roman" w:eastAsia="Times New Roman" w:hAnsi="Times New Roman" w:cs="Times New Roman"/>
        </w:rPr>
        <w:t>2011</w:t>
      </w:r>
      <w:r w:rsidR="003F40EE" w:rsidRPr="00317994">
        <w:rPr>
          <w:rFonts w:ascii="Times New Roman" w:eastAsia="Times New Roman" w:hAnsi="Times New Roman" w:cs="Times New Roman"/>
        </w:rPr>
        <w:t>, p</w:t>
      </w:r>
      <w:r w:rsidR="001C7F74" w:rsidRPr="00317994">
        <w:rPr>
          <w:rFonts w:ascii="Times New Roman" w:eastAsia="Times New Roman" w:hAnsi="Times New Roman" w:cs="Times New Roman"/>
        </w:rPr>
        <w:t>. 1377).</w:t>
      </w:r>
    </w:p>
    <w:p w14:paraId="2DC164C2" w14:textId="77777777" w:rsidR="003327FC" w:rsidRDefault="003327FC" w:rsidP="0067584D">
      <w:pPr>
        <w:spacing w:line="400" w:lineRule="exact"/>
        <w:jc w:val="both"/>
        <w:rPr>
          <w:rFonts w:ascii="Times New Roman" w:eastAsia="Times New Roman" w:hAnsi="Times New Roman" w:cs="Times New Roman"/>
          <w:i/>
          <w:iCs/>
        </w:rPr>
      </w:pPr>
    </w:p>
    <w:p w14:paraId="0F1CBDE1" w14:textId="4FDEB48D" w:rsidR="00FF232B" w:rsidRPr="00317994" w:rsidRDefault="00FF232B" w:rsidP="0067584D">
      <w:pPr>
        <w:spacing w:line="400" w:lineRule="exact"/>
        <w:jc w:val="both"/>
        <w:rPr>
          <w:rFonts w:ascii="Times New Roman" w:eastAsia="Times New Roman" w:hAnsi="Times New Roman" w:cs="Times New Roman"/>
          <w:i/>
          <w:iCs/>
        </w:rPr>
      </w:pPr>
      <w:r w:rsidRPr="00317994">
        <w:rPr>
          <w:rFonts w:ascii="Times New Roman" w:eastAsia="Times New Roman" w:hAnsi="Times New Roman" w:cs="Times New Roman"/>
          <w:i/>
          <w:iCs/>
        </w:rPr>
        <w:lastRenderedPageBreak/>
        <w:t xml:space="preserve">Performance Outcomes: </w:t>
      </w:r>
      <w:r w:rsidR="00437790" w:rsidRPr="00317994">
        <w:rPr>
          <w:rFonts w:ascii="Times New Roman" w:eastAsia="Times New Roman" w:hAnsi="Times New Roman" w:cs="Times New Roman"/>
          <w:i/>
          <w:iCs/>
        </w:rPr>
        <w:t>Resource Attributes</w:t>
      </w:r>
    </w:p>
    <w:p w14:paraId="37C2BAD4" w14:textId="14077E4F" w:rsidR="00150780" w:rsidRPr="00317994" w:rsidRDefault="00634AA2" w:rsidP="00FE4C51">
      <w:pPr>
        <w:spacing w:after="360" w:line="400" w:lineRule="exact"/>
        <w:jc w:val="both"/>
        <w:rPr>
          <w:rFonts w:ascii="Cambria Math" w:eastAsia="Times New Roman" w:hAnsi="Cambria Math" w:cs="Times New Roman"/>
          <w:i/>
        </w:rPr>
      </w:pPr>
      <w:r w:rsidRPr="00317994">
        <w:rPr>
          <w:rFonts w:ascii="Times New Roman" w:eastAsia="Times New Roman" w:hAnsi="Times New Roman" w:cs="Times New Roman"/>
        </w:rPr>
        <w:t>One</w:t>
      </w:r>
      <w:r w:rsidR="003E23D6" w:rsidRPr="00317994">
        <w:rPr>
          <w:rFonts w:ascii="Times New Roman" w:eastAsia="Times New Roman" w:hAnsi="Times New Roman" w:cs="Times New Roman"/>
        </w:rPr>
        <w:t xml:space="preserve"> paper has directly tested whether information leads to competitive advantages in SFMs and found no results.</w:t>
      </w:r>
      <w:r w:rsidR="002664C9" w:rsidRPr="00317994">
        <w:rPr>
          <w:rFonts w:ascii="Times New Roman" w:eastAsia="Times New Roman" w:hAnsi="Times New Roman" w:cs="Times New Roman"/>
        </w:rPr>
        <w:t xml:space="preserve"> </w:t>
      </w:r>
      <w:r w:rsidR="003F40EE" w:rsidRPr="00317994">
        <w:rPr>
          <w:rFonts w:ascii="Times New Roman" w:eastAsia="Times New Roman" w:hAnsi="Times New Roman" w:cs="Times New Roman"/>
        </w:rPr>
        <w:t xml:space="preserve">In it, </w:t>
      </w:r>
      <w:r w:rsidR="004A6D49" w:rsidRPr="00317994">
        <w:rPr>
          <w:rFonts w:ascii="Times New Roman" w:eastAsia="Times New Roman" w:hAnsi="Times New Roman" w:cs="Times New Roman"/>
        </w:rPr>
        <w:t xml:space="preserve">Poppo and Weigelt (2000) </w:t>
      </w:r>
      <w:r w:rsidR="00211966" w:rsidRPr="00317994">
        <w:rPr>
          <w:rFonts w:ascii="Times New Roman" w:eastAsia="Times New Roman" w:hAnsi="Times New Roman" w:cs="Times New Roman"/>
        </w:rPr>
        <w:t xml:space="preserve">investigated </w:t>
      </w:r>
      <w:r w:rsidR="004A6D49" w:rsidRPr="00317994">
        <w:rPr>
          <w:rFonts w:ascii="Times New Roman" w:eastAsia="Times New Roman" w:hAnsi="Times New Roman" w:cs="Times New Roman"/>
        </w:rPr>
        <w:t xml:space="preserve">the value of information in SFMs. </w:t>
      </w:r>
      <w:r w:rsidR="00150780" w:rsidRPr="00317994">
        <w:rPr>
          <w:rFonts w:ascii="Times New Roman" w:eastAsia="Times New Roman" w:hAnsi="Times New Roman" w:cs="Times New Roman"/>
        </w:rPr>
        <w:t xml:space="preserve">They examined success at the </w:t>
      </w:r>
      <w:r w:rsidR="00696D16" w:rsidRPr="00317994">
        <w:rPr>
          <w:rFonts w:ascii="Times New Roman" w:eastAsia="Times New Roman" w:hAnsi="Times New Roman" w:cs="Times New Roman"/>
        </w:rPr>
        <w:t>firm</w:t>
      </w:r>
      <w:r w:rsidR="00150780" w:rsidRPr="00317994">
        <w:rPr>
          <w:rFonts w:ascii="Times New Roman" w:eastAsia="Times New Roman" w:hAnsi="Times New Roman" w:cs="Times New Roman"/>
        </w:rPr>
        <w:t xml:space="preserve"> level and incorporated resource attributes into their analysis</w:t>
      </w:r>
      <w:r w:rsidR="0048424B" w:rsidRPr="00317994">
        <w:rPr>
          <w:rFonts w:ascii="Times New Roman" w:eastAsia="Times New Roman" w:hAnsi="Times New Roman" w:cs="Times New Roman"/>
        </w:rPr>
        <w:t>:</w:t>
      </w:r>
    </w:p>
    <w:p w14:paraId="27052045" w14:textId="7E8558CA" w:rsidR="00150780" w:rsidRPr="00317994" w:rsidRDefault="00000000" w:rsidP="00150780">
      <w:pPr>
        <w:spacing w:after="360" w:line="400" w:lineRule="exact"/>
        <w:jc w:val="both"/>
        <w:rPr>
          <w:rFonts w:ascii="Times New Roman" w:eastAsia="Times New Roman" w:hAnsi="Times New Roman" w:cs="Times New Roman"/>
        </w:rPr>
      </w:pPr>
      <m:oMathPara>
        <m:oMath>
          <m:sSub>
            <m:sSubPr>
              <m:ctrlPr>
                <w:rPr>
                  <w:rFonts w:ascii="Cambria Math" w:eastAsia="Times New Roman" w:hAnsi="Cambria Math" w:cs="Times New Roman"/>
                  <w:i/>
                </w:rPr>
              </m:ctrlPr>
            </m:sSubPr>
            <m:e>
              <m:r>
                <w:rPr>
                  <w:rFonts w:ascii="Cambria Math" w:eastAsia="Times New Roman" w:hAnsi="Cambria Math" w:cs="Times New Roman"/>
                </w:rPr>
                <m:t>SFM Outcome (Performance)</m:t>
              </m:r>
            </m:e>
            <m:sub>
              <m:r>
                <w:rPr>
                  <w:rFonts w:ascii="Cambria Math" w:eastAsia="Times New Roman" w:hAnsi="Cambria Math" w:cs="Times New Roman"/>
                </w:rPr>
                <m:t>it</m:t>
              </m:r>
            </m:sub>
          </m:sSub>
          <m:r>
            <w:rPr>
              <w:rFonts w:ascii="Cambria Math" w:eastAsia="Times New Roman" w:hAnsi="Cambria Math" w:cs="Times New Roman"/>
            </w:rPr>
            <m:t>=</m:t>
          </m:r>
          <m:sSub>
            <m:sSubPr>
              <m:ctrlPr>
                <w:rPr>
                  <w:rFonts w:ascii="Cambria Math" w:eastAsia="Times New Roman" w:hAnsi="Cambria Math" w:cs="Times New Roman"/>
                  <w:i/>
                </w:rPr>
              </m:ctrlPr>
            </m:sSubPr>
            <m:e>
              <m:r>
                <w:rPr>
                  <w:rFonts w:ascii="Cambria Math" w:eastAsia="Times New Roman" w:hAnsi="Cambria Math" w:cs="Times New Roman"/>
                </w:rPr>
                <m:t>β</m:t>
              </m:r>
            </m:e>
            <m:sub>
              <m:r>
                <w:rPr>
                  <w:rFonts w:ascii="Cambria Math" w:eastAsia="Times New Roman" w:hAnsi="Cambria Math" w:cs="Times New Roman"/>
                </w:rPr>
                <m:t>0</m:t>
              </m:r>
            </m:sub>
          </m:sSub>
          <m:r>
            <w:rPr>
              <w:rFonts w:ascii="Cambria Math" w:eastAsia="Times New Roman" w:hAnsi="Cambria Math" w:cs="Times New Roman"/>
            </w:rPr>
            <m:t>+</m:t>
          </m:r>
          <m:sSub>
            <m:sSubPr>
              <m:ctrlPr>
                <w:rPr>
                  <w:rFonts w:ascii="Cambria Math" w:eastAsia="Times New Roman" w:hAnsi="Cambria Math" w:cs="Times New Roman"/>
                  <w:i/>
                </w:rPr>
              </m:ctrlPr>
            </m:sSubPr>
            <m:e>
              <m:r>
                <w:rPr>
                  <w:rFonts w:ascii="Cambria Math" w:eastAsia="Times New Roman" w:hAnsi="Cambria Math" w:cs="Times New Roman"/>
                </w:rPr>
                <m:t>β</m:t>
              </m:r>
            </m:e>
            <m:sub>
              <m:r>
                <w:rPr>
                  <w:rFonts w:ascii="Cambria Math" w:eastAsia="Times New Roman" w:hAnsi="Cambria Math" w:cs="Times New Roman"/>
                </w:rPr>
                <m:t>1</m:t>
              </m:r>
            </m:sub>
          </m:sSub>
          <m:sSub>
            <m:sSubPr>
              <m:ctrlPr>
                <w:rPr>
                  <w:rFonts w:ascii="Cambria Math" w:eastAsia="Times New Roman" w:hAnsi="Cambria Math" w:cs="Times New Roman"/>
                  <w:i/>
                </w:rPr>
              </m:ctrlPr>
            </m:sSubPr>
            <m:e>
              <m:r>
                <w:rPr>
                  <w:rFonts w:ascii="Cambria Math" w:eastAsia="Times New Roman" w:hAnsi="Cambria Math" w:cs="Times New Roman"/>
                </w:rPr>
                <m:t>SFM Characteristics</m:t>
              </m:r>
            </m:e>
            <m:sub>
              <m:r>
                <w:rPr>
                  <w:rFonts w:ascii="Cambria Math" w:eastAsia="Times New Roman" w:hAnsi="Cambria Math" w:cs="Times New Roman"/>
                </w:rPr>
                <m:t>t</m:t>
              </m:r>
            </m:sub>
          </m:sSub>
          <m:r>
            <w:rPr>
              <w:rFonts w:ascii="Cambria Math" w:eastAsia="Times New Roman" w:hAnsi="Cambria Math" w:cs="Times New Roman"/>
            </w:rPr>
            <m:t xml:space="preserve">+ </m:t>
          </m:r>
          <m:sSub>
            <m:sSubPr>
              <m:ctrlPr>
                <w:rPr>
                  <w:rFonts w:ascii="Cambria Math" w:eastAsia="Times New Roman" w:hAnsi="Cambria Math" w:cs="Times New Roman"/>
                  <w:i/>
                </w:rPr>
              </m:ctrlPr>
            </m:sSubPr>
            <m:e>
              <m:r>
                <w:rPr>
                  <w:rFonts w:ascii="Cambria Math" w:eastAsia="Times New Roman" w:hAnsi="Cambria Math" w:cs="Times New Roman"/>
                </w:rPr>
                <m:t>β</m:t>
              </m:r>
            </m:e>
            <m:sub>
              <m:r>
                <w:rPr>
                  <w:rFonts w:ascii="Cambria Math" w:eastAsia="Times New Roman" w:hAnsi="Cambria Math" w:cs="Times New Roman"/>
                </w:rPr>
                <m:t>2</m:t>
              </m:r>
            </m:sub>
          </m:sSub>
          <m:sSub>
            <m:sSubPr>
              <m:ctrlPr>
                <w:rPr>
                  <w:rFonts w:ascii="Cambria Math" w:eastAsia="Times New Roman" w:hAnsi="Cambria Math" w:cs="Times New Roman"/>
                  <w:i/>
                </w:rPr>
              </m:ctrlPr>
            </m:sSubPr>
            <m:e>
              <m:r>
                <w:rPr>
                  <w:rFonts w:ascii="Cambria Math" w:eastAsia="Times New Roman" w:hAnsi="Cambria Math" w:cs="Times New Roman"/>
                </w:rPr>
                <m:t>Resource Attributes</m:t>
              </m:r>
            </m:e>
            <m:sub>
              <m:r>
                <w:rPr>
                  <w:rFonts w:ascii="Cambria Math" w:eastAsia="Times New Roman" w:hAnsi="Cambria Math" w:cs="Times New Roman"/>
                </w:rPr>
                <m:t>it</m:t>
              </m:r>
            </m:sub>
          </m:sSub>
          <m:r>
            <w:rPr>
              <w:rFonts w:ascii="Cambria Math" w:eastAsia="Times New Roman" w:hAnsi="Cambria Math" w:cs="Times New Roman"/>
            </w:rPr>
            <m:t xml:space="preserve">+ ε </m:t>
          </m:r>
        </m:oMath>
      </m:oMathPara>
    </w:p>
    <w:p w14:paraId="035C5C03" w14:textId="6EEB9A5E" w:rsidR="004C3B7E" w:rsidRPr="00317994" w:rsidRDefault="003F40EE" w:rsidP="00DB265A">
      <w:pPr>
        <w:spacing w:line="400" w:lineRule="exact"/>
        <w:jc w:val="both"/>
        <w:rPr>
          <w:rFonts w:ascii="Times New Roman" w:eastAsia="Times New Roman" w:hAnsi="Times New Roman" w:cs="Times New Roman"/>
        </w:rPr>
      </w:pPr>
      <w:r w:rsidRPr="00317994">
        <w:rPr>
          <w:rFonts w:ascii="Times New Roman" w:eastAsia="Times New Roman" w:hAnsi="Times New Roman" w:cs="Times New Roman"/>
        </w:rPr>
        <w:t>In their study, t</w:t>
      </w:r>
      <w:r w:rsidR="004A6D49" w:rsidRPr="00317994">
        <w:rPr>
          <w:rFonts w:ascii="Times New Roman" w:eastAsia="Times New Roman" w:hAnsi="Times New Roman" w:cs="Times New Roman"/>
        </w:rPr>
        <w:t xml:space="preserve">hey used baseball organization data to </w:t>
      </w:r>
      <w:r w:rsidR="00E00732" w:rsidRPr="00317994">
        <w:rPr>
          <w:rFonts w:ascii="Times New Roman" w:eastAsia="Times New Roman" w:hAnsi="Times New Roman" w:cs="Times New Roman"/>
        </w:rPr>
        <w:t>determine whether</w:t>
      </w:r>
      <w:r w:rsidR="004A6D49" w:rsidRPr="00317994">
        <w:rPr>
          <w:rFonts w:ascii="Times New Roman" w:eastAsia="Times New Roman" w:hAnsi="Times New Roman" w:cs="Times New Roman"/>
        </w:rPr>
        <w:t xml:space="preserve"> some organizations perform better than others when purchasing major league</w:t>
      </w:r>
      <w:r w:rsidRPr="00317994">
        <w:rPr>
          <w:rFonts w:ascii="Times New Roman" w:eastAsia="Times New Roman" w:hAnsi="Times New Roman" w:cs="Times New Roman"/>
        </w:rPr>
        <w:t>-</w:t>
      </w:r>
      <w:r w:rsidR="004A6D49" w:rsidRPr="00317994">
        <w:rPr>
          <w:rFonts w:ascii="Times New Roman" w:eastAsia="Times New Roman" w:hAnsi="Times New Roman" w:cs="Times New Roman"/>
        </w:rPr>
        <w:t xml:space="preserve">level free agents. </w:t>
      </w:r>
      <w:r w:rsidR="00CA3F49" w:rsidRPr="00317994">
        <w:rPr>
          <w:rFonts w:ascii="Times New Roman" w:eastAsia="Times New Roman" w:hAnsi="Times New Roman" w:cs="Times New Roman"/>
        </w:rPr>
        <w:t>Their paper</w:t>
      </w:r>
      <w:r w:rsidR="00F77A6F" w:rsidRPr="00317994">
        <w:rPr>
          <w:rFonts w:ascii="Times New Roman" w:eastAsia="Times New Roman" w:hAnsi="Times New Roman" w:cs="Times New Roman"/>
        </w:rPr>
        <w:t xml:space="preserve"> mention</w:t>
      </w:r>
      <w:r w:rsidR="00CA3F49" w:rsidRPr="00317994">
        <w:rPr>
          <w:rFonts w:ascii="Times New Roman" w:eastAsia="Times New Roman" w:hAnsi="Times New Roman" w:cs="Times New Roman"/>
        </w:rPr>
        <w:t>s</w:t>
      </w:r>
      <w:r w:rsidR="00F77A6F" w:rsidRPr="00317994">
        <w:rPr>
          <w:rFonts w:ascii="Times New Roman" w:eastAsia="Times New Roman" w:hAnsi="Times New Roman" w:cs="Times New Roman"/>
        </w:rPr>
        <w:t xml:space="preserve"> how </w:t>
      </w:r>
      <w:r w:rsidR="00594E6C" w:rsidRPr="00317994">
        <w:rPr>
          <w:rFonts w:ascii="Times New Roman" w:eastAsia="Times New Roman" w:hAnsi="Times New Roman" w:cs="Times New Roman"/>
        </w:rPr>
        <w:t>“</w:t>
      </w:r>
      <w:r w:rsidR="00F77A6F" w:rsidRPr="00317994">
        <w:rPr>
          <w:rFonts w:ascii="Times New Roman" w:eastAsia="Times New Roman" w:hAnsi="Times New Roman" w:cs="Times New Roman"/>
        </w:rPr>
        <w:t>managers can exploit uncertainty about a factor’s true value to generate returns</w:t>
      </w:r>
      <w:r w:rsidR="00594E6C" w:rsidRPr="00317994">
        <w:rPr>
          <w:rFonts w:ascii="Times New Roman" w:eastAsia="Times New Roman" w:hAnsi="Times New Roman" w:cs="Times New Roman"/>
        </w:rPr>
        <w:t>”</w:t>
      </w:r>
      <w:r w:rsidR="00F77A6F" w:rsidRPr="00317994">
        <w:rPr>
          <w:rFonts w:ascii="Times New Roman" w:eastAsia="Times New Roman" w:hAnsi="Times New Roman" w:cs="Times New Roman"/>
        </w:rPr>
        <w:t xml:space="preserve"> (Poppo &amp; Weigelt</w:t>
      </w:r>
      <w:r w:rsidR="00DB265A" w:rsidRPr="00317994">
        <w:rPr>
          <w:rFonts w:ascii="Times New Roman" w:eastAsia="Times New Roman" w:hAnsi="Times New Roman" w:cs="Times New Roman"/>
        </w:rPr>
        <w:t>, 2000</w:t>
      </w:r>
      <w:r w:rsidRPr="00317994">
        <w:rPr>
          <w:rFonts w:ascii="Times New Roman" w:eastAsia="Times New Roman" w:hAnsi="Times New Roman" w:cs="Times New Roman"/>
        </w:rPr>
        <w:t xml:space="preserve">, </w:t>
      </w:r>
      <w:r w:rsidR="00F77A6F" w:rsidRPr="00317994">
        <w:rPr>
          <w:rFonts w:ascii="Times New Roman" w:eastAsia="Times New Roman" w:hAnsi="Times New Roman" w:cs="Times New Roman"/>
        </w:rPr>
        <w:t>p.</w:t>
      </w:r>
      <w:r w:rsidRPr="00317994">
        <w:rPr>
          <w:rFonts w:ascii="Times New Roman" w:eastAsia="Times New Roman" w:hAnsi="Times New Roman" w:cs="Times New Roman"/>
        </w:rPr>
        <w:t xml:space="preserve"> </w:t>
      </w:r>
      <w:r w:rsidR="00F77A6F" w:rsidRPr="00317994">
        <w:rPr>
          <w:rFonts w:ascii="Times New Roman" w:eastAsia="Times New Roman" w:hAnsi="Times New Roman" w:cs="Times New Roman"/>
        </w:rPr>
        <w:t>585)</w:t>
      </w:r>
      <w:r w:rsidR="00012599" w:rsidRPr="00317994">
        <w:rPr>
          <w:rFonts w:ascii="Times New Roman" w:eastAsia="Times New Roman" w:hAnsi="Times New Roman" w:cs="Times New Roman"/>
        </w:rPr>
        <w:t>. However,</w:t>
      </w:r>
      <w:r w:rsidR="00F77A6F" w:rsidRPr="00317994">
        <w:rPr>
          <w:rFonts w:ascii="Times New Roman" w:eastAsia="Times New Roman" w:hAnsi="Times New Roman" w:cs="Times New Roman"/>
        </w:rPr>
        <w:t xml:space="preserve"> they do not return to this idea either theoretically or empirically. </w:t>
      </w:r>
      <w:r w:rsidR="00174744" w:rsidRPr="00317994">
        <w:rPr>
          <w:rFonts w:ascii="Times New Roman" w:eastAsia="Times New Roman" w:hAnsi="Times New Roman" w:cs="Times New Roman"/>
        </w:rPr>
        <w:t>According to their research,</w:t>
      </w:r>
      <w:r w:rsidR="004A6D49" w:rsidRPr="00317994">
        <w:rPr>
          <w:rFonts w:ascii="Times New Roman" w:eastAsia="Times New Roman" w:hAnsi="Times New Roman" w:cs="Times New Roman"/>
        </w:rPr>
        <w:t xml:space="preserve"> teams that purchase free agents do not perform better than others and firms do not utilize better information to obtain </w:t>
      </w:r>
      <w:r w:rsidR="00417371" w:rsidRPr="00317994">
        <w:rPr>
          <w:rFonts w:ascii="Times New Roman" w:eastAsia="Times New Roman" w:hAnsi="Times New Roman" w:cs="Times New Roman"/>
        </w:rPr>
        <w:t>more accurate</w:t>
      </w:r>
      <w:r w:rsidR="004A6D49" w:rsidRPr="00317994">
        <w:rPr>
          <w:rFonts w:ascii="Times New Roman" w:eastAsia="Times New Roman" w:hAnsi="Times New Roman" w:cs="Times New Roman"/>
        </w:rPr>
        <w:t xml:space="preserve"> expectations. The authors suggest that many of the mechanisms proposed by Barney (1986) </w:t>
      </w:r>
      <w:r w:rsidR="00211966" w:rsidRPr="00317994">
        <w:rPr>
          <w:rFonts w:ascii="Times New Roman" w:eastAsia="Times New Roman" w:hAnsi="Times New Roman" w:cs="Times New Roman"/>
        </w:rPr>
        <w:t>may</w:t>
      </w:r>
      <w:r w:rsidR="004A6D49" w:rsidRPr="00317994">
        <w:rPr>
          <w:rFonts w:ascii="Times New Roman" w:eastAsia="Times New Roman" w:hAnsi="Times New Roman" w:cs="Times New Roman"/>
        </w:rPr>
        <w:t xml:space="preserve"> not </w:t>
      </w:r>
      <w:r w:rsidR="00211966" w:rsidRPr="00317994">
        <w:rPr>
          <w:rFonts w:ascii="Times New Roman" w:eastAsia="Times New Roman" w:hAnsi="Times New Roman" w:cs="Times New Roman"/>
        </w:rPr>
        <w:t xml:space="preserve">work </w:t>
      </w:r>
      <w:r w:rsidR="00B300C9" w:rsidRPr="00317994">
        <w:rPr>
          <w:rFonts w:ascii="Times New Roman" w:eastAsia="Times New Roman" w:hAnsi="Times New Roman" w:cs="Times New Roman"/>
        </w:rPr>
        <w:t>as the theory suggests</w:t>
      </w:r>
      <w:r w:rsidR="004A6D49" w:rsidRPr="00317994">
        <w:rPr>
          <w:rFonts w:ascii="Times New Roman" w:eastAsia="Times New Roman" w:hAnsi="Times New Roman" w:cs="Times New Roman"/>
        </w:rPr>
        <w:t>.</w:t>
      </w:r>
      <w:r w:rsidR="002664C9" w:rsidRPr="00317994">
        <w:rPr>
          <w:rFonts w:ascii="Times New Roman" w:eastAsia="Times New Roman" w:hAnsi="Times New Roman" w:cs="Times New Roman"/>
        </w:rPr>
        <w:t xml:space="preserve"> </w:t>
      </w:r>
    </w:p>
    <w:p w14:paraId="4E54E84E" w14:textId="1547FC32" w:rsidR="008249C7" w:rsidRPr="00317994" w:rsidRDefault="00CA3F49" w:rsidP="003B29F9">
      <w:pPr>
        <w:spacing w:line="400" w:lineRule="exact"/>
        <w:jc w:val="both"/>
        <w:rPr>
          <w:rFonts w:ascii="Times New Roman" w:eastAsia="Times New Roman" w:hAnsi="Times New Roman" w:cs="Times New Roman"/>
        </w:rPr>
      </w:pPr>
      <w:r w:rsidRPr="00317994">
        <w:rPr>
          <w:rFonts w:ascii="Times New Roman" w:eastAsia="Times New Roman" w:hAnsi="Times New Roman" w:cs="Times New Roman"/>
        </w:rPr>
        <w:t>Prior</w:t>
      </w:r>
      <w:r w:rsidR="004A6D49" w:rsidRPr="00317994">
        <w:rPr>
          <w:rFonts w:ascii="Times New Roman" w:eastAsia="Times New Roman" w:hAnsi="Times New Roman" w:cs="Times New Roman"/>
        </w:rPr>
        <w:t xml:space="preserve"> </w:t>
      </w:r>
      <w:r w:rsidR="00643558" w:rsidRPr="00317994">
        <w:rPr>
          <w:rFonts w:ascii="Times New Roman" w:eastAsia="Times New Roman" w:hAnsi="Times New Roman" w:cs="Times New Roman"/>
        </w:rPr>
        <w:t>researchers</w:t>
      </w:r>
      <w:r w:rsidR="004C3B7E" w:rsidRPr="00317994">
        <w:rPr>
          <w:rFonts w:ascii="Times New Roman" w:eastAsia="Times New Roman" w:hAnsi="Times New Roman" w:cs="Times New Roman"/>
        </w:rPr>
        <w:t xml:space="preserve"> </w:t>
      </w:r>
      <w:r w:rsidR="00174744" w:rsidRPr="00317994">
        <w:rPr>
          <w:rFonts w:ascii="Times New Roman" w:eastAsia="Times New Roman" w:hAnsi="Times New Roman" w:cs="Times New Roman"/>
        </w:rPr>
        <w:t xml:space="preserve">have </w:t>
      </w:r>
      <w:r w:rsidR="00150780" w:rsidRPr="00317994">
        <w:rPr>
          <w:rFonts w:ascii="Times New Roman" w:eastAsia="Times New Roman" w:hAnsi="Times New Roman" w:cs="Times New Roman"/>
        </w:rPr>
        <w:t xml:space="preserve">not </w:t>
      </w:r>
      <w:r w:rsidR="003F40EE" w:rsidRPr="00317994">
        <w:rPr>
          <w:rFonts w:ascii="Times New Roman" w:eastAsia="Times New Roman" w:hAnsi="Times New Roman" w:cs="Times New Roman"/>
        </w:rPr>
        <w:t>consider</w:t>
      </w:r>
      <w:r w:rsidR="00174744" w:rsidRPr="00317994">
        <w:rPr>
          <w:rFonts w:ascii="Times New Roman" w:eastAsia="Times New Roman" w:hAnsi="Times New Roman" w:cs="Times New Roman"/>
        </w:rPr>
        <w:t>ed</w:t>
      </w:r>
      <w:r w:rsidR="003F40EE" w:rsidRPr="00317994">
        <w:rPr>
          <w:rFonts w:ascii="Times New Roman" w:eastAsia="Times New Roman" w:hAnsi="Times New Roman" w:cs="Times New Roman"/>
        </w:rPr>
        <w:t xml:space="preserve"> </w:t>
      </w:r>
      <w:r w:rsidR="004A6D49" w:rsidRPr="00317994">
        <w:rPr>
          <w:rFonts w:ascii="Times New Roman" w:eastAsia="Times New Roman" w:hAnsi="Times New Roman" w:cs="Times New Roman"/>
        </w:rPr>
        <w:t>two critical</w:t>
      </w:r>
      <w:r w:rsidR="00150780" w:rsidRPr="00317994">
        <w:rPr>
          <w:rFonts w:ascii="Times New Roman" w:eastAsia="Times New Roman" w:hAnsi="Times New Roman" w:cs="Times New Roman"/>
        </w:rPr>
        <w:t xml:space="preserve"> theoretical</w:t>
      </w:r>
      <w:r w:rsidR="004A6D49" w:rsidRPr="00317994">
        <w:rPr>
          <w:rFonts w:ascii="Times New Roman" w:eastAsia="Times New Roman" w:hAnsi="Times New Roman" w:cs="Times New Roman"/>
        </w:rPr>
        <w:t xml:space="preserve"> elements</w:t>
      </w:r>
      <w:r w:rsidR="008249C7" w:rsidRPr="00317994">
        <w:rPr>
          <w:rFonts w:ascii="Times New Roman" w:eastAsia="Times New Roman" w:hAnsi="Times New Roman" w:cs="Times New Roman"/>
        </w:rPr>
        <w:t xml:space="preserve"> that may explain previous unsupportive findings</w:t>
      </w:r>
      <w:r w:rsidR="004A6D49" w:rsidRPr="00317994">
        <w:rPr>
          <w:rFonts w:ascii="Times New Roman" w:eastAsia="Times New Roman" w:hAnsi="Times New Roman" w:cs="Times New Roman"/>
        </w:rPr>
        <w:t xml:space="preserve">: </w:t>
      </w:r>
      <w:r w:rsidR="004C2243" w:rsidRPr="00317994">
        <w:rPr>
          <w:rFonts w:ascii="Times New Roman" w:eastAsia="Times New Roman" w:hAnsi="Times New Roman" w:cs="Times New Roman"/>
        </w:rPr>
        <w:t>uncertainty and firm-specific capabilities</w:t>
      </w:r>
      <w:r w:rsidR="004A6D49" w:rsidRPr="00317994">
        <w:rPr>
          <w:rFonts w:ascii="Times New Roman" w:eastAsia="Times New Roman" w:hAnsi="Times New Roman" w:cs="Times New Roman"/>
        </w:rPr>
        <w:t xml:space="preserve">. </w:t>
      </w:r>
      <w:r w:rsidR="004C3B7E" w:rsidRPr="00317994">
        <w:rPr>
          <w:rFonts w:ascii="Times New Roman" w:eastAsia="Times New Roman" w:hAnsi="Times New Roman" w:cs="Times New Roman"/>
        </w:rPr>
        <w:t xml:space="preserve">As strategic factor markets are highly dependent on </w:t>
      </w:r>
      <w:r w:rsidR="00144B91" w:rsidRPr="00317994">
        <w:rPr>
          <w:rFonts w:ascii="Times New Roman" w:eastAsia="Times New Roman" w:hAnsi="Times New Roman" w:cs="Times New Roman"/>
        </w:rPr>
        <w:t>their uncertainty level</w:t>
      </w:r>
      <w:r w:rsidR="004C3B7E" w:rsidRPr="00317994">
        <w:rPr>
          <w:rFonts w:ascii="Times New Roman" w:eastAsia="Times New Roman" w:hAnsi="Times New Roman" w:cs="Times New Roman"/>
        </w:rPr>
        <w:t xml:space="preserve"> (Felin et al., 2016; </w:t>
      </w:r>
      <w:proofErr w:type="spellStart"/>
      <w:r w:rsidR="004C3B7E" w:rsidRPr="00317994">
        <w:rPr>
          <w:rFonts w:ascii="Times New Roman" w:eastAsia="Times New Roman" w:hAnsi="Times New Roman" w:cs="Times New Roman"/>
        </w:rPr>
        <w:t>Leiblein</w:t>
      </w:r>
      <w:proofErr w:type="spellEnd"/>
      <w:r w:rsidR="004C3B7E" w:rsidRPr="00317994">
        <w:rPr>
          <w:rFonts w:ascii="Times New Roman" w:eastAsia="Times New Roman" w:hAnsi="Times New Roman" w:cs="Times New Roman"/>
        </w:rPr>
        <w:t xml:space="preserve"> et al., 2017), empirical studies must </w:t>
      </w:r>
      <w:r w:rsidR="00DB265A" w:rsidRPr="00317994">
        <w:rPr>
          <w:rFonts w:ascii="Times New Roman" w:eastAsia="Times New Roman" w:hAnsi="Times New Roman" w:cs="Times New Roman"/>
        </w:rPr>
        <w:t>consider</w:t>
      </w:r>
      <w:r w:rsidR="00012599" w:rsidRPr="00317994">
        <w:rPr>
          <w:rFonts w:ascii="Times New Roman" w:eastAsia="Times New Roman" w:hAnsi="Times New Roman" w:cs="Times New Roman"/>
        </w:rPr>
        <w:t xml:space="preserve"> this</w:t>
      </w:r>
      <w:r w:rsidR="003F40EE" w:rsidRPr="00317994">
        <w:rPr>
          <w:rFonts w:ascii="Times New Roman" w:eastAsia="Times New Roman" w:hAnsi="Times New Roman" w:cs="Times New Roman"/>
        </w:rPr>
        <w:t xml:space="preserve"> factor</w:t>
      </w:r>
      <w:r w:rsidR="004C3B7E" w:rsidRPr="00317994">
        <w:rPr>
          <w:rFonts w:ascii="Times New Roman" w:eastAsia="Times New Roman" w:hAnsi="Times New Roman" w:cs="Times New Roman"/>
        </w:rPr>
        <w:t xml:space="preserve"> or </w:t>
      </w:r>
      <w:r w:rsidR="009855D4" w:rsidRPr="00317994">
        <w:rPr>
          <w:rFonts w:ascii="Times New Roman" w:eastAsia="Times New Roman" w:hAnsi="Times New Roman" w:cs="Times New Roman"/>
        </w:rPr>
        <w:t>risk</w:t>
      </w:r>
      <w:r w:rsidR="004C3B7E" w:rsidRPr="00317994">
        <w:rPr>
          <w:rFonts w:ascii="Times New Roman" w:eastAsia="Times New Roman" w:hAnsi="Times New Roman" w:cs="Times New Roman"/>
        </w:rPr>
        <w:t xml:space="preserve"> find</w:t>
      </w:r>
      <w:r w:rsidR="009855D4" w:rsidRPr="00317994">
        <w:rPr>
          <w:rFonts w:ascii="Times New Roman" w:eastAsia="Times New Roman" w:hAnsi="Times New Roman" w:cs="Times New Roman"/>
        </w:rPr>
        <w:t>ing</w:t>
      </w:r>
      <w:r w:rsidR="004C3B7E" w:rsidRPr="00317994">
        <w:rPr>
          <w:rFonts w:ascii="Times New Roman" w:eastAsia="Times New Roman" w:hAnsi="Times New Roman" w:cs="Times New Roman"/>
        </w:rPr>
        <w:t xml:space="preserve"> misleading results. </w:t>
      </w:r>
      <w:r w:rsidR="004C2243" w:rsidRPr="00317994">
        <w:rPr>
          <w:rFonts w:ascii="Times New Roman" w:eastAsia="Times New Roman" w:hAnsi="Times New Roman" w:cs="Times New Roman"/>
        </w:rPr>
        <w:t>The resource-based view also differs from traditional economic</w:t>
      </w:r>
      <w:r w:rsidR="009855D4" w:rsidRPr="00317994">
        <w:rPr>
          <w:rFonts w:ascii="Times New Roman" w:eastAsia="Times New Roman" w:hAnsi="Times New Roman" w:cs="Times New Roman"/>
        </w:rPr>
        <w:t xml:space="preserve"> approache</w:t>
      </w:r>
      <w:r w:rsidR="004C2243" w:rsidRPr="00317994">
        <w:rPr>
          <w:rFonts w:ascii="Times New Roman" w:eastAsia="Times New Roman" w:hAnsi="Times New Roman" w:cs="Times New Roman"/>
        </w:rPr>
        <w:t xml:space="preserve">s in </w:t>
      </w:r>
      <w:r w:rsidR="00DB265A" w:rsidRPr="00317994">
        <w:rPr>
          <w:rFonts w:ascii="Times New Roman" w:eastAsia="Times New Roman" w:hAnsi="Times New Roman" w:cs="Times New Roman"/>
        </w:rPr>
        <w:t>studying</w:t>
      </w:r>
      <w:r w:rsidR="004C2243" w:rsidRPr="00317994">
        <w:rPr>
          <w:rFonts w:ascii="Times New Roman" w:eastAsia="Times New Roman" w:hAnsi="Times New Roman" w:cs="Times New Roman"/>
        </w:rPr>
        <w:t xml:space="preserve"> firm-specific capabilities</w:t>
      </w:r>
      <w:r w:rsidR="00150780" w:rsidRPr="00317994">
        <w:rPr>
          <w:rFonts w:ascii="Times New Roman" w:eastAsia="Times New Roman" w:hAnsi="Times New Roman" w:cs="Times New Roman"/>
        </w:rPr>
        <w:t xml:space="preserve"> (Mahoney &amp; McGahan, 2007)</w:t>
      </w:r>
      <w:r w:rsidR="004C2243" w:rsidRPr="00317994">
        <w:rPr>
          <w:rFonts w:ascii="Times New Roman" w:eastAsia="Times New Roman" w:hAnsi="Times New Roman" w:cs="Times New Roman"/>
        </w:rPr>
        <w:t xml:space="preserve">; however, prior empirical strategic factor market </w:t>
      </w:r>
      <w:r w:rsidR="00174744" w:rsidRPr="00317994">
        <w:rPr>
          <w:rFonts w:ascii="Times New Roman" w:eastAsia="Times New Roman" w:hAnsi="Times New Roman" w:cs="Times New Roman"/>
        </w:rPr>
        <w:t xml:space="preserve">research </w:t>
      </w:r>
      <w:r w:rsidR="004C2243" w:rsidRPr="00317994">
        <w:rPr>
          <w:rFonts w:ascii="Times New Roman" w:eastAsia="Times New Roman" w:hAnsi="Times New Roman" w:cs="Times New Roman"/>
        </w:rPr>
        <w:t xml:space="preserve">curiously omits this factor. </w:t>
      </w:r>
    </w:p>
    <w:p w14:paraId="1C9555A6" w14:textId="5409A552" w:rsidR="00A55165" w:rsidRPr="00317994" w:rsidRDefault="00150780" w:rsidP="00F30A97">
      <w:pPr>
        <w:spacing w:after="600" w:line="400" w:lineRule="exact"/>
        <w:jc w:val="both"/>
        <w:rPr>
          <w:rFonts w:ascii="Times New Roman" w:eastAsia="Times New Roman" w:hAnsi="Times New Roman" w:cs="Times New Roman"/>
        </w:rPr>
      </w:pPr>
      <w:r w:rsidRPr="00317994">
        <w:rPr>
          <w:rFonts w:ascii="Times New Roman" w:eastAsia="Times New Roman" w:hAnsi="Times New Roman" w:cs="Times New Roman"/>
        </w:rPr>
        <w:t>We now turn to how these gaps in the literature might affect the relationship between information</w:t>
      </w:r>
      <w:r w:rsidR="006431E9" w:rsidRPr="00317994">
        <w:rPr>
          <w:rFonts w:ascii="Times New Roman" w:eastAsia="Times New Roman" w:hAnsi="Times New Roman" w:cs="Times New Roman"/>
        </w:rPr>
        <w:t xml:space="preserve"> and expectations.</w:t>
      </w:r>
      <w:r w:rsidR="004C3B7E" w:rsidRPr="00317994">
        <w:rPr>
          <w:rFonts w:ascii="Times New Roman" w:eastAsia="Times New Roman" w:hAnsi="Times New Roman" w:cs="Times New Roman"/>
        </w:rPr>
        <w:t xml:space="preserve"> </w:t>
      </w:r>
      <w:r w:rsidR="006431E9" w:rsidRPr="00317994">
        <w:rPr>
          <w:rFonts w:ascii="Times New Roman" w:eastAsia="Times New Roman" w:hAnsi="Times New Roman" w:cs="Times New Roman"/>
        </w:rPr>
        <w:t>W</w:t>
      </w:r>
      <w:r w:rsidR="004C3B7E" w:rsidRPr="00317994">
        <w:rPr>
          <w:rFonts w:ascii="Times New Roman" w:eastAsia="Times New Roman" w:hAnsi="Times New Roman" w:cs="Times New Roman"/>
        </w:rPr>
        <w:t xml:space="preserve">e </w:t>
      </w:r>
      <w:r w:rsidR="000F508E" w:rsidRPr="00317994">
        <w:rPr>
          <w:rFonts w:ascii="Times New Roman" w:eastAsia="Times New Roman" w:hAnsi="Times New Roman" w:cs="Times New Roman"/>
        </w:rPr>
        <w:t>break uncertainty into two levels</w:t>
      </w:r>
      <w:r w:rsidR="00174744" w:rsidRPr="00317994">
        <w:t>—</w:t>
      </w:r>
      <w:r w:rsidR="004977D1" w:rsidRPr="00317994">
        <w:rPr>
          <w:rFonts w:ascii="Times New Roman" w:eastAsia="Times New Roman" w:hAnsi="Times New Roman" w:cs="Times New Roman"/>
        </w:rPr>
        <w:t xml:space="preserve">SFM </w:t>
      </w:r>
      <w:r w:rsidR="004C3B7E" w:rsidRPr="00317994">
        <w:rPr>
          <w:rFonts w:ascii="Times New Roman" w:eastAsia="Times New Roman" w:hAnsi="Times New Roman" w:cs="Times New Roman"/>
        </w:rPr>
        <w:t xml:space="preserve">uncertainty and </w:t>
      </w:r>
      <w:r w:rsidR="004C2243" w:rsidRPr="00317994">
        <w:rPr>
          <w:rFonts w:ascii="Times New Roman" w:eastAsia="Times New Roman" w:hAnsi="Times New Roman" w:cs="Times New Roman"/>
        </w:rPr>
        <w:t>resource</w:t>
      </w:r>
      <w:r w:rsidR="004C3B7E" w:rsidRPr="00317994">
        <w:rPr>
          <w:rFonts w:ascii="Times New Roman" w:eastAsia="Times New Roman" w:hAnsi="Times New Roman" w:cs="Times New Roman"/>
        </w:rPr>
        <w:t xml:space="preserve"> uncertainty</w:t>
      </w:r>
      <w:r w:rsidR="009855D4" w:rsidRPr="00317994">
        <w:rPr>
          <w:rFonts w:ascii="Times New Roman" w:eastAsia="Times New Roman" w:hAnsi="Times New Roman" w:cs="Times New Roman"/>
        </w:rPr>
        <w:t>—</w:t>
      </w:r>
      <w:r w:rsidR="000F508E" w:rsidRPr="00317994">
        <w:rPr>
          <w:rFonts w:ascii="Times New Roman" w:eastAsia="Times New Roman" w:hAnsi="Times New Roman" w:cs="Times New Roman"/>
        </w:rPr>
        <w:t>to examine how they affect the</w:t>
      </w:r>
      <w:r w:rsidR="004C3B7E" w:rsidRPr="00317994">
        <w:rPr>
          <w:rFonts w:ascii="Times New Roman" w:eastAsia="Times New Roman" w:hAnsi="Times New Roman" w:cs="Times New Roman"/>
        </w:rPr>
        <w:t xml:space="preserve"> likelihood that firms </w:t>
      </w:r>
      <w:r w:rsidR="004C2243" w:rsidRPr="00317994">
        <w:rPr>
          <w:rFonts w:ascii="Times New Roman" w:eastAsia="Times New Roman" w:hAnsi="Times New Roman" w:cs="Times New Roman"/>
        </w:rPr>
        <w:t>can obtain more accurate expectations</w:t>
      </w:r>
      <w:r w:rsidR="007F047D" w:rsidRPr="00317994">
        <w:rPr>
          <w:rFonts w:ascii="Times New Roman" w:eastAsia="Times New Roman" w:hAnsi="Times New Roman" w:cs="Times New Roman"/>
        </w:rPr>
        <w:t>.</w:t>
      </w:r>
      <w:r w:rsidR="004C2243" w:rsidRPr="00317994">
        <w:rPr>
          <w:rFonts w:ascii="Times New Roman" w:eastAsia="Times New Roman" w:hAnsi="Times New Roman" w:cs="Times New Roman"/>
        </w:rPr>
        <w:t xml:space="preserve"> </w:t>
      </w:r>
      <w:r w:rsidR="007F047D" w:rsidRPr="00317994">
        <w:rPr>
          <w:rFonts w:ascii="Times New Roman" w:eastAsia="Times New Roman" w:hAnsi="Times New Roman" w:cs="Times New Roman"/>
        </w:rPr>
        <w:t>T</w:t>
      </w:r>
      <w:r w:rsidR="004C2243" w:rsidRPr="00317994">
        <w:rPr>
          <w:rFonts w:ascii="Times New Roman" w:eastAsia="Times New Roman" w:hAnsi="Times New Roman" w:cs="Times New Roman"/>
        </w:rPr>
        <w:t>hen</w:t>
      </w:r>
      <w:r w:rsidR="00CA3F49" w:rsidRPr="00317994">
        <w:rPr>
          <w:rFonts w:ascii="Times New Roman" w:eastAsia="Times New Roman" w:hAnsi="Times New Roman" w:cs="Times New Roman"/>
        </w:rPr>
        <w:t>,</w:t>
      </w:r>
      <w:r w:rsidR="004C2243" w:rsidRPr="00317994">
        <w:rPr>
          <w:rFonts w:ascii="Times New Roman" w:eastAsia="Times New Roman" w:hAnsi="Times New Roman" w:cs="Times New Roman"/>
        </w:rPr>
        <w:t xml:space="preserve"> we look at </w:t>
      </w:r>
      <w:r w:rsidR="00396CA2" w:rsidRPr="00317994">
        <w:rPr>
          <w:rFonts w:ascii="Times New Roman" w:eastAsia="Times New Roman" w:hAnsi="Times New Roman" w:cs="Times New Roman"/>
        </w:rPr>
        <w:t xml:space="preserve">how firm-specific capabilities </w:t>
      </w:r>
      <w:r w:rsidR="009855D4" w:rsidRPr="00317994">
        <w:rPr>
          <w:rFonts w:ascii="Times New Roman" w:eastAsia="Times New Roman" w:hAnsi="Times New Roman" w:cs="Times New Roman"/>
        </w:rPr>
        <w:t xml:space="preserve">affect </w:t>
      </w:r>
      <w:r w:rsidR="00396CA2" w:rsidRPr="00317994">
        <w:rPr>
          <w:rFonts w:ascii="Times New Roman" w:eastAsia="Times New Roman" w:hAnsi="Times New Roman" w:cs="Times New Roman"/>
        </w:rPr>
        <w:t>these relationships</w:t>
      </w:r>
      <w:r w:rsidR="004C3B7E" w:rsidRPr="00317994">
        <w:rPr>
          <w:rFonts w:ascii="Times New Roman" w:eastAsia="Times New Roman" w:hAnsi="Times New Roman" w:cs="Times New Roman"/>
        </w:rPr>
        <w:t xml:space="preserve">. </w:t>
      </w:r>
    </w:p>
    <w:p w14:paraId="59AA7CEC" w14:textId="1025E6D0" w:rsidR="001B73DF" w:rsidRPr="00317994" w:rsidRDefault="001B73DF" w:rsidP="00053953">
      <w:pPr>
        <w:spacing w:after="240" w:line="400" w:lineRule="exact"/>
        <w:jc w:val="center"/>
        <w:rPr>
          <w:rFonts w:ascii="Times New Roman" w:eastAsia="Times New Roman" w:hAnsi="Times New Roman" w:cs="Times New Roman"/>
          <w:b/>
          <w:bCs/>
        </w:rPr>
      </w:pPr>
      <w:r w:rsidRPr="00317994">
        <w:rPr>
          <w:rFonts w:ascii="Times New Roman" w:eastAsia="Times New Roman" w:hAnsi="Times New Roman" w:cs="Times New Roman"/>
          <w:b/>
          <w:bCs/>
        </w:rPr>
        <w:t>HYPOTHESES</w:t>
      </w:r>
    </w:p>
    <w:p w14:paraId="78B0840D" w14:textId="2965C17B" w:rsidR="00F77DDC" w:rsidRPr="00317994" w:rsidRDefault="00594E6C" w:rsidP="00F77DDC">
      <w:pPr>
        <w:spacing w:line="400" w:lineRule="exact"/>
        <w:ind w:left="720" w:right="720"/>
        <w:jc w:val="center"/>
        <w:rPr>
          <w:rFonts w:ascii="Times New Roman" w:eastAsia="Times New Roman" w:hAnsi="Times New Roman" w:cs="Times New Roman"/>
          <w:bCs/>
          <w:i/>
          <w:iCs/>
        </w:rPr>
      </w:pPr>
      <w:r w:rsidRPr="00317994">
        <w:rPr>
          <w:rFonts w:ascii="Times New Roman" w:eastAsia="Times New Roman" w:hAnsi="Times New Roman" w:cs="Times New Roman"/>
          <w:bCs/>
          <w:i/>
          <w:iCs/>
        </w:rPr>
        <w:t>“</w:t>
      </w:r>
      <w:r w:rsidR="00F77DDC" w:rsidRPr="00317994">
        <w:rPr>
          <w:rFonts w:ascii="Times New Roman" w:eastAsia="Times New Roman" w:hAnsi="Times New Roman" w:cs="Times New Roman"/>
          <w:bCs/>
          <w:i/>
          <w:iCs/>
        </w:rPr>
        <w:t>Everyone likes information</w:t>
      </w:r>
      <w:r w:rsidR="009855D4" w:rsidRPr="00317994">
        <w:rPr>
          <w:rFonts w:ascii="Times New Roman" w:eastAsia="Times New Roman" w:hAnsi="Times New Roman" w:cs="Times New Roman"/>
          <w:bCs/>
          <w:i/>
          <w:iCs/>
        </w:rPr>
        <w:t>;</w:t>
      </w:r>
      <w:r w:rsidR="00F77DDC" w:rsidRPr="00317994">
        <w:rPr>
          <w:rFonts w:ascii="Times New Roman" w:eastAsia="Times New Roman" w:hAnsi="Times New Roman" w:cs="Times New Roman"/>
          <w:bCs/>
          <w:i/>
          <w:iCs/>
        </w:rPr>
        <w:t xml:space="preserve"> do not get me wrong, but you have got to </w:t>
      </w:r>
      <w:proofErr w:type="gramStart"/>
      <w:r w:rsidR="00F77DDC" w:rsidRPr="00317994">
        <w:rPr>
          <w:rFonts w:ascii="Times New Roman" w:eastAsia="Times New Roman" w:hAnsi="Times New Roman" w:cs="Times New Roman"/>
          <w:bCs/>
          <w:i/>
          <w:iCs/>
        </w:rPr>
        <w:t>make a decision</w:t>
      </w:r>
      <w:proofErr w:type="gramEnd"/>
      <w:r w:rsidR="00F77DDC" w:rsidRPr="00317994">
        <w:rPr>
          <w:rFonts w:ascii="Times New Roman" w:eastAsia="Times New Roman" w:hAnsi="Times New Roman" w:cs="Times New Roman"/>
          <w:bCs/>
          <w:i/>
          <w:iCs/>
        </w:rPr>
        <w:t>.</w:t>
      </w:r>
      <w:r w:rsidR="002664C9" w:rsidRPr="00317994">
        <w:rPr>
          <w:rFonts w:ascii="Times New Roman" w:eastAsia="Times New Roman" w:hAnsi="Times New Roman" w:cs="Times New Roman"/>
          <w:bCs/>
          <w:i/>
          <w:iCs/>
        </w:rPr>
        <w:t xml:space="preserve"> </w:t>
      </w:r>
      <w:r w:rsidR="00F77DDC" w:rsidRPr="00317994">
        <w:rPr>
          <w:rFonts w:ascii="Times New Roman" w:eastAsia="Times New Roman" w:hAnsi="Times New Roman" w:cs="Times New Roman"/>
          <w:bCs/>
          <w:i/>
          <w:iCs/>
        </w:rPr>
        <w:t>More information creates more doubt.</w:t>
      </w:r>
      <w:r w:rsidR="002664C9" w:rsidRPr="00317994">
        <w:rPr>
          <w:rFonts w:ascii="Times New Roman" w:eastAsia="Times New Roman" w:hAnsi="Times New Roman" w:cs="Times New Roman"/>
          <w:bCs/>
          <w:i/>
          <w:iCs/>
        </w:rPr>
        <w:t xml:space="preserve"> </w:t>
      </w:r>
      <w:r w:rsidR="00F77DDC" w:rsidRPr="00317994">
        <w:rPr>
          <w:rFonts w:ascii="Times New Roman" w:eastAsia="Times New Roman" w:hAnsi="Times New Roman" w:cs="Times New Roman"/>
          <w:bCs/>
          <w:i/>
          <w:iCs/>
        </w:rPr>
        <w:t>I do not like doubt</w:t>
      </w:r>
      <w:r w:rsidR="00907568" w:rsidRPr="00317994">
        <w:rPr>
          <w:rFonts w:ascii="Times New Roman" w:eastAsia="Times New Roman" w:hAnsi="Times New Roman" w:cs="Times New Roman"/>
          <w:bCs/>
          <w:i/>
          <w:iCs/>
        </w:rPr>
        <w:t>.</w:t>
      </w:r>
      <w:r w:rsidRPr="00317994">
        <w:rPr>
          <w:rFonts w:ascii="Times New Roman" w:eastAsia="Times New Roman" w:hAnsi="Times New Roman" w:cs="Times New Roman"/>
          <w:bCs/>
          <w:i/>
          <w:iCs/>
        </w:rPr>
        <w:t>”</w:t>
      </w:r>
    </w:p>
    <w:p w14:paraId="26C6D518" w14:textId="5079CC46" w:rsidR="00F77DDC" w:rsidRPr="00317994" w:rsidRDefault="009855D4" w:rsidP="00053953">
      <w:pPr>
        <w:spacing w:after="360" w:line="400" w:lineRule="exact"/>
        <w:ind w:left="720" w:right="720"/>
        <w:jc w:val="right"/>
        <w:rPr>
          <w:rFonts w:ascii="Times New Roman" w:eastAsia="Times New Roman" w:hAnsi="Times New Roman" w:cs="Times New Roman"/>
          <w:bCs/>
        </w:rPr>
      </w:pPr>
      <w:r w:rsidRPr="00317994">
        <w:rPr>
          <w:rFonts w:ascii="Times New Roman" w:eastAsia="Times New Roman" w:hAnsi="Times New Roman" w:cs="Times New Roman"/>
          <w:bCs/>
        </w:rPr>
        <w:t>–</w:t>
      </w:r>
      <w:r w:rsidR="00F77DDC" w:rsidRPr="00317994">
        <w:rPr>
          <w:rFonts w:ascii="Times New Roman" w:eastAsia="Times New Roman" w:hAnsi="Times New Roman" w:cs="Times New Roman"/>
          <w:bCs/>
        </w:rPr>
        <w:t xml:space="preserve"> </w:t>
      </w:r>
      <w:r w:rsidR="00135F81" w:rsidRPr="00317994">
        <w:rPr>
          <w:rFonts w:ascii="Times New Roman" w:eastAsia="Times New Roman" w:hAnsi="Times New Roman" w:cs="Times New Roman"/>
          <w:bCs/>
        </w:rPr>
        <w:t>National</w:t>
      </w:r>
      <w:r w:rsidR="00F77DDC" w:rsidRPr="00317994">
        <w:rPr>
          <w:rFonts w:ascii="Times New Roman" w:eastAsia="Times New Roman" w:hAnsi="Times New Roman" w:cs="Times New Roman"/>
          <w:bCs/>
        </w:rPr>
        <w:t xml:space="preserve"> League Scouting Director</w:t>
      </w:r>
    </w:p>
    <w:p w14:paraId="04A3678A" w14:textId="0DBECAF4" w:rsidR="00496ACD" w:rsidRPr="00317994" w:rsidRDefault="00496ACD" w:rsidP="00053953">
      <w:pPr>
        <w:spacing w:after="360" w:line="400" w:lineRule="exact"/>
        <w:jc w:val="both"/>
        <w:rPr>
          <w:rFonts w:ascii="Times New Roman" w:eastAsia="Times New Roman" w:hAnsi="Times New Roman" w:cs="Times New Roman"/>
          <w:bCs/>
        </w:rPr>
      </w:pPr>
      <w:r w:rsidRPr="00317994">
        <w:rPr>
          <w:rFonts w:ascii="Times New Roman" w:eastAsia="Times New Roman" w:hAnsi="Times New Roman" w:cs="Times New Roman"/>
          <w:bCs/>
        </w:rPr>
        <w:lastRenderedPageBreak/>
        <w:t xml:space="preserve">As </w:t>
      </w:r>
      <w:r w:rsidR="00393F40" w:rsidRPr="00317994">
        <w:rPr>
          <w:rFonts w:ascii="Times New Roman" w:eastAsia="Times New Roman" w:hAnsi="Times New Roman" w:cs="Times New Roman"/>
          <w:bCs/>
        </w:rPr>
        <w:t xml:space="preserve">discussed </w:t>
      </w:r>
      <w:r w:rsidRPr="00317994">
        <w:rPr>
          <w:rFonts w:ascii="Times New Roman" w:eastAsia="Times New Roman" w:hAnsi="Times New Roman" w:cs="Times New Roman"/>
          <w:bCs/>
        </w:rPr>
        <w:t xml:space="preserve">above, prior theoretical and empirical research did not </w:t>
      </w:r>
      <w:r w:rsidR="00CA3F49" w:rsidRPr="00317994">
        <w:rPr>
          <w:rFonts w:ascii="Times New Roman" w:eastAsia="Times New Roman" w:hAnsi="Times New Roman" w:cs="Times New Roman"/>
          <w:bCs/>
        </w:rPr>
        <w:t>consider</w:t>
      </w:r>
      <w:r w:rsidRPr="00317994">
        <w:rPr>
          <w:rFonts w:ascii="Times New Roman" w:eastAsia="Times New Roman" w:hAnsi="Times New Roman" w:cs="Times New Roman"/>
          <w:bCs/>
        </w:rPr>
        <w:t xml:space="preserve"> the effects of uncertainty and firm-specific capabilities on </w:t>
      </w:r>
      <w:r w:rsidR="002664C9" w:rsidRPr="00317994">
        <w:rPr>
          <w:rFonts w:ascii="Times New Roman" w:eastAsia="Times New Roman" w:hAnsi="Times New Roman" w:cs="Times New Roman"/>
          <w:bCs/>
        </w:rPr>
        <w:t>firms’ ability</w:t>
      </w:r>
      <w:r w:rsidRPr="00317994">
        <w:rPr>
          <w:rFonts w:ascii="Times New Roman" w:eastAsia="Times New Roman" w:hAnsi="Times New Roman" w:cs="Times New Roman"/>
          <w:bCs/>
        </w:rPr>
        <w:t xml:space="preserve"> </w:t>
      </w:r>
      <w:r w:rsidR="009E6446" w:rsidRPr="00317994">
        <w:rPr>
          <w:rFonts w:ascii="Times New Roman" w:eastAsia="Times New Roman" w:hAnsi="Times New Roman" w:cs="Times New Roman"/>
          <w:bCs/>
        </w:rPr>
        <w:t>to gain an accuracy advantage</w:t>
      </w:r>
      <w:r w:rsidRPr="00317994">
        <w:rPr>
          <w:rFonts w:ascii="Times New Roman" w:eastAsia="Times New Roman" w:hAnsi="Times New Roman" w:cs="Times New Roman"/>
          <w:bCs/>
        </w:rPr>
        <w:t>.</w:t>
      </w:r>
      <w:r w:rsidR="002664C9" w:rsidRPr="00317994">
        <w:rPr>
          <w:rFonts w:ascii="Times New Roman" w:eastAsia="Times New Roman" w:hAnsi="Times New Roman" w:cs="Times New Roman"/>
          <w:bCs/>
        </w:rPr>
        <w:t xml:space="preserve"> </w:t>
      </w:r>
      <w:r w:rsidRPr="00317994">
        <w:rPr>
          <w:rFonts w:ascii="Times New Roman" w:eastAsia="Times New Roman" w:hAnsi="Times New Roman" w:cs="Times New Roman"/>
          <w:bCs/>
        </w:rPr>
        <w:t xml:space="preserve">In this section, we will disentangle </w:t>
      </w:r>
      <w:r w:rsidR="009855D4" w:rsidRPr="00317994">
        <w:rPr>
          <w:rFonts w:ascii="Times New Roman" w:eastAsia="Times New Roman" w:hAnsi="Times New Roman" w:cs="Times New Roman"/>
          <w:bCs/>
        </w:rPr>
        <w:t>the</w:t>
      </w:r>
      <w:r w:rsidRPr="00317994">
        <w:rPr>
          <w:rFonts w:ascii="Times New Roman" w:eastAsia="Times New Roman" w:hAnsi="Times New Roman" w:cs="Times New Roman"/>
          <w:bCs/>
        </w:rPr>
        <w:t xml:space="preserve"> two components </w:t>
      </w:r>
      <w:r w:rsidR="009855D4" w:rsidRPr="00317994">
        <w:rPr>
          <w:rFonts w:ascii="Times New Roman" w:eastAsia="Times New Roman" w:hAnsi="Times New Roman" w:cs="Times New Roman"/>
          <w:bCs/>
        </w:rPr>
        <w:t>of uncertainty—</w:t>
      </w:r>
      <w:r w:rsidR="004977D1" w:rsidRPr="00317994">
        <w:rPr>
          <w:rFonts w:ascii="Times New Roman" w:eastAsia="Times New Roman" w:hAnsi="Times New Roman" w:cs="Times New Roman"/>
          <w:bCs/>
        </w:rPr>
        <w:t xml:space="preserve">SFM </w:t>
      </w:r>
      <w:r w:rsidRPr="00317994">
        <w:rPr>
          <w:rFonts w:ascii="Times New Roman" w:eastAsia="Times New Roman" w:hAnsi="Times New Roman" w:cs="Times New Roman"/>
          <w:bCs/>
        </w:rPr>
        <w:t>and resource uncertainty</w:t>
      </w:r>
      <w:r w:rsidR="009855D4" w:rsidRPr="00317994">
        <w:rPr>
          <w:rFonts w:ascii="Times New Roman" w:eastAsia="Times New Roman" w:hAnsi="Times New Roman" w:cs="Times New Roman"/>
          <w:bCs/>
        </w:rPr>
        <w:t>—</w:t>
      </w:r>
      <w:r w:rsidRPr="00317994">
        <w:rPr>
          <w:rFonts w:ascii="Times New Roman" w:eastAsia="Times New Roman" w:hAnsi="Times New Roman" w:cs="Times New Roman"/>
          <w:bCs/>
        </w:rPr>
        <w:t xml:space="preserve">and then examine how </w:t>
      </w:r>
      <w:r w:rsidR="009E6446" w:rsidRPr="00317994">
        <w:rPr>
          <w:rFonts w:ascii="Times New Roman" w:eastAsia="Times New Roman" w:hAnsi="Times New Roman" w:cs="Times New Roman"/>
          <w:bCs/>
        </w:rPr>
        <w:t xml:space="preserve">important </w:t>
      </w:r>
      <w:r w:rsidRPr="00317994">
        <w:rPr>
          <w:rFonts w:ascii="Times New Roman" w:eastAsia="Times New Roman" w:hAnsi="Times New Roman" w:cs="Times New Roman"/>
          <w:bCs/>
        </w:rPr>
        <w:t xml:space="preserve">firm-specific capabilities </w:t>
      </w:r>
      <w:r w:rsidR="009E6446" w:rsidRPr="00317994">
        <w:rPr>
          <w:rFonts w:ascii="Times New Roman" w:eastAsia="Times New Roman" w:hAnsi="Times New Roman" w:cs="Times New Roman"/>
          <w:bCs/>
        </w:rPr>
        <w:t>are for accurate expectations</w:t>
      </w:r>
      <w:r w:rsidRPr="00317994">
        <w:rPr>
          <w:rFonts w:ascii="Times New Roman" w:eastAsia="Times New Roman" w:hAnsi="Times New Roman" w:cs="Times New Roman"/>
          <w:bCs/>
        </w:rPr>
        <w:t>.</w:t>
      </w:r>
      <w:r w:rsidR="002664C9" w:rsidRPr="00317994">
        <w:rPr>
          <w:rFonts w:ascii="Times New Roman" w:eastAsia="Times New Roman" w:hAnsi="Times New Roman" w:cs="Times New Roman"/>
          <w:bCs/>
        </w:rPr>
        <w:t xml:space="preserve"> </w:t>
      </w:r>
      <w:r w:rsidRPr="00317994">
        <w:rPr>
          <w:rFonts w:ascii="Times New Roman" w:eastAsia="Times New Roman" w:hAnsi="Times New Roman" w:cs="Times New Roman"/>
          <w:bCs/>
        </w:rPr>
        <w:t xml:space="preserve">Finally, we will </w:t>
      </w:r>
      <w:r w:rsidR="004B7CBB" w:rsidRPr="00317994">
        <w:rPr>
          <w:rFonts w:ascii="Times New Roman" w:eastAsia="Times New Roman" w:hAnsi="Times New Roman" w:cs="Times New Roman"/>
          <w:bCs/>
        </w:rPr>
        <w:t>theorize</w:t>
      </w:r>
      <w:r w:rsidRPr="00317994">
        <w:rPr>
          <w:rFonts w:ascii="Times New Roman" w:eastAsia="Times New Roman" w:hAnsi="Times New Roman" w:cs="Times New Roman"/>
          <w:bCs/>
        </w:rPr>
        <w:t xml:space="preserve"> </w:t>
      </w:r>
      <w:r w:rsidR="009855D4" w:rsidRPr="00317994">
        <w:rPr>
          <w:rFonts w:ascii="Times New Roman" w:eastAsia="Times New Roman" w:hAnsi="Times New Roman" w:cs="Times New Roman"/>
          <w:bCs/>
        </w:rPr>
        <w:t xml:space="preserve">about </w:t>
      </w:r>
      <w:r w:rsidRPr="00317994">
        <w:rPr>
          <w:rFonts w:ascii="Times New Roman" w:eastAsia="Times New Roman" w:hAnsi="Times New Roman" w:cs="Times New Roman"/>
          <w:bCs/>
        </w:rPr>
        <w:t>how resource uncertainty and firm-specific capabilities interact and the subsequent implications for expectation</w:t>
      </w:r>
      <w:r w:rsidR="009855D4" w:rsidRPr="00317994">
        <w:rPr>
          <w:rFonts w:ascii="Times New Roman" w:eastAsia="Times New Roman" w:hAnsi="Times New Roman" w:cs="Times New Roman"/>
          <w:bCs/>
        </w:rPr>
        <w:t>-</w:t>
      </w:r>
      <w:r w:rsidRPr="00317994">
        <w:rPr>
          <w:rFonts w:ascii="Times New Roman" w:eastAsia="Times New Roman" w:hAnsi="Times New Roman" w:cs="Times New Roman"/>
          <w:bCs/>
        </w:rPr>
        <w:t>setting.</w:t>
      </w:r>
    </w:p>
    <w:p w14:paraId="218CD9BC" w14:textId="61B2A29C" w:rsidR="00C91648" w:rsidRPr="00317994" w:rsidRDefault="00293830" w:rsidP="003327FC">
      <w:pPr>
        <w:spacing w:line="400" w:lineRule="exact"/>
        <w:rPr>
          <w:rFonts w:ascii="Times New Roman" w:eastAsia="Times New Roman" w:hAnsi="Times New Roman" w:cs="Times New Roman"/>
          <w:b/>
        </w:rPr>
      </w:pPr>
      <w:r w:rsidRPr="00317994">
        <w:rPr>
          <w:rFonts w:ascii="Times New Roman" w:eastAsia="Times New Roman" w:hAnsi="Times New Roman" w:cs="Times New Roman"/>
          <w:b/>
        </w:rPr>
        <w:t xml:space="preserve">SFM </w:t>
      </w:r>
      <w:r w:rsidR="004A6D49" w:rsidRPr="00317994">
        <w:rPr>
          <w:rFonts w:ascii="Times New Roman" w:eastAsia="Times New Roman" w:hAnsi="Times New Roman" w:cs="Times New Roman"/>
          <w:b/>
        </w:rPr>
        <w:t>Uncertainty</w:t>
      </w:r>
    </w:p>
    <w:p w14:paraId="3743843E" w14:textId="622BFFFF" w:rsidR="000F508E" w:rsidRPr="00317994" w:rsidRDefault="000F508E" w:rsidP="000F508E">
      <w:pPr>
        <w:spacing w:line="400" w:lineRule="exact"/>
        <w:jc w:val="both"/>
        <w:rPr>
          <w:rFonts w:ascii="Times New Roman" w:eastAsia="Times New Roman" w:hAnsi="Times New Roman" w:cs="Times New Roman"/>
        </w:rPr>
      </w:pPr>
      <w:r w:rsidRPr="00317994">
        <w:rPr>
          <w:rFonts w:ascii="Times New Roman" w:eastAsia="Times New Roman" w:hAnsi="Times New Roman" w:cs="Times New Roman"/>
        </w:rPr>
        <w:t xml:space="preserve">Uncertainty focuses on the relationship between an action and its outcome. Specifically, uncertainty </w:t>
      </w:r>
      <w:r w:rsidR="00EB7A75" w:rsidRPr="00317994">
        <w:rPr>
          <w:rFonts w:ascii="Times New Roman" w:eastAsia="Times New Roman" w:hAnsi="Times New Roman" w:cs="Times New Roman"/>
        </w:rPr>
        <w:t>“</w:t>
      </w:r>
      <w:r w:rsidRPr="00317994">
        <w:rPr>
          <w:rFonts w:ascii="Times New Roman" w:eastAsia="Times New Roman" w:hAnsi="Times New Roman" w:cs="Times New Roman"/>
        </w:rPr>
        <w:t xml:space="preserve">implies imperfect knowledge about </w:t>
      </w:r>
      <w:r w:rsidR="00EB7A75" w:rsidRPr="00317994">
        <w:rPr>
          <w:rFonts w:ascii="Times New Roman" w:eastAsia="Times New Roman" w:hAnsi="Times New Roman" w:cs="Times New Roman"/>
        </w:rPr>
        <w:t xml:space="preserve">the </w:t>
      </w:r>
      <w:r w:rsidRPr="00317994">
        <w:rPr>
          <w:rFonts w:ascii="Times New Roman" w:eastAsia="Times New Roman" w:hAnsi="Times New Roman" w:cs="Times New Roman"/>
        </w:rPr>
        <w:t>causal relationships between means and ends</w:t>
      </w:r>
      <w:r w:rsidR="00594E6C" w:rsidRPr="00317994">
        <w:rPr>
          <w:rFonts w:ascii="Times New Roman" w:eastAsia="Times New Roman" w:hAnsi="Times New Roman" w:cs="Times New Roman"/>
        </w:rPr>
        <w:t>”</w:t>
      </w:r>
      <w:r w:rsidRPr="00317994">
        <w:rPr>
          <w:rFonts w:ascii="Times New Roman" w:eastAsia="Times New Roman" w:hAnsi="Times New Roman" w:cs="Times New Roman"/>
        </w:rPr>
        <w:t xml:space="preserve"> </w:t>
      </w:r>
      <w:r w:rsidR="00EB7A75" w:rsidRPr="00317994">
        <w:rPr>
          <w:rFonts w:ascii="Times New Roman" w:eastAsia="Times New Roman" w:hAnsi="Times New Roman" w:cs="Times New Roman"/>
        </w:rPr>
        <w:t>as Garud and Van de Ven (1992, p. 93) explain</w:t>
      </w:r>
      <w:r w:rsidRPr="00317994">
        <w:rPr>
          <w:rFonts w:ascii="Times New Roman" w:eastAsia="Times New Roman" w:hAnsi="Times New Roman" w:cs="Times New Roman"/>
        </w:rPr>
        <w:t xml:space="preserve">. The first principles of the resource-based view acknowledge </w:t>
      </w:r>
      <w:r w:rsidR="00EC38EB" w:rsidRPr="00317994">
        <w:rPr>
          <w:rFonts w:ascii="Times New Roman" w:eastAsia="Times New Roman" w:hAnsi="Times New Roman" w:cs="Times New Roman"/>
        </w:rPr>
        <w:t>uncertainty’s critical role</w:t>
      </w:r>
      <w:r w:rsidRPr="00317994">
        <w:rPr>
          <w:rFonts w:ascii="Times New Roman" w:eastAsia="Times New Roman" w:hAnsi="Times New Roman" w:cs="Times New Roman"/>
        </w:rPr>
        <w:t xml:space="preserve"> in </w:t>
      </w:r>
      <w:r w:rsidR="000C71DF" w:rsidRPr="00317994">
        <w:rPr>
          <w:rFonts w:ascii="Times New Roman" w:eastAsia="Times New Roman" w:hAnsi="Times New Roman" w:cs="Times New Roman"/>
        </w:rPr>
        <w:t xml:space="preserve">securing </w:t>
      </w:r>
      <w:r w:rsidRPr="00317994">
        <w:rPr>
          <w:rFonts w:ascii="Times New Roman" w:eastAsia="Times New Roman" w:hAnsi="Times New Roman" w:cs="Times New Roman"/>
        </w:rPr>
        <w:t xml:space="preserve">competitive advantage (Lippman &amp; </w:t>
      </w:r>
      <w:proofErr w:type="spellStart"/>
      <w:r w:rsidRPr="00317994">
        <w:rPr>
          <w:rFonts w:ascii="Times New Roman" w:eastAsia="Times New Roman" w:hAnsi="Times New Roman" w:cs="Times New Roman"/>
        </w:rPr>
        <w:t>Rumelt</w:t>
      </w:r>
      <w:proofErr w:type="spellEnd"/>
      <w:r w:rsidRPr="00317994">
        <w:rPr>
          <w:rFonts w:ascii="Times New Roman" w:eastAsia="Times New Roman" w:hAnsi="Times New Roman" w:cs="Times New Roman"/>
        </w:rPr>
        <w:t xml:space="preserve">, 1982; </w:t>
      </w:r>
      <w:proofErr w:type="spellStart"/>
      <w:r w:rsidR="009855D4" w:rsidRPr="00317994">
        <w:rPr>
          <w:rFonts w:ascii="Times New Roman" w:eastAsia="Times New Roman" w:hAnsi="Times New Roman" w:cs="Times New Roman"/>
        </w:rPr>
        <w:t>Peteraf</w:t>
      </w:r>
      <w:proofErr w:type="spellEnd"/>
      <w:r w:rsidR="009855D4" w:rsidRPr="00317994">
        <w:rPr>
          <w:rFonts w:ascii="Times New Roman" w:eastAsia="Times New Roman" w:hAnsi="Times New Roman" w:cs="Times New Roman"/>
        </w:rPr>
        <w:t xml:space="preserve">, 1993; </w:t>
      </w:r>
      <w:r w:rsidR="00067BC1" w:rsidRPr="00317994">
        <w:rPr>
          <w:rFonts w:ascii="Times New Roman" w:eastAsia="Times New Roman" w:hAnsi="Times New Roman" w:cs="Times New Roman"/>
        </w:rPr>
        <w:t>Wernerfelt</w:t>
      </w:r>
      <w:r w:rsidRPr="00317994">
        <w:rPr>
          <w:rFonts w:ascii="Times New Roman" w:eastAsia="Times New Roman" w:hAnsi="Times New Roman" w:cs="Times New Roman"/>
        </w:rPr>
        <w:t>, 1984).</w:t>
      </w:r>
      <w:r w:rsidR="002664C9" w:rsidRPr="00317994">
        <w:rPr>
          <w:rFonts w:ascii="Times New Roman" w:eastAsia="Times New Roman" w:hAnsi="Times New Roman" w:cs="Times New Roman"/>
        </w:rPr>
        <w:t xml:space="preserve"> </w:t>
      </w:r>
      <w:r w:rsidRPr="00317994">
        <w:rPr>
          <w:rFonts w:ascii="Times New Roman" w:eastAsia="Times New Roman" w:hAnsi="Times New Roman" w:cs="Times New Roman"/>
        </w:rPr>
        <w:t xml:space="preserve">For SFMs, uncertainty is a knowledge problem that firms can solve with more information. </w:t>
      </w:r>
      <w:r w:rsidR="00D12F3C" w:rsidRPr="00317994">
        <w:rPr>
          <w:rFonts w:ascii="Times New Roman" w:eastAsia="Times New Roman" w:hAnsi="Times New Roman" w:cs="Times New Roman"/>
        </w:rPr>
        <w:t>As firms accrue and assimilate more information, their understanding of the causal link between resources and performance sharpens, positioning them to anticipate abnormal returns more effectively (</w:t>
      </w:r>
      <w:r w:rsidR="009855D4" w:rsidRPr="00317994">
        <w:rPr>
          <w:rFonts w:ascii="Times New Roman" w:eastAsia="Times New Roman" w:hAnsi="Times New Roman" w:cs="Times New Roman"/>
        </w:rPr>
        <w:t xml:space="preserve">Arend, 2006; </w:t>
      </w:r>
      <w:r w:rsidR="009E6446" w:rsidRPr="00317994">
        <w:rPr>
          <w:rFonts w:ascii="Times New Roman" w:eastAsia="Times New Roman" w:hAnsi="Times New Roman" w:cs="Times New Roman"/>
        </w:rPr>
        <w:t>Capron &amp; Pistre, 2002</w:t>
      </w:r>
      <w:r w:rsidR="00D12F3C" w:rsidRPr="00317994">
        <w:rPr>
          <w:rFonts w:ascii="Times New Roman" w:eastAsia="Times New Roman" w:hAnsi="Times New Roman" w:cs="Times New Roman"/>
        </w:rPr>
        <w:t>).</w:t>
      </w:r>
      <w:r w:rsidRPr="00317994">
        <w:rPr>
          <w:rFonts w:ascii="Times New Roman" w:eastAsia="Times New Roman" w:hAnsi="Times New Roman" w:cs="Times New Roman"/>
        </w:rPr>
        <w:t xml:space="preserve"> In other words, firms with more information should </w:t>
      </w:r>
      <w:r w:rsidR="009E6446" w:rsidRPr="00317994">
        <w:rPr>
          <w:rFonts w:ascii="Times New Roman" w:eastAsia="Times New Roman" w:hAnsi="Times New Roman" w:cs="Times New Roman"/>
        </w:rPr>
        <w:t>be able to obtain greater accuracy advantages</w:t>
      </w:r>
      <w:r w:rsidRPr="00317994">
        <w:rPr>
          <w:rFonts w:ascii="Times New Roman" w:eastAsia="Times New Roman" w:hAnsi="Times New Roman" w:cs="Times New Roman"/>
        </w:rPr>
        <w:t xml:space="preserve"> in strategic factor markets with greater uncertainty. </w:t>
      </w:r>
    </w:p>
    <w:p w14:paraId="705B3B65" w14:textId="334F0BB0" w:rsidR="002B27AC" w:rsidRPr="00317994" w:rsidRDefault="002B27AC" w:rsidP="0067584D">
      <w:pPr>
        <w:spacing w:line="400" w:lineRule="exact"/>
        <w:jc w:val="both"/>
        <w:rPr>
          <w:rFonts w:ascii="Times New Roman" w:eastAsia="Times New Roman" w:hAnsi="Times New Roman" w:cs="Times New Roman"/>
        </w:rPr>
      </w:pPr>
      <w:r w:rsidRPr="00317994">
        <w:rPr>
          <w:rFonts w:ascii="Times New Roman" w:eastAsia="Times New Roman" w:hAnsi="Times New Roman" w:cs="Times New Roman"/>
        </w:rPr>
        <w:t xml:space="preserve">Market structure matters for </w:t>
      </w:r>
      <w:r w:rsidR="005430D3" w:rsidRPr="00317994">
        <w:rPr>
          <w:rFonts w:ascii="Times New Roman" w:eastAsia="Times New Roman" w:hAnsi="Times New Roman" w:cs="Times New Roman"/>
        </w:rPr>
        <w:t>how firms succeed in SFMs</w:t>
      </w:r>
      <w:r w:rsidR="000E2A91" w:rsidRPr="00317994">
        <w:rPr>
          <w:rFonts w:ascii="Times New Roman" w:eastAsia="Times New Roman" w:hAnsi="Times New Roman" w:cs="Times New Roman"/>
        </w:rPr>
        <w:t xml:space="preserve"> (</w:t>
      </w:r>
      <w:r w:rsidR="00EF7A81" w:rsidRPr="00317994">
        <w:rPr>
          <w:rFonts w:ascii="Times New Roman" w:eastAsia="Times New Roman" w:hAnsi="Times New Roman" w:cs="Times New Roman"/>
        </w:rPr>
        <w:t>Felin et al., 2016)</w:t>
      </w:r>
      <w:r w:rsidRPr="00317994">
        <w:rPr>
          <w:rFonts w:ascii="Times New Roman" w:eastAsia="Times New Roman" w:hAnsi="Times New Roman" w:cs="Times New Roman"/>
        </w:rPr>
        <w:t xml:space="preserve">. </w:t>
      </w:r>
      <w:r w:rsidR="00B551CE" w:rsidRPr="00317994">
        <w:rPr>
          <w:rFonts w:ascii="Times New Roman" w:eastAsia="Times New Roman" w:hAnsi="Times New Roman" w:cs="Times New Roman"/>
        </w:rPr>
        <w:t>Market uncertainty</w:t>
      </w:r>
      <w:r w:rsidR="00EE58C2" w:rsidRPr="00317994">
        <w:rPr>
          <w:rFonts w:ascii="Times New Roman" w:eastAsia="Times New Roman" w:hAnsi="Times New Roman" w:cs="Times New Roman"/>
        </w:rPr>
        <w:t xml:space="preserve"> </w:t>
      </w:r>
      <w:r w:rsidR="009855D4" w:rsidRPr="00317994">
        <w:rPr>
          <w:rFonts w:ascii="Times New Roman" w:eastAsia="Times New Roman" w:hAnsi="Times New Roman" w:cs="Times New Roman"/>
        </w:rPr>
        <w:t xml:space="preserve">entails </w:t>
      </w:r>
      <w:r w:rsidR="00B551CE" w:rsidRPr="00317994">
        <w:rPr>
          <w:rFonts w:ascii="Times New Roman" w:eastAsia="Times New Roman" w:hAnsi="Times New Roman" w:cs="Times New Roman"/>
        </w:rPr>
        <w:t xml:space="preserve">uncertainty </w:t>
      </w:r>
      <w:r w:rsidR="007F047D" w:rsidRPr="00317994">
        <w:rPr>
          <w:rFonts w:ascii="Times New Roman" w:eastAsia="Times New Roman" w:hAnsi="Times New Roman" w:cs="Times New Roman"/>
        </w:rPr>
        <w:t xml:space="preserve">that </w:t>
      </w:r>
      <w:r w:rsidR="00594E6C" w:rsidRPr="00317994">
        <w:rPr>
          <w:rFonts w:ascii="Times New Roman" w:eastAsia="Times New Roman" w:hAnsi="Times New Roman" w:cs="Times New Roman"/>
        </w:rPr>
        <w:t>“</w:t>
      </w:r>
      <w:r w:rsidR="00B551CE" w:rsidRPr="00317994">
        <w:rPr>
          <w:rFonts w:ascii="Times New Roman" w:eastAsia="Times New Roman" w:hAnsi="Times New Roman" w:cs="Times New Roman"/>
        </w:rPr>
        <w:t>cannot be controlled and is independent of what happens at the firm level</w:t>
      </w:r>
      <w:r w:rsidR="00594E6C" w:rsidRPr="00317994">
        <w:rPr>
          <w:rFonts w:ascii="Times New Roman" w:eastAsia="Times New Roman" w:hAnsi="Times New Roman" w:cs="Times New Roman"/>
        </w:rPr>
        <w:t>”</w:t>
      </w:r>
      <w:r w:rsidR="00B551CE" w:rsidRPr="00317994">
        <w:rPr>
          <w:rFonts w:ascii="Times New Roman" w:eastAsia="Times New Roman" w:hAnsi="Times New Roman" w:cs="Times New Roman"/>
        </w:rPr>
        <w:t xml:space="preserve"> and </w:t>
      </w:r>
      <w:r w:rsidR="00594E6C" w:rsidRPr="00317994">
        <w:rPr>
          <w:rFonts w:ascii="Times New Roman" w:eastAsia="Times New Roman" w:hAnsi="Times New Roman" w:cs="Times New Roman"/>
        </w:rPr>
        <w:t>“</w:t>
      </w:r>
      <w:r w:rsidR="00B551CE" w:rsidRPr="00317994">
        <w:rPr>
          <w:rFonts w:ascii="Times New Roman" w:eastAsia="Times New Roman" w:hAnsi="Times New Roman" w:cs="Times New Roman"/>
        </w:rPr>
        <w:t>consists of factors that are common to the entire economy</w:t>
      </w:r>
      <w:r w:rsidR="00594E6C" w:rsidRPr="00317994">
        <w:rPr>
          <w:rFonts w:ascii="Times New Roman" w:eastAsia="Times New Roman" w:hAnsi="Times New Roman" w:cs="Times New Roman"/>
        </w:rPr>
        <w:t>”</w:t>
      </w:r>
      <w:r w:rsidR="00B551CE" w:rsidRPr="00317994">
        <w:rPr>
          <w:rFonts w:ascii="Times New Roman" w:eastAsia="Times New Roman" w:hAnsi="Times New Roman" w:cs="Times New Roman"/>
        </w:rPr>
        <w:t xml:space="preserve"> (</w:t>
      </w:r>
      <w:r w:rsidR="009855D4" w:rsidRPr="00317994">
        <w:rPr>
          <w:rFonts w:ascii="Times New Roman" w:eastAsia="Times New Roman" w:hAnsi="Times New Roman" w:cs="Times New Roman"/>
        </w:rPr>
        <w:t>Beckman et al., 2004</w:t>
      </w:r>
      <w:r w:rsidR="00EB7A75" w:rsidRPr="00317994">
        <w:rPr>
          <w:rFonts w:ascii="Times New Roman" w:eastAsia="Times New Roman" w:hAnsi="Times New Roman" w:cs="Times New Roman"/>
        </w:rPr>
        <w:t>, p. 262</w:t>
      </w:r>
      <w:r w:rsidR="00B551CE" w:rsidRPr="00317994">
        <w:rPr>
          <w:rFonts w:ascii="Times New Roman" w:eastAsia="Times New Roman" w:hAnsi="Times New Roman" w:cs="Times New Roman"/>
        </w:rPr>
        <w:t>).</w:t>
      </w:r>
      <w:r w:rsidR="002664C9" w:rsidRPr="00317994">
        <w:rPr>
          <w:rFonts w:ascii="Times New Roman" w:eastAsia="Times New Roman" w:hAnsi="Times New Roman" w:cs="Times New Roman"/>
        </w:rPr>
        <w:t xml:space="preserve"> </w:t>
      </w:r>
      <w:r w:rsidR="00767925" w:rsidRPr="00317994">
        <w:rPr>
          <w:rFonts w:ascii="Times New Roman" w:eastAsia="Times New Roman" w:hAnsi="Times New Roman" w:cs="Times New Roman"/>
        </w:rPr>
        <w:t xml:space="preserve">Market uncertainty </w:t>
      </w:r>
      <w:r w:rsidR="009855D4" w:rsidRPr="00317994">
        <w:rPr>
          <w:rFonts w:ascii="Times New Roman" w:eastAsia="Times New Roman" w:hAnsi="Times New Roman" w:cs="Times New Roman"/>
        </w:rPr>
        <w:t xml:space="preserve">influences </w:t>
      </w:r>
      <w:r w:rsidR="007F047D" w:rsidRPr="00317994">
        <w:rPr>
          <w:rFonts w:ascii="Times New Roman" w:eastAsia="Times New Roman" w:hAnsi="Times New Roman" w:cs="Times New Roman"/>
        </w:rPr>
        <w:t>firms’ abilit</w:t>
      </w:r>
      <w:r w:rsidR="009855D4" w:rsidRPr="00317994">
        <w:rPr>
          <w:rFonts w:ascii="Times New Roman" w:eastAsia="Times New Roman" w:hAnsi="Times New Roman" w:cs="Times New Roman"/>
        </w:rPr>
        <w:t>y</w:t>
      </w:r>
      <w:r w:rsidR="00767925" w:rsidRPr="00317994">
        <w:rPr>
          <w:rFonts w:ascii="Times New Roman" w:eastAsia="Times New Roman" w:hAnsi="Times New Roman" w:cs="Times New Roman"/>
        </w:rPr>
        <w:t xml:space="preserve"> to gain more accurate expectations than others in SFMs.</w:t>
      </w:r>
    </w:p>
    <w:p w14:paraId="3EF60D04" w14:textId="12AA2D35" w:rsidR="002B27AC" w:rsidRPr="00317994" w:rsidRDefault="004977D1" w:rsidP="0067584D">
      <w:pPr>
        <w:spacing w:line="400" w:lineRule="exact"/>
        <w:jc w:val="both"/>
        <w:rPr>
          <w:rFonts w:ascii="Times New Roman" w:eastAsia="Times New Roman" w:hAnsi="Times New Roman" w:cs="Times New Roman"/>
        </w:rPr>
      </w:pPr>
      <w:r w:rsidRPr="00317994">
        <w:rPr>
          <w:rFonts w:ascii="Times New Roman" w:eastAsia="Times New Roman" w:hAnsi="Times New Roman" w:cs="Times New Roman"/>
        </w:rPr>
        <w:t xml:space="preserve">SFM </w:t>
      </w:r>
      <w:r w:rsidR="00767925" w:rsidRPr="00317994">
        <w:rPr>
          <w:rFonts w:ascii="Times New Roman" w:eastAsia="Times New Roman" w:hAnsi="Times New Roman" w:cs="Times New Roman"/>
        </w:rPr>
        <w:t>uncertainty affects all firms</w:t>
      </w:r>
      <w:r w:rsidR="009855D4" w:rsidRPr="00317994">
        <w:rPr>
          <w:rFonts w:ascii="Times New Roman" w:eastAsia="Times New Roman" w:hAnsi="Times New Roman" w:cs="Times New Roman"/>
        </w:rPr>
        <w:t>’</w:t>
      </w:r>
      <w:r w:rsidR="00767925" w:rsidRPr="00317994">
        <w:rPr>
          <w:rFonts w:ascii="Times New Roman" w:eastAsia="Times New Roman" w:hAnsi="Times New Roman" w:cs="Times New Roman"/>
        </w:rPr>
        <w:t xml:space="preserve"> knowledge of causal relationships</w:t>
      </w:r>
      <w:r w:rsidR="004D23BD" w:rsidRPr="00317994">
        <w:rPr>
          <w:rFonts w:ascii="Times New Roman" w:eastAsia="Times New Roman" w:hAnsi="Times New Roman" w:cs="Times New Roman"/>
        </w:rPr>
        <w:t xml:space="preserve"> between resources and performance</w:t>
      </w:r>
      <w:r w:rsidR="00767925" w:rsidRPr="00317994">
        <w:rPr>
          <w:rFonts w:ascii="Times New Roman" w:eastAsia="Times New Roman" w:hAnsi="Times New Roman" w:cs="Times New Roman"/>
        </w:rPr>
        <w:t xml:space="preserve">. </w:t>
      </w:r>
      <w:r w:rsidR="002B27AC" w:rsidRPr="00317994">
        <w:rPr>
          <w:rFonts w:ascii="Times New Roman" w:eastAsia="Times New Roman" w:hAnsi="Times New Roman" w:cs="Times New Roman"/>
        </w:rPr>
        <w:t xml:space="preserve">When markets become less uncertain or </w:t>
      </w:r>
      <w:r w:rsidR="009855D4" w:rsidRPr="00317994">
        <w:rPr>
          <w:rFonts w:ascii="Times New Roman" w:eastAsia="Times New Roman" w:hAnsi="Times New Roman" w:cs="Times New Roman"/>
        </w:rPr>
        <w:t xml:space="preserve">grow </w:t>
      </w:r>
      <w:r w:rsidR="002B27AC" w:rsidRPr="00317994">
        <w:rPr>
          <w:rFonts w:ascii="Times New Roman" w:eastAsia="Times New Roman" w:hAnsi="Times New Roman" w:cs="Times New Roman"/>
        </w:rPr>
        <w:t>rigid and cease expanding, the patterns and causal links between data and eventual SFM performance become known</w:t>
      </w:r>
      <w:r w:rsidR="00EF7A81" w:rsidRPr="00317994">
        <w:rPr>
          <w:rFonts w:ascii="Times New Roman" w:eastAsia="Times New Roman" w:hAnsi="Times New Roman" w:cs="Times New Roman"/>
        </w:rPr>
        <w:t xml:space="preserve"> (Oster, 1999)</w:t>
      </w:r>
      <w:r w:rsidR="002B27AC" w:rsidRPr="00317994">
        <w:rPr>
          <w:rFonts w:ascii="Times New Roman" w:eastAsia="Times New Roman" w:hAnsi="Times New Roman" w:cs="Times New Roman"/>
        </w:rPr>
        <w:t xml:space="preserve">. Greater market certainty </w:t>
      </w:r>
      <w:r w:rsidR="00472827" w:rsidRPr="00317994">
        <w:rPr>
          <w:rFonts w:ascii="Times New Roman" w:eastAsia="Times New Roman" w:hAnsi="Times New Roman" w:cs="Times New Roman"/>
        </w:rPr>
        <w:t>create</w:t>
      </w:r>
      <w:r w:rsidR="007F047D" w:rsidRPr="00317994">
        <w:rPr>
          <w:rFonts w:ascii="Times New Roman" w:eastAsia="Times New Roman" w:hAnsi="Times New Roman" w:cs="Times New Roman"/>
        </w:rPr>
        <w:t>s</w:t>
      </w:r>
      <w:r w:rsidR="00472827" w:rsidRPr="00317994">
        <w:rPr>
          <w:rFonts w:ascii="Times New Roman" w:eastAsia="Times New Roman" w:hAnsi="Times New Roman" w:cs="Times New Roman"/>
        </w:rPr>
        <w:t xml:space="preserve"> barriers </w:t>
      </w:r>
      <w:r w:rsidR="007F047D" w:rsidRPr="00317994">
        <w:rPr>
          <w:rFonts w:ascii="Times New Roman" w:eastAsia="Times New Roman" w:hAnsi="Times New Roman" w:cs="Times New Roman"/>
        </w:rPr>
        <w:t>to</w:t>
      </w:r>
      <w:r w:rsidR="00AE51DB" w:rsidRPr="00317994">
        <w:rPr>
          <w:rFonts w:ascii="Times New Roman" w:eastAsia="Times New Roman" w:hAnsi="Times New Roman" w:cs="Times New Roman"/>
        </w:rPr>
        <w:t xml:space="preserve"> acquiring </w:t>
      </w:r>
      <w:r w:rsidR="007F047D" w:rsidRPr="00317994">
        <w:rPr>
          <w:rFonts w:ascii="Times New Roman" w:eastAsia="Times New Roman" w:hAnsi="Times New Roman" w:cs="Times New Roman"/>
        </w:rPr>
        <w:t xml:space="preserve">a </w:t>
      </w:r>
      <w:r w:rsidR="00AE51DB" w:rsidRPr="00317994">
        <w:rPr>
          <w:rFonts w:ascii="Times New Roman" w:eastAsia="Times New Roman" w:hAnsi="Times New Roman" w:cs="Times New Roman"/>
        </w:rPr>
        <w:t>competitive advantage</w:t>
      </w:r>
      <w:r w:rsidR="002B27AC" w:rsidRPr="00317994">
        <w:rPr>
          <w:rFonts w:ascii="Times New Roman" w:eastAsia="Times New Roman" w:hAnsi="Times New Roman" w:cs="Times New Roman"/>
        </w:rPr>
        <w:t xml:space="preserve"> </w:t>
      </w:r>
      <w:r w:rsidR="000C71DF" w:rsidRPr="00317994">
        <w:rPr>
          <w:rFonts w:ascii="Times New Roman" w:eastAsia="Times New Roman" w:hAnsi="Times New Roman" w:cs="Times New Roman"/>
        </w:rPr>
        <w:t xml:space="preserve">over rival firms </w:t>
      </w:r>
      <w:r w:rsidR="003B539A" w:rsidRPr="00317994">
        <w:rPr>
          <w:rFonts w:ascii="Times New Roman" w:eastAsia="Times New Roman" w:hAnsi="Times New Roman" w:cs="Times New Roman"/>
        </w:rPr>
        <w:t xml:space="preserve">through more accurate expectations </w:t>
      </w:r>
      <w:r w:rsidR="00EF7A81" w:rsidRPr="00317994">
        <w:rPr>
          <w:rFonts w:ascii="Times New Roman" w:eastAsia="Times New Roman" w:hAnsi="Times New Roman" w:cs="Times New Roman"/>
        </w:rPr>
        <w:t>(</w:t>
      </w:r>
      <w:proofErr w:type="spellStart"/>
      <w:r w:rsidR="00EF7A81" w:rsidRPr="00317994">
        <w:rPr>
          <w:rFonts w:ascii="Times New Roman" w:eastAsia="Times New Roman" w:hAnsi="Times New Roman" w:cs="Times New Roman"/>
        </w:rPr>
        <w:t>Peteraf</w:t>
      </w:r>
      <w:proofErr w:type="spellEnd"/>
      <w:r w:rsidR="00EF7A81" w:rsidRPr="00317994">
        <w:rPr>
          <w:rFonts w:ascii="Times New Roman" w:eastAsia="Times New Roman" w:hAnsi="Times New Roman" w:cs="Times New Roman"/>
        </w:rPr>
        <w:t>, 1993)</w:t>
      </w:r>
      <w:r w:rsidR="002B27AC" w:rsidRPr="00317994">
        <w:rPr>
          <w:rFonts w:ascii="Times New Roman" w:eastAsia="Times New Roman" w:hAnsi="Times New Roman" w:cs="Times New Roman"/>
        </w:rPr>
        <w:t xml:space="preserve">. This process occurs </w:t>
      </w:r>
      <w:r w:rsidR="007F047D" w:rsidRPr="00317994">
        <w:rPr>
          <w:rFonts w:ascii="Times New Roman" w:eastAsia="Times New Roman" w:hAnsi="Times New Roman" w:cs="Times New Roman"/>
        </w:rPr>
        <w:t xml:space="preserve">when </w:t>
      </w:r>
      <w:r w:rsidR="002B27AC" w:rsidRPr="00317994">
        <w:rPr>
          <w:rFonts w:ascii="Times New Roman" w:eastAsia="Times New Roman" w:hAnsi="Times New Roman" w:cs="Times New Roman"/>
        </w:rPr>
        <w:t xml:space="preserve">all firms in an industry understand the causal relationships between resources and performance, which prevents any </w:t>
      </w:r>
      <w:proofErr w:type="gramStart"/>
      <w:r w:rsidR="002B27AC" w:rsidRPr="00317994">
        <w:rPr>
          <w:rFonts w:ascii="Times New Roman" w:eastAsia="Times New Roman" w:hAnsi="Times New Roman" w:cs="Times New Roman"/>
        </w:rPr>
        <w:t>particular firm</w:t>
      </w:r>
      <w:proofErr w:type="gramEnd"/>
      <w:r w:rsidR="002B27AC" w:rsidRPr="00317994">
        <w:rPr>
          <w:rFonts w:ascii="Times New Roman" w:eastAsia="Times New Roman" w:hAnsi="Times New Roman" w:cs="Times New Roman"/>
        </w:rPr>
        <w:t xml:space="preserve"> from </w:t>
      </w:r>
      <w:r w:rsidR="009855D4" w:rsidRPr="00317994">
        <w:rPr>
          <w:rFonts w:ascii="Times New Roman" w:eastAsia="Times New Roman" w:hAnsi="Times New Roman" w:cs="Times New Roman"/>
        </w:rPr>
        <w:t xml:space="preserve">gaining </w:t>
      </w:r>
      <w:r w:rsidR="002B27AC" w:rsidRPr="00317994">
        <w:rPr>
          <w:rFonts w:ascii="Times New Roman" w:eastAsia="Times New Roman" w:hAnsi="Times New Roman" w:cs="Times New Roman"/>
        </w:rPr>
        <w:t xml:space="preserve">an informational advantage over competitors in </w:t>
      </w:r>
      <w:r w:rsidRPr="00317994">
        <w:rPr>
          <w:rFonts w:ascii="Times New Roman" w:eastAsia="Times New Roman" w:hAnsi="Times New Roman" w:cs="Times New Roman"/>
        </w:rPr>
        <w:t>SFMs</w:t>
      </w:r>
      <w:r w:rsidR="00EF7A81" w:rsidRPr="00317994">
        <w:rPr>
          <w:rFonts w:ascii="Times New Roman" w:eastAsia="Times New Roman" w:hAnsi="Times New Roman" w:cs="Times New Roman"/>
        </w:rPr>
        <w:t xml:space="preserve"> (Barney, 1986; </w:t>
      </w:r>
      <w:proofErr w:type="spellStart"/>
      <w:r w:rsidR="00EF7A81" w:rsidRPr="00317994">
        <w:rPr>
          <w:rFonts w:ascii="Times New Roman" w:eastAsia="Times New Roman" w:hAnsi="Times New Roman" w:cs="Times New Roman"/>
        </w:rPr>
        <w:t>Makadok</w:t>
      </w:r>
      <w:proofErr w:type="spellEnd"/>
      <w:r w:rsidR="00EF7A81" w:rsidRPr="00317994">
        <w:rPr>
          <w:rFonts w:ascii="Times New Roman" w:eastAsia="Times New Roman" w:hAnsi="Times New Roman" w:cs="Times New Roman"/>
        </w:rPr>
        <w:t xml:space="preserve"> &amp; Barney, 2001)</w:t>
      </w:r>
      <w:r w:rsidR="002B27AC" w:rsidRPr="00317994">
        <w:rPr>
          <w:rFonts w:ascii="Times New Roman" w:eastAsia="Times New Roman" w:hAnsi="Times New Roman" w:cs="Times New Roman"/>
        </w:rPr>
        <w:t xml:space="preserve">. One of the </w:t>
      </w:r>
      <w:r w:rsidR="007F047D" w:rsidRPr="00317994">
        <w:rPr>
          <w:rFonts w:ascii="Times New Roman" w:eastAsia="Times New Roman" w:hAnsi="Times New Roman" w:cs="Times New Roman"/>
        </w:rPr>
        <w:t xml:space="preserve">most significant </w:t>
      </w:r>
      <w:r w:rsidR="002B27AC" w:rsidRPr="00317994">
        <w:rPr>
          <w:rFonts w:ascii="Times New Roman" w:eastAsia="Times New Roman" w:hAnsi="Times New Roman" w:cs="Times New Roman"/>
        </w:rPr>
        <w:t xml:space="preserve">factors affecting </w:t>
      </w:r>
      <w:r w:rsidRPr="00317994">
        <w:rPr>
          <w:rFonts w:ascii="Times New Roman" w:eastAsia="Times New Roman" w:hAnsi="Times New Roman" w:cs="Times New Roman"/>
        </w:rPr>
        <w:t>SFM</w:t>
      </w:r>
      <w:r w:rsidR="002B27AC" w:rsidRPr="00317994">
        <w:rPr>
          <w:rFonts w:ascii="Times New Roman" w:eastAsia="Times New Roman" w:hAnsi="Times New Roman" w:cs="Times New Roman"/>
        </w:rPr>
        <w:t xml:space="preserve"> uncertainty is the age of the market (Oster, 1999).</w:t>
      </w:r>
    </w:p>
    <w:p w14:paraId="4D7A4155" w14:textId="07A85F54" w:rsidR="006A522E" w:rsidRPr="00317994" w:rsidRDefault="0023242A" w:rsidP="0067584D">
      <w:pPr>
        <w:spacing w:line="400" w:lineRule="exact"/>
        <w:jc w:val="both"/>
        <w:rPr>
          <w:rFonts w:ascii="Times New Roman" w:eastAsia="Times New Roman" w:hAnsi="Times New Roman" w:cs="Times New Roman"/>
        </w:rPr>
      </w:pPr>
      <w:r w:rsidRPr="00317994">
        <w:rPr>
          <w:rFonts w:ascii="Times New Roman" w:eastAsia="Times New Roman" w:hAnsi="Times New Roman" w:cs="Times New Roman"/>
        </w:rPr>
        <w:t xml:space="preserve">SFM </w:t>
      </w:r>
      <w:r w:rsidR="00E545FA" w:rsidRPr="00317994">
        <w:rPr>
          <w:rFonts w:ascii="Times New Roman" w:eastAsia="Times New Roman" w:hAnsi="Times New Roman" w:cs="Times New Roman"/>
        </w:rPr>
        <w:t xml:space="preserve">uncertainty </w:t>
      </w:r>
      <w:r w:rsidR="004A6D49" w:rsidRPr="00317994">
        <w:rPr>
          <w:rFonts w:ascii="Times New Roman" w:eastAsia="Times New Roman" w:hAnsi="Times New Roman" w:cs="Times New Roman"/>
        </w:rPr>
        <w:t xml:space="preserve">changes </w:t>
      </w:r>
      <w:r w:rsidR="00E545FA" w:rsidRPr="00317994">
        <w:rPr>
          <w:rFonts w:ascii="Times New Roman" w:eastAsia="Times New Roman" w:hAnsi="Times New Roman" w:cs="Times New Roman"/>
        </w:rPr>
        <w:t>over time</w:t>
      </w:r>
      <w:r w:rsidR="004A6D49" w:rsidRPr="00317994">
        <w:rPr>
          <w:rFonts w:ascii="Times New Roman" w:eastAsia="Times New Roman" w:hAnsi="Times New Roman" w:cs="Times New Roman"/>
        </w:rPr>
        <w:t xml:space="preserve">. </w:t>
      </w:r>
      <w:r w:rsidR="00B31CE4" w:rsidRPr="00317994">
        <w:rPr>
          <w:rFonts w:ascii="Times New Roman" w:eastAsia="Times New Roman" w:hAnsi="Times New Roman" w:cs="Times New Roman"/>
        </w:rPr>
        <w:t>Initially, traders</w:t>
      </w:r>
      <w:r w:rsidR="00EC38EB" w:rsidRPr="00317994">
        <w:rPr>
          <w:rFonts w:ascii="Times New Roman" w:eastAsia="Times New Roman" w:hAnsi="Times New Roman" w:cs="Times New Roman"/>
        </w:rPr>
        <w:t xml:space="preserve"> do not</w:t>
      </w:r>
      <w:r w:rsidR="00B31CE4" w:rsidRPr="00317994">
        <w:rPr>
          <w:rFonts w:ascii="Times New Roman" w:eastAsia="Times New Roman" w:hAnsi="Times New Roman" w:cs="Times New Roman"/>
        </w:rPr>
        <w:t xml:space="preserve"> know which types of resources lead to competitive advantage. By investing in information gathering, some traders learn about these causal links and become informed </w:t>
      </w:r>
      <w:r w:rsidR="00B31CE4" w:rsidRPr="00317994">
        <w:rPr>
          <w:rFonts w:ascii="Times New Roman" w:eastAsia="Times New Roman" w:hAnsi="Times New Roman" w:cs="Times New Roman"/>
        </w:rPr>
        <w:lastRenderedPageBreak/>
        <w:t xml:space="preserve">traders. Informed traders will have a competitive advantage over uninformed traders. </w:t>
      </w:r>
      <w:r w:rsidR="00E545FA" w:rsidRPr="00317994">
        <w:rPr>
          <w:rFonts w:ascii="Times New Roman" w:eastAsia="Times New Roman" w:hAnsi="Times New Roman" w:cs="Times New Roman"/>
        </w:rPr>
        <w:t xml:space="preserve">As time passes, </w:t>
      </w:r>
      <w:r w:rsidR="004A6D49" w:rsidRPr="00317994">
        <w:rPr>
          <w:rFonts w:ascii="Times New Roman" w:eastAsia="Times New Roman" w:hAnsi="Times New Roman" w:cs="Times New Roman"/>
        </w:rPr>
        <w:t>the uninformed become knowledgeable through herding or imitation, diminishing the advantage of the informed (</w:t>
      </w:r>
      <w:r w:rsidR="00EF7A81" w:rsidRPr="00317994">
        <w:rPr>
          <w:rFonts w:ascii="Times New Roman" w:eastAsia="Times New Roman" w:hAnsi="Times New Roman" w:cs="Times New Roman"/>
        </w:rPr>
        <w:t xml:space="preserve">Grossman &amp; Stiglitz, 1980; </w:t>
      </w:r>
      <w:r w:rsidR="004A6D49" w:rsidRPr="00317994">
        <w:rPr>
          <w:rFonts w:ascii="Times New Roman" w:eastAsia="Times New Roman" w:hAnsi="Times New Roman" w:cs="Times New Roman"/>
        </w:rPr>
        <w:t>Huber</w:t>
      </w:r>
      <w:r w:rsidR="009855D4" w:rsidRPr="00317994">
        <w:rPr>
          <w:rFonts w:ascii="Times New Roman" w:eastAsia="Times New Roman" w:hAnsi="Times New Roman" w:cs="Times New Roman"/>
        </w:rPr>
        <w:t xml:space="preserve"> et al.</w:t>
      </w:r>
      <w:r w:rsidR="004A6D49" w:rsidRPr="00317994">
        <w:rPr>
          <w:rFonts w:ascii="Times New Roman" w:eastAsia="Times New Roman" w:hAnsi="Times New Roman" w:cs="Times New Roman"/>
        </w:rPr>
        <w:t xml:space="preserve">, 2011). This </w:t>
      </w:r>
      <w:r w:rsidR="006E1732" w:rsidRPr="00317994">
        <w:rPr>
          <w:rFonts w:ascii="Times New Roman" w:eastAsia="Times New Roman" w:hAnsi="Times New Roman" w:cs="Times New Roman"/>
        </w:rPr>
        <w:t xml:space="preserve">process </w:t>
      </w:r>
      <w:r w:rsidR="004A6D49" w:rsidRPr="00317994">
        <w:rPr>
          <w:rFonts w:ascii="Times New Roman" w:eastAsia="Times New Roman" w:hAnsi="Times New Roman" w:cs="Times New Roman"/>
        </w:rPr>
        <w:t xml:space="preserve">is </w:t>
      </w:r>
      <w:r w:rsidR="009E4C2E" w:rsidRPr="00317994">
        <w:rPr>
          <w:rFonts w:ascii="Times New Roman" w:eastAsia="Times New Roman" w:hAnsi="Times New Roman" w:cs="Times New Roman"/>
        </w:rPr>
        <w:t xml:space="preserve">conceptually different from </w:t>
      </w:r>
      <w:r w:rsidR="004A6D49" w:rsidRPr="00317994">
        <w:rPr>
          <w:rFonts w:ascii="Times New Roman" w:eastAsia="Times New Roman" w:hAnsi="Times New Roman" w:cs="Times New Roman"/>
        </w:rPr>
        <w:t xml:space="preserve">resource uncertainty, as the new resources that enter the SFM still have the same amount of </w:t>
      </w:r>
      <w:r w:rsidR="000E20C9" w:rsidRPr="00317994">
        <w:rPr>
          <w:rFonts w:ascii="Times New Roman" w:eastAsia="Times New Roman" w:hAnsi="Times New Roman" w:cs="Times New Roman"/>
        </w:rPr>
        <w:t xml:space="preserve">intrinsic </w:t>
      </w:r>
      <w:r w:rsidR="004A6D49" w:rsidRPr="00317994">
        <w:rPr>
          <w:rFonts w:ascii="Times New Roman" w:eastAsia="Times New Roman" w:hAnsi="Times New Roman" w:cs="Times New Roman"/>
        </w:rPr>
        <w:t>uncertainty as the</w:t>
      </w:r>
      <w:r w:rsidR="009E4C2E" w:rsidRPr="00317994">
        <w:rPr>
          <w:rFonts w:ascii="Times New Roman" w:eastAsia="Times New Roman" w:hAnsi="Times New Roman" w:cs="Times New Roman"/>
        </w:rPr>
        <w:t xml:space="preserve"> prior resources</w:t>
      </w:r>
      <w:r w:rsidR="004A6D49" w:rsidRPr="00317994">
        <w:rPr>
          <w:rFonts w:ascii="Times New Roman" w:eastAsia="Times New Roman" w:hAnsi="Times New Roman" w:cs="Times New Roman"/>
        </w:rPr>
        <w:t xml:space="preserve"> used to have</w:t>
      </w:r>
      <w:r w:rsidR="009E4C2E" w:rsidRPr="00317994">
        <w:rPr>
          <w:rFonts w:ascii="Times New Roman" w:eastAsia="Times New Roman" w:hAnsi="Times New Roman" w:cs="Times New Roman"/>
        </w:rPr>
        <w:t xml:space="preserve"> when they entered the SFM</w:t>
      </w:r>
      <w:r w:rsidR="00EF7A81" w:rsidRPr="00317994">
        <w:rPr>
          <w:rFonts w:ascii="Times New Roman" w:eastAsia="Times New Roman" w:hAnsi="Times New Roman" w:cs="Times New Roman"/>
        </w:rPr>
        <w:t xml:space="preserve"> (</w:t>
      </w:r>
      <w:r w:rsidR="009855D4" w:rsidRPr="00317994">
        <w:rPr>
          <w:rFonts w:ascii="Times New Roman" w:eastAsia="Times New Roman" w:hAnsi="Times New Roman" w:cs="Times New Roman"/>
        </w:rPr>
        <w:t xml:space="preserve">Beckman et al., 2004; </w:t>
      </w:r>
      <w:r w:rsidR="00EF7A81" w:rsidRPr="00317994">
        <w:rPr>
          <w:rFonts w:ascii="Times New Roman" w:eastAsia="Times New Roman" w:hAnsi="Times New Roman" w:cs="Times New Roman"/>
        </w:rPr>
        <w:t>Brealey &amp; Myers, 2003).</w:t>
      </w:r>
      <w:r w:rsidR="002664C9" w:rsidRPr="00317994">
        <w:rPr>
          <w:rFonts w:ascii="Times New Roman" w:eastAsia="Times New Roman" w:hAnsi="Times New Roman" w:cs="Times New Roman"/>
        </w:rPr>
        <w:t xml:space="preserve"> </w:t>
      </w:r>
    </w:p>
    <w:p w14:paraId="790020ED" w14:textId="615DD05D" w:rsidR="00FF399D" w:rsidRPr="00317994" w:rsidRDefault="00FF399D" w:rsidP="00CF1D32">
      <w:pPr>
        <w:spacing w:after="240" w:line="400" w:lineRule="exact"/>
        <w:jc w:val="both"/>
        <w:rPr>
          <w:rFonts w:ascii="Times New Roman" w:eastAsia="Times New Roman" w:hAnsi="Times New Roman" w:cs="Times New Roman"/>
        </w:rPr>
      </w:pPr>
      <w:r w:rsidRPr="00317994">
        <w:rPr>
          <w:rFonts w:ascii="Times New Roman" w:eastAsia="Times New Roman" w:hAnsi="Times New Roman" w:cs="Times New Roman"/>
        </w:rPr>
        <w:t xml:space="preserve">When we examine the previous SFM conceptual equation, we can see that while specific market characteristics are included in earlier models, the concept of </w:t>
      </w:r>
      <w:r w:rsidR="004977D1" w:rsidRPr="00317994">
        <w:rPr>
          <w:rFonts w:ascii="Times New Roman" w:eastAsia="Times New Roman" w:hAnsi="Times New Roman" w:cs="Times New Roman"/>
        </w:rPr>
        <w:t xml:space="preserve">SFM </w:t>
      </w:r>
      <w:r w:rsidRPr="00317994">
        <w:rPr>
          <w:rFonts w:ascii="Times New Roman" w:eastAsia="Times New Roman" w:hAnsi="Times New Roman" w:cs="Times New Roman"/>
        </w:rPr>
        <w:t>uncertainty has not been explored.</w:t>
      </w:r>
      <w:r w:rsidR="002664C9" w:rsidRPr="00317994">
        <w:rPr>
          <w:rFonts w:ascii="Times New Roman" w:eastAsia="Times New Roman" w:hAnsi="Times New Roman" w:cs="Times New Roman"/>
        </w:rPr>
        <w:t xml:space="preserve"> </w:t>
      </w:r>
      <w:r w:rsidRPr="00317994">
        <w:rPr>
          <w:rFonts w:ascii="Times New Roman" w:eastAsia="Times New Roman" w:hAnsi="Times New Roman" w:cs="Times New Roman"/>
        </w:rPr>
        <w:t xml:space="preserve">However, </w:t>
      </w:r>
      <w:r w:rsidR="004977D1" w:rsidRPr="00317994">
        <w:rPr>
          <w:rFonts w:ascii="Times New Roman" w:eastAsia="Times New Roman" w:hAnsi="Times New Roman" w:cs="Times New Roman"/>
        </w:rPr>
        <w:t xml:space="preserve">SFM </w:t>
      </w:r>
      <w:r w:rsidRPr="00317994">
        <w:rPr>
          <w:rFonts w:ascii="Times New Roman" w:eastAsia="Times New Roman" w:hAnsi="Times New Roman" w:cs="Times New Roman"/>
        </w:rPr>
        <w:t>uncertainty can help explain previous mixed findings</w:t>
      </w:r>
      <w:r w:rsidR="0048424B" w:rsidRPr="00317994">
        <w:rPr>
          <w:rFonts w:ascii="Times New Roman" w:eastAsia="Times New Roman" w:hAnsi="Times New Roman" w:cs="Times New Roman"/>
        </w:rPr>
        <w:t>:</w:t>
      </w:r>
    </w:p>
    <w:p w14:paraId="39ED2D92" w14:textId="670F5820" w:rsidR="00FF399D" w:rsidRPr="00317994" w:rsidRDefault="00000000" w:rsidP="00CF1D32">
      <w:pPr>
        <w:spacing w:after="240" w:line="400" w:lineRule="exact"/>
        <w:jc w:val="both"/>
        <w:rPr>
          <w:rFonts w:ascii="Times New Roman" w:eastAsia="Times New Roman" w:hAnsi="Times New Roman" w:cs="Times New Roman"/>
        </w:rPr>
      </w:pPr>
      <m:oMathPara>
        <m:oMath>
          <m:sSub>
            <m:sSubPr>
              <m:ctrlPr>
                <w:rPr>
                  <w:rFonts w:ascii="Cambria Math" w:eastAsia="Times New Roman" w:hAnsi="Cambria Math" w:cs="Times New Roman"/>
                  <w:i/>
                </w:rPr>
              </m:ctrlPr>
            </m:sSubPr>
            <m:e>
              <m:r>
                <w:rPr>
                  <w:rFonts w:ascii="Cambria Math" w:eastAsia="Times New Roman" w:hAnsi="Cambria Math" w:cs="Times New Roman"/>
                </w:rPr>
                <m:t>SFM Outcome (Performance)</m:t>
              </m:r>
            </m:e>
            <m:sub>
              <m:r>
                <w:rPr>
                  <w:rFonts w:ascii="Cambria Math" w:eastAsia="Times New Roman" w:hAnsi="Cambria Math" w:cs="Times New Roman"/>
                </w:rPr>
                <m:t>it</m:t>
              </m:r>
            </m:sub>
          </m:sSub>
          <m:r>
            <w:rPr>
              <w:rFonts w:ascii="Cambria Math" w:eastAsia="Times New Roman" w:hAnsi="Cambria Math" w:cs="Times New Roman"/>
            </w:rPr>
            <m:t>=</m:t>
          </m:r>
          <m:sSub>
            <m:sSubPr>
              <m:ctrlPr>
                <w:rPr>
                  <w:rFonts w:ascii="Cambria Math" w:eastAsia="Times New Roman" w:hAnsi="Cambria Math" w:cs="Times New Roman"/>
                  <w:i/>
                </w:rPr>
              </m:ctrlPr>
            </m:sSubPr>
            <m:e>
              <m:r>
                <w:rPr>
                  <w:rFonts w:ascii="Cambria Math" w:eastAsia="Times New Roman" w:hAnsi="Cambria Math" w:cs="Times New Roman"/>
                </w:rPr>
                <m:t>β</m:t>
              </m:r>
            </m:e>
            <m:sub>
              <m:r>
                <w:rPr>
                  <w:rFonts w:ascii="Cambria Math" w:eastAsia="Times New Roman" w:hAnsi="Cambria Math" w:cs="Times New Roman"/>
                </w:rPr>
                <m:t>0</m:t>
              </m:r>
            </m:sub>
          </m:sSub>
          <m:r>
            <w:rPr>
              <w:rFonts w:ascii="Cambria Math" w:eastAsia="Times New Roman" w:hAnsi="Cambria Math" w:cs="Times New Roman"/>
            </w:rPr>
            <m:t xml:space="preserve">+ </m:t>
          </m:r>
          <m:sSub>
            <m:sSubPr>
              <m:ctrlPr>
                <w:rPr>
                  <w:rFonts w:ascii="Cambria Math" w:eastAsia="Times New Roman" w:hAnsi="Cambria Math" w:cs="Times New Roman"/>
                  <w:i/>
                </w:rPr>
              </m:ctrlPr>
            </m:sSubPr>
            <m:e>
              <m:r>
                <w:rPr>
                  <w:rFonts w:ascii="Cambria Math" w:eastAsia="Times New Roman" w:hAnsi="Cambria Math" w:cs="Times New Roman"/>
                </w:rPr>
                <m:t>β</m:t>
              </m:r>
            </m:e>
            <m:sub>
              <m:r>
                <w:rPr>
                  <w:rFonts w:ascii="Cambria Math" w:eastAsia="Times New Roman" w:hAnsi="Cambria Math" w:cs="Times New Roman"/>
                </w:rPr>
                <m:t>1</m:t>
              </m:r>
            </m:sub>
          </m:sSub>
          <m:sSub>
            <m:sSubPr>
              <m:ctrlPr>
                <w:rPr>
                  <w:rFonts w:ascii="Cambria Math" w:eastAsia="Times New Roman" w:hAnsi="Cambria Math" w:cs="Times New Roman"/>
                  <w:i/>
                </w:rPr>
              </m:ctrlPr>
            </m:sSubPr>
            <m:e>
              <m:r>
                <w:rPr>
                  <w:rFonts w:ascii="Cambria Math" w:eastAsia="Times New Roman" w:hAnsi="Cambria Math" w:cs="Times New Roman"/>
                </w:rPr>
                <m:t>SFM Characteristics</m:t>
              </m:r>
            </m:e>
            <m:sub>
              <m:r>
                <w:rPr>
                  <w:rFonts w:ascii="Cambria Math" w:eastAsia="Times New Roman" w:hAnsi="Cambria Math" w:cs="Times New Roman"/>
                </w:rPr>
                <m:t>t</m:t>
              </m:r>
            </m:sub>
          </m:sSub>
          <m:r>
            <w:rPr>
              <w:rFonts w:ascii="Cambria Math" w:eastAsia="Times New Roman" w:hAnsi="Cambria Math" w:cs="Times New Roman"/>
            </w:rPr>
            <m:t xml:space="preserve">+ </m:t>
          </m:r>
          <m:sSub>
            <m:sSubPr>
              <m:ctrlPr>
                <w:rPr>
                  <w:rFonts w:ascii="Cambria Math" w:eastAsia="Times New Roman" w:hAnsi="Cambria Math" w:cs="Times New Roman"/>
                  <w:i/>
                </w:rPr>
              </m:ctrlPr>
            </m:sSubPr>
            <m:e>
              <m:r>
                <w:rPr>
                  <w:rFonts w:ascii="Cambria Math" w:eastAsia="Times New Roman" w:hAnsi="Cambria Math" w:cs="Times New Roman"/>
                </w:rPr>
                <m:t>β</m:t>
              </m:r>
            </m:e>
            <m:sub>
              <m:r>
                <w:rPr>
                  <w:rFonts w:ascii="Cambria Math" w:eastAsia="Times New Roman" w:hAnsi="Cambria Math" w:cs="Times New Roman"/>
                </w:rPr>
                <m:t>2</m:t>
              </m:r>
            </m:sub>
          </m:sSub>
          <m:sSub>
            <m:sSubPr>
              <m:ctrlPr>
                <w:rPr>
                  <w:rFonts w:ascii="Cambria Math" w:eastAsia="Times New Roman" w:hAnsi="Cambria Math" w:cs="Times New Roman"/>
                  <w:i/>
                </w:rPr>
              </m:ctrlPr>
            </m:sSubPr>
            <m:e>
              <m:r>
                <w:rPr>
                  <w:rFonts w:ascii="Cambria Math" w:eastAsia="Times New Roman" w:hAnsi="Cambria Math" w:cs="Times New Roman"/>
                </w:rPr>
                <m:t>Resource Attributes</m:t>
              </m:r>
            </m:e>
            <m:sub>
              <m:r>
                <w:rPr>
                  <w:rFonts w:ascii="Cambria Math" w:eastAsia="Times New Roman" w:hAnsi="Cambria Math" w:cs="Times New Roman"/>
                </w:rPr>
                <m:t>it</m:t>
              </m:r>
            </m:sub>
          </m:sSub>
          <m:r>
            <w:rPr>
              <w:rFonts w:ascii="Cambria Math" w:eastAsia="Times New Roman" w:hAnsi="Cambria Math" w:cs="Times New Roman"/>
            </w:rPr>
            <m:t xml:space="preserve">+ </m:t>
          </m:r>
          <m:sSub>
            <m:sSubPr>
              <m:ctrlPr>
                <w:rPr>
                  <w:rFonts w:ascii="Cambria Math" w:eastAsia="Times New Roman" w:hAnsi="Cambria Math" w:cs="Times New Roman"/>
                  <w:b/>
                  <w:bCs/>
                  <w:i/>
                </w:rPr>
              </m:ctrlPr>
            </m:sSubPr>
            <m:e>
              <m:r>
                <m:rPr>
                  <m:sty m:val="bi"/>
                </m:rPr>
                <w:rPr>
                  <w:rFonts w:ascii="Cambria Math" w:eastAsia="Times New Roman" w:hAnsi="Cambria Math" w:cs="Times New Roman"/>
                </w:rPr>
                <m:t>β</m:t>
              </m:r>
            </m:e>
            <m:sub>
              <m:r>
                <m:rPr>
                  <m:sty m:val="bi"/>
                </m:rPr>
                <w:rPr>
                  <w:rFonts w:ascii="Cambria Math" w:eastAsia="Times New Roman" w:hAnsi="Cambria Math" w:cs="Times New Roman"/>
                </w:rPr>
                <m:t>3</m:t>
              </m:r>
            </m:sub>
          </m:sSub>
          <m:sSub>
            <m:sSubPr>
              <m:ctrlPr>
                <w:rPr>
                  <w:rFonts w:ascii="Cambria Math" w:eastAsia="Times New Roman" w:hAnsi="Cambria Math" w:cs="Times New Roman"/>
                  <w:b/>
                  <w:bCs/>
                  <w:i/>
                </w:rPr>
              </m:ctrlPr>
            </m:sSubPr>
            <m:e>
              <m:r>
                <m:rPr>
                  <m:sty m:val="bi"/>
                </m:rPr>
                <w:rPr>
                  <w:rFonts w:ascii="Cambria Math" w:eastAsia="Times New Roman" w:hAnsi="Cambria Math" w:cs="Times New Roman"/>
                </w:rPr>
                <m:t>SFM Uncertainty</m:t>
              </m:r>
            </m:e>
            <m:sub>
              <m:r>
                <m:rPr>
                  <m:sty m:val="bi"/>
                </m:rPr>
                <w:rPr>
                  <w:rFonts w:ascii="Cambria Math" w:eastAsia="Times New Roman" w:hAnsi="Cambria Math" w:cs="Times New Roman"/>
                </w:rPr>
                <m:t>t</m:t>
              </m:r>
            </m:sub>
          </m:sSub>
          <m:r>
            <w:rPr>
              <w:rFonts w:ascii="Cambria Math" w:eastAsia="Times New Roman" w:hAnsi="Cambria Math" w:cs="Times New Roman"/>
            </w:rPr>
            <m:t xml:space="preserve">+ ε </m:t>
          </m:r>
        </m:oMath>
      </m:oMathPara>
    </w:p>
    <w:p w14:paraId="66293DC2" w14:textId="52B4A362" w:rsidR="006A522E" w:rsidRPr="00317994" w:rsidRDefault="004A6D49" w:rsidP="0067584D">
      <w:pPr>
        <w:spacing w:after="360" w:line="400" w:lineRule="exact"/>
        <w:jc w:val="both"/>
        <w:rPr>
          <w:rFonts w:ascii="Times New Roman" w:eastAsia="Times New Roman" w:hAnsi="Times New Roman" w:cs="Times New Roman"/>
        </w:rPr>
      </w:pPr>
      <w:r w:rsidRPr="00317994">
        <w:rPr>
          <w:rFonts w:ascii="Times New Roman" w:eastAsia="Times New Roman" w:hAnsi="Times New Roman" w:cs="Times New Roman"/>
        </w:rPr>
        <w:t xml:space="preserve">Therefore, we propose that </w:t>
      </w:r>
      <w:r w:rsidR="008209C6" w:rsidRPr="00317994">
        <w:rPr>
          <w:rFonts w:ascii="Times New Roman" w:eastAsia="Times New Roman" w:hAnsi="Times New Roman" w:cs="Times New Roman"/>
        </w:rPr>
        <w:t xml:space="preserve">over </w:t>
      </w:r>
      <w:r w:rsidR="00E545FA" w:rsidRPr="00317994">
        <w:rPr>
          <w:rFonts w:ascii="Times New Roman" w:eastAsia="Times New Roman" w:hAnsi="Times New Roman" w:cs="Times New Roman"/>
        </w:rPr>
        <w:t>time</w:t>
      </w:r>
      <w:r w:rsidR="007F047D" w:rsidRPr="00317994">
        <w:rPr>
          <w:rFonts w:ascii="Times New Roman" w:eastAsia="Times New Roman" w:hAnsi="Times New Roman" w:cs="Times New Roman"/>
        </w:rPr>
        <w:t>,</w:t>
      </w:r>
      <w:r w:rsidR="00E545FA" w:rsidRPr="00317994">
        <w:rPr>
          <w:rFonts w:ascii="Times New Roman" w:eastAsia="Times New Roman" w:hAnsi="Times New Roman" w:cs="Times New Roman"/>
        </w:rPr>
        <w:t xml:space="preserve"> strategic factor markets become less uncertain</w:t>
      </w:r>
      <w:r w:rsidRPr="00317994">
        <w:rPr>
          <w:rFonts w:ascii="Times New Roman" w:eastAsia="Times New Roman" w:hAnsi="Times New Roman" w:cs="Times New Roman"/>
        </w:rPr>
        <w:t xml:space="preserve">, thus </w:t>
      </w:r>
      <w:r w:rsidR="00E545FA" w:rsidRPr="00317994">
        <w:rPr>
          <w:rFonts w:ascii="Times New Roman" w:eastAsia="Times New Roman" w:hAnsi="Times New Roman" w:cs="Times New Roman"/>
        </w:rPr>
        <w:t xml:space="preserve">negatively </w:t>
      </w:r>
      <w:r w:rsidRPr="00317994">
        <w:rPr>
          <w:rFonts w:ascii="Times New Roman" w:eastAsia="Times New Roman" w:hAnsi="Times New Roman" w:cs="Times New Roman"/>
        </w:rPr>
        <w:t>affecting resource-picking success</w:t>
      </w:r>
      <w:r w:rsidR="00A43DC0" w:rsidRPr="00317994">
        <w:rPr>
          <w:rFonts w:ascii="Times New Roman" w:eastAsia="Times New Roman" w:hAnsi="Times New Roman" w:cs="Times New Roman"/>
        </w:rPr>
        <w:t>:</w:t>
      </w:r>
    </w:p>
    <w:p w14:paraId="458BE8DD" w14:textId="78A4771D" w:rsidR="00EE58C2" w:rsidRPr="00317994" w:rsidRDefault="004A6D49" w:rsidP="00053953">
      <w:pPr>
        <w:spacing w:after="600" w:line="400" w:lineRule="exact"/>
        <w:ind w:left="720"/>
        <w:jc w:val="both"/>
        <w:rPr>
          <w:rFonts w:ascii="Times New Roman" w:eastAsia="Times New Roman" w:hAnsi="Times New Roman" w:cs="Times New Roman"/>
          <w:b/>
        </w:rPr>
      </w:pPr>
      <w:bookmarkStart w:id="0" w:name="_Hlk149567357"/>
      <w:r w:rsidRPr="00317994">
        <w:rPr>
          <w:rFonts w:ascii="Times New Roman" w:eastAsia="Times New Roman" w:hAnsi="Times New Roman" w:cs="Times New Roman"/>
          <w:b/>
        </w:rPr>
        <w:t xml:space="preserve">Hypothesis </w:t>
      </w:r>
      <w:r w:rsidR="00EE58C2" w:rsidRPr="00317994">
        <w:rPr>
          <w:rFonts w:ascii="Times New Roman" w:eastAsia="Times New Roman" w:hAnsi="Times New Roman" w:cs="Times New Roman"/>
          <w:b/>
        </w:rPr>
        <w:t>1</w:t>
      </w:r>
      <w:r w:rsidRPr="00317994">
        <w:rPr>
          <w:rFonts w:ascii="Times New Roman" w:eastAsia="Times New Roman" w:hAnsi="Times New Roman" w:cs="Times New Roman"/>
          <w:b/>
        </w:rPr>
        <w:t>:</w:t>
      </w:r>
      <w:r w:rsidRPr="00317994">
        <w:rPr>
          <w:rFonts w:ascii="Times New Roman" w:eastAsia="Times New Roman" w:hAnsi="Times New Roman" w:cs="Times New Roman"/>
          <w:i/>
        </w:rPr>
        <w:t xml:space="preserve"> The greater the </w:t>
      </w:r>
      <w:r w:rsidR="004977D1" w:rsidRPr="00317994">
        <w:rPr>
          <w:rFonts w:ascii="Times New Roman" w:eastAsia="Times New Roman" w:hAnsi="Times New Roman" w:cs="Times New Roman"/>
          <w:i/>
        </w:rPr>
        <w:t xml:space="preserve">strategic factor </w:t>
      </w:r>
      <w:r w:rsidRPr="00317994">
        <w:rPr>
          <w:rFonts w:ascii="Times New Roman" w:eastAsia="Times New Roman" w:hAnsi="Times New Roman" w:cs="Times New Roman"/>
          <w:i/>
        </w:rPr>
        <w:t>market uncertainty, the higher the likelihood of resource picking</w:t>
      </w:r>
      <w:r w:rsidR="00045421" w:rsidRPr="00317994">
        <w:rPr>
          <w:rFonts w:ascii="Times New Roman" w:eastAsia="Times New Roman" w:hAnsi="Times New Roman" w:cs="Times New Roman"/>
          <w:i/>
        </w:rPr>
        <w:t xml:space="preserve"> leading to </w:t>
      </w:r>
      <w:r w:rsidR="009E6446" w:rsidRPr="00317994">
        <w:rPr>
          <w:rFonts w:ascii="Times New Roman" w:eastAsia="Times New Roman" w:hAnsi="Times New Roman" w:cs="Times New Roman"/>
          <w:i/>
        </w:rPr>
        <w:t>accuracy advantages</w:t>
      </w:r>
      <w:r w:rsidR="00045421" w:rsidRPr="00317994">
        <w:rPr>
          <w:rFonts w:ascii="Times New Roman" w:eastAsia="Times New Roman" w:hAnsi="Times New Roman" w:cs="Times New Roman"/>
          <w:i/>
        </w:rPr>
        <w:t>.</w:t>
      </w:r>
    </w:p>
    <w:bookmarkEnd w:id="0"/>
    <w:p w14:paraId="28510AA8" w14:textId="27A4A8AB" w:rsidR="00EE58C2" w:rsidRPr="00317994" w:rsidRDefault="00EE58C2" w:rsidP="003327FC">
      <w:pPr>
        <w:spacing w:line="400" w:lineRule="exact"/>
        <w:rPr>
          <w:rFonts w:ascii="Times New Roman" w:eastAsia="Times New Roman" w:hAnsi="Times New Roman" w:cs="Times New Roman"/>
        </w:rPr>
      </w:pPr>
      <w:r w:rsidRPr="00317994">
        <w:rPr>
          <w:rFonts w:ascii="Times New Roman" w:eastAsia="Times New Roman" w:hAnsi="Times New Roman" w:cs="Times New Roman"/>
          <w:b/>
        </w:rPr>
        <w:t>Resource Uncertainty</w:t>
      </w:r>
    </w:p>
    <w:p w14:paraId="0CD17C9D" w14:textId="7468B7AB" w:rsidR="00EE58C2" w:rsidRPr="00317994" w:rsidRDefault="00EE58C2" w:rsidP="00EE58C2">
      <w:pPr>
        <w:spacing w:line="400" w:lineRule="exact"/>
        <w:jc w:val="both"/>
        <w:rPr>
          <w:rFonts w:ascii="Times New Roman" w:eastAsia="Times New Roman" w:hAnsi="Times New Roman" w:cs="Times New Roman"/>
        </w:rPr>
      </w:pPr>
      <w:r w:rsidRPr="00317994">
        <w:rPr>
          <w:rFonts w:ascii="Times New Roman" w:eastAsia="Times New Roman" w:hAnsi="Times New Roman" w:cs="Times New Roman"/>
        </w:rPr>
        <w:t xml:space="preserve">In our context, </w:t>
      </w:r>
      <w:r w:rsidR="0048424B" w:rsidRPr="00317994">
        <w:rPr>
          <w:rFonts w:ascii="Times New Roman" w:eastAsia="Times New Roman" w:hAnsi="Times New Roman" w:cs="Times New Roman"/>
        </w:rPr>
        <w:t xml:space="preserve">an SFM’s degree of </w:t>
      </w:r>
      <w:r w:rsidRPr="00317994">
        <w:rPr>
          <w:rFonts w:ascii="Times New Roman" w:eastAsia="Times New Roman" w:hAnsi="Times New Roman" w:cs="Times New Roman"/>
        </w:rPr>
        <w:t>certain</w:t>
      </w:r>
      <w:r w:rsidR="0048424B" w:rsidRPr="00317994">
        <w:rPr>
          <w:rFonts w:ascii="Times New Roman" w:eastAsia="Times New Roman" w:hAnsi="Times New Roman" w:cs="Times New Roman"/>
        </w:rPr>
        <w:t>ty</w:t>
      </w:r>
      <w:r w:rsidRPr="00317994">
        <w:rPr>
          <w:rFonts w:ascii="Times New Roman" w:eastAsia="Times New Roman" w:hAnsi="Times New Roman" w:cs="Times New Roman"/>
        </w:rPr>
        <w:t xml:space="preserve"> depends </w:t>
      </w:r>
      <w:r w:rsidR="00EC38EB" w:rsidRPr="00317994">
        <w:rPr>
          <w:rFonts w:ascii="Times New Roman" w:eastAsia="Times New Roman" w:hAnsi="Times New Roman" w:cs="Times New Roman"/>
        </w:rPr>
        <w:t>partly</w:t>
      </w:r>
      <w:r w:rsidR="00FF6A85" w:rsidRPr="00317994">
        <w:rPr>
          <w:rFonts w:ascii="Times New Roman" w:eastAsia="Times New Roman" w:hAnsi="Times New Roman" w:cs="Times New Roman"/>
        </w:rPr>
        <w:t xml:space="preserve"> </w:t>
      </w:r>
      <w:r w:rsidRPr="00317994">
        <w:rPr>
          <w:rFonts w:ascii="Times New Roman" w:eastAsia="Times New Roman" w:hAnsi="Times New Roman" w:cs="Times New Roman"/>
        </w:rPr>
        <w:t xml:space="preserve">on the knowledge needed to determine if the resource causally leads to superior performance (Barney, 1986; Townsend et al., 2018). </w:t>
      </w:r>
      <w:r w:rsidR="00B31CE4" w:rsidRPr="00317994">
        <w:rPr>
          <w:rFonts w:ascii="Times New Roman" w:eastAsia="Times New Roman" w:hAnsi="Times New Roman" w:cs="Times New Roman"/>
        </w:rPr>
        <w:t>In</w:t>
      </w:r>
      <w:r w:rsidRPr="00317994">
        <w:rPr>
          <w:rFonts w:ascii="Times New Roman" w:eastAsia="Times New Roman" w:hAnsi="Times New Roman" w:cs="Times New Roman"/>
        </w:rPr>
        <w:t xml:space="preserve"> prior SFM literature</w:t>
      </w:r>
      <w:r w:rsidR="00EC38EB" w:rsidRPr="00317994">
        <w:rPr>
          <w:rFonts w:ascii="Times New Roman" w:eastAsia="Times New Roman" w:hAnsi="Times New Roman" w:cs="Times New Roman"/>
        </w:rPr>
        <w:t>,</w:t>
      </w:r>
      <w:r w:rsidRPr="00317994">
        <w:rPr>
          <w:rFonts w:ascii="Times New Roman" w:eastAsia="Times New Roman" w:hAnsi="Times New Roman" w:cs="Times New Roman"/>
        </w:rPr>
        <w:t xml:space="preserve"> most works examined resources whose value is known with a high degree of certainty. Knott (2003) studied franchises </w:t>
      </w:r>
      <w:r w:rsidR="0048424B" w:rsidRPr="00317994">
        <w:rPr>
          <w:rFonts w:ascii="Times New Roman" w:eastAsia="Times New Roman" w:hAnsi="Times New Roman" w:cs="Times New Roman"/>
        </w:rPr>
        <w:t xml:space="preserve">offered </w:t>
      </w:r>
      <w:r w:rsidRPr="00317994">
        <w:rPr>
          <w:rFonts w:ascii="Times New Roman" w:eastAsia="Times New Roman" w:hAnsi="Times New Roman" w:cs="Times New Roman"/>
        </w:rPr>
        <w:t>for sale, while Poppo and Weigelt (2000) looked at baseball free agents only at the MLB level, which is the highest level. These papers advanced SFM theory but only focused on SFMs with low resource uncertainty.</w:t>
      </w:r>
      <w:r w:rsidR="002664C9" w:rsidRPr="00317994">
        <w:rPr>
          <w:rFonts w:ascii="Times New Roman" w:eastAsia="Times New Roman" w:hAnsi="Times New Roman" w:cs="Times New Roman"/>
        </w:rPr>
        <w:t xml:space="preserve"> </w:t>
      </w:r>
      <w:r w:rsidRPr="00317994">
        <w:rPr>
          <w:rFonts w:ascii="Times New Roman" w:eastAsia="Times New Roman" w:hAnsi="Times New Roman" w:cs="Times New Roman"/>
        </w:rPr>
        <w:t xml:space="preserve">However, the degree of </w:t>
      </w:r>
      <w:r w:rsidR="00A2670B" w:rsidRPr="00317994">
        <w:rPr>
          <w:rFonts w:ascii="Times New Roman" w:eastAsia="Times New Roman" w:hAnsi="Times New Roman" w:cs="Times New Roman"/>
        </w:rPr>
        <w:t xml:space="preserve">resource </w:t>
      </w:r>
      <w:r w:rsidRPr="00317994">
        <w:rPr>
          <w:rFonts w:ascii="Times New Roman" w:eastAsia="Times New Roman" w:hAnsi="Times New Roman" w:cs="Times New Roman"/>
        </w:rPr>
        <w:t xml:space="preserve">uncertainty is critical </w:t>
      </w:r>
      <w:r w:rsidR="0048424B" w:rsidRPr="00317994">
        <w:rPr>
          <w:rFonts w:ascii="Times New Roman" w:eastAsia="Times New Roman" w:hAnsi="Times New Roman" w:cs="Times New Roman"/>
        </w:rPr>
        <w:t xml:space="preserve">to performance </w:t>
      </w:r>
      <w:r w:rsidRPr="00317994">
        <w:rPr>
          <w:rFonts w:ascii="Times New Roman" w:eastAsia="Times New Roman" w:hAnsi="Times New Roman" w:cs="Times New Roman"/>
        </w:rPr>
        <w:t>(Felin et al., 2016).</w:t>
      </w:r>
      <w:r w:rsidR="002664C9" w:rsidRPr="00317994">
        <w:rPr>
          <w:rFonts w:ascii="Times New Roman" w:eastAsia="Times New Roman" w:hAnsi="Times New Roman" w:cs="Times New Roman"/>
        </w:rPr>
        <w:t xml:space="preserve"> </w:t>
      </w:r>
    </w:p>
    <w:p w14:paraId="5BA64131" w14:textId="27A8A5BB" w:rsidR="00EE58C2" w:rsidRPr="00317994" w:rsidRDefault="00EE58C2" w:rsidP="00EE58C2">
      <w:pPr>
        <w:spacing w:line="400" w:lineRule="exact"/>
        <w:jc w:val="both"/>
        <w:rPr>
          <w:rFonts w:ascii="Times New Roman" w:eastAsia="Times New Roman" w:hAnsi="Times New Roman" w:cs="Times New Roman"/>
        </w:rPr>
      </w:pPr>
      <w:r w:rsidRPr="00317994">
        <w:rPr>
          <w:rFonts w:ascii="Times New Roman" w:eastAsia="Times New Roman" w:hAnsi="Times New Roman" w:cs="Times New Roman"/>
        </w:rPr>
        <w:t xml:space="preserve">When a resource has more uncertainty, it </w:t>
      </w:r>
      <w:r w:rsidR="00EC38EB" w:rsidRPr="00317994">
        <w:rPr>
          <w:rFonts w:ascii="Times New Roman" w:eastAsia="Times New Roman" w:hAnsi="Times New Roman" w:cs="Times New Roman"/>
        </w:rPr>
        <w:t>allows firms</w:t>
      </w:r>
      <w:r w:rsidRPr="00317994">
        <w:rPr>
          <w:rFonts w:ascii="Times New Roman" w:eastAsia="Times New Roman" w:hAnsi="Times New Roman" w:cs="Times New Roman"/>
        </w:rPr>
        <w:t xml:space="preserve"> to discover the causal relationship between resources and performance and create private information available only to their firm (</w:t>
      </w:r>
      <w:proofErr w:type="spellStart"/>
      <w:r w:rsidRPr="00317994">
        <w:rPr>
          <w:rFonts w:ascii="Times New Roman" w:eastAsia="Times New Roman" w:hAnsi="Times New Roman" w:cs="Times New Roman"/>
        </w:rPr>
        <w:t>Makadok</w:t>
      </w:r>
      <w:proofErr w:type="spellEnd"/>
      <w:r w:rsidRPr="00317994">
        <w:rPr>
          <w:rFonts w:ascii="Times New Roman" w:eastAsia="Times New Roman" w:hAnsi="Times New Roman" w:cs="Times New Roman"/>
        </w:rPr>
        <w:t xml:space="preserve"> &amp; Barney, 2001). Therefore, SFMs with high degrees of </w:t>
      </w:r>
      <w:r w:rsidR="00F77DDC" w:rsidRPr="00317994">
        <w:rPr>
          <w:rFonts w:ascii="Times New Roman" w:eastAsia="Times New Roman" w:hAnsi="Times New Roman" w:cs="Times New Roman"/>
        </w:rPr>
        <w:t xml:space="preserve">resource </w:t>
      </w:r>
      <w:r w:rsidRPr="00317994">
        <w:rPr>
          <w:rFonts w:ascii="Times New Roman" w:eastAsia="Times New Roman" w:hAnsi="Times New Roman" w:cs="Times New Roman"/>
        </w:rPr>
        <w:t xml:space="preserve">uncertainty should provide more opportunities for firms to obtain </w:t>
      </w:r>
      <w:r w:rsidR="004B0936" w:rsidRPr="00317994">
        <w:rPr>
          <w:rFonts w:ascii="Times New Roman" w:eastAsia="Times New Roman" w:hAnsi="Times New Roman" w:cs="Times New Roman"/>
        </w:rPr>
        <w:t>accuracy advantages</w:t>
      </w:r>
      <w:r w:rsidR="00917187" w:rsidRPr="00317994">
        <w:rPr>
          <w:rFonts w:ascii="Times New Roman" w:eastAsia="Times New Roman" w:hAnsi="Times New Roman" w:cs="Times New Roman"/>
        </w:rPr>
        <w:t xml:space="preserve">—which </w:t>
      </w:r>
      <w:r w:rsidRPr="00317994">
        <w:rPr>
          <w:rFonts w:ascii="Times New Roman" w:eastAsia="Times New Roman" w:hAnsi="Times New Roman" w:cs="Times New Roman"/>
        </w:rPr>
        <w:t xml:space="preserve">could be one reason </w:t>
      </w:r>
      <w:r w:rsidR="0048424B" w:rsidRPr="00317994">
        <w:rPr>
          <w:rFonts w:ascii="Times New Roman" w:eastAsia="Times New Roman" w:hAnsi="Times New Roman" w:cs="Times New Roman"/>
        </w:rPr>
        <w:t xml:space="preserve">why </w:t>
      </w:r>
      <w:r w:rsidRPr="00317994">
        <w:rPr>
          <w:rFonts w:ascii="Times New Roman" w:eastAsia="Times New Roman" w:hAnsi="Times New Roman" w:cs="Times New Roman"/>
        </w:rPr>
        <w:t>firms invest more in researching resource</w:t>
      </w:r>
      <w:r w:rsidR="00630130" w:rsidRPr="00317994">
        <w:rPr>
          <w:rFonts w:ascii="Times New Roman" w:eastAsia="Times New Roman" w:hAnsi="Times New Roman" w:cs="Times New Roman"/>
        </w:rPr>
        <w:t xml:space="preserve">s when </w:t>
      </w:r>
      <w:r w:rsidR="0048424B" w:rsidRPr="00317994">
        <w:rPr>
          <w:rFonts w:ascii="Times New Roman" w:eastAsia="Times New Roman" w:hAnsi="Times New Roman" w:cs="Times New Roman"/>
        </w:rPr>
        <w:t xml:space="preserve">those </w:t>
      </w:r>
      <w:r w:rsidR="00630130" w:rsidRPr="00317994">
        <w:rPr>
          <w:rFonts w:ascii="Times New Roman" w:eastAsia="Times New Roman" w:hAnsi="Times New Roman" w:cs="Times New Roman"/>
        </w:rPr>
        <w:t>resource</w:t>
      </w:r>
      <w:r w:rsidR="0048424B" w:rsidRPr="00317994">
        <w:rPr>
          <w:rFonts w:ascii="Times New Roman" w:eastAsia="Times New Roman" w:hAnsi="Times New Roman" w:cs="Times New Roman"/>
        </w:rPr>
        <w:t>s</w:t>
      </w:r>
      <w:r w:rsidR="00630130" w:rsidRPr="00317994">
        <w:rPr>
          <w:rFonts w:ascii="Times New Roman" w:eastAsia="Times New Roman" w:hAnsi="Times New Roman" w:cs="Times New Roman"/>
        </w:rPr>
        <w:t xml:space="preserve"> </w:t>
      </w:r>
      <w:r w:rsidR="0048424B" w:rsidRPr="00317994">
        <w:rPr>
          <w:rFonts w:ascii="Times New Roman" w:eastAsia="Times New Roman" w:hAnsi="Times New Roman" w:cs="Times New Roman"/>
        </w:rPr>
        <w:t xml:space="preserve">have </w:t>
      </w:r>
      <w:r w:rsidR="00630130" w:rsidRPr="00317994">
        <w:rPr>
          <w:rFonts w:ascii="Times New Roman" w:eastAsia="Times New Roman" w:hAnsi="Times New Roman" w:cs="Times New Roman"/>
        </w:rPr>
        <w:lastRenderedPageBreak/>
        <w:t>high uncertainty</w:t>
      </w:r>
      <w:r w:rsidRPr="00317994">
        <w:rPr>
          <w:rFonts w:ascii="Times New Roman" w:eastAsia="Times New Roman" w:hAnsi="Times New Roman" w:cs="Times New Roman"/>
        </w:rPr>
        <w:t xml:space="preserve"> (</w:t>
      </w:r>
      <w:proofErr w:type="spellStart"/>
      <w:r w:rsidRPr="00317994">
        <w:rPr>
          <w:rFonts w:ascii="Times New Roman" w:eastAsia="Times New Roman" w:hAnsi="Times New Roman" w:cs="Times New Roman"/>
        </w:rPr>
        <w:t>Makadok</w:t>
      </w:r>
      <w:proofErr w:type="spellEnd"/>
      <w:r w:rsidRPr="00317994">
        <w:rPr>
          <w:rFonts w:ascii="Times New Roman" w:eastAsia="Times New Roman" w:hAnsi="Times New Roman" w:cs="Times New Roman"/>
        </w:rPr>
        <w:t xml:space="preserve"> &amp; Barney, 2001). Only SFMs with high degrees of</w:t>
      </w:r>
      <w:r w:rsidR="00F77DDC" w:rsidRPr="00317994">
        <w:rPr>
          <w:rFonts w:ascii="Times New Roman" w:eastAsia="Times New Roman" w:hAnsi="Times New Roman" w:cs="Times New Roman"/>
        </w:rPr>
        <w:t xml:space="preserve"> resource</w:t>
      </w:r>
      <w:r w:rsidRPr="00317994">
        <w:rPr>
          <w:rFonts w:ascii="Times New Roman" w:eastAsia="Times New Roman" w:hAnsi="Times New Roman" w:cs="Times New Roman"/>
        </w:rPr>
        <w:t xml:space="preserve"> uncertainty </w:t>
      </w:r>
      <w:r w:rsidR="00EC38EB" w:rsidRPr="00317994">
        <w:rPr>
          <w:rFonts w:ascii="Times New Roman" w:eastAsia="Times New Roman" w:hAnsi="Times New Roman" w:cs="Times New Roman"/>
        </w:rPr>
        <w:t>allow firms</w:t>
      </w:r>
      <w:r w:rsidRPr="00317994">
        <w:rPr>
          <w:rFonts w:ascii="Times New Roman" w:eastAsia="Times New Roman" w:hAnsi="Times New Roman" w:cs="Times New Roman"/>
        </w:rPr>
        <w:t xml:space="preserve"> to benefit from more accurate expectations.</w:t>
      </w:r>
    </w:p>
    <w:p w14:paraId="03B53363" w14:textId="2C3CC813" w:rsidR="00EE58C2" w:rsidRPr="00317994" w:rsidRDefault="00EE58C2" w:rsidP="00EE58C2">
      <w:pPr>
        <w:spacing w:line="400" w:lineRule="exact"/>
        <w:jc w:val="both"/>
        <w:rPr>
          <w:rFonts w:ascii="Times New Roman" w:eastAsia="Times New Roman" w:hAnsi="Times New Roman" w:cs="Times New Roman"/>
        </w:rPr>
      </w:pPr>
      <w:r w:rsidRPr="00317994">
        <w:rPr>
          <w:rFonts w:ascii="Times New Roman" w:eastAsia="Times New Roman" w:hAnsi="Times New Roman" w:cs="Times New Roman"/>
        </w:rPr>
        <w:t xml:space="preserve">It is </w:t>
      </w:r>
      <w:r w:rsidR="000411A6" w:rsidRPr="00317994">
        <w:rPr>
          <w:rFonts w:ascii="Times New Roman" w:eastAsia="Times New Roman" w:hAnsi="Times New Roman" w:cs="Times New Roman"/>
        </w:rPr>
        <w:t xml:space="preserve">essential </w:t>
      </w:r>
      <w:r w:rsidRPr="00317994">
        <w:rPr>
          <w:rFonts w:ascii="Times New Roman" w:eastAsia="Times New Roman" w:hAnsi="Times New Roman" w:cs="Times New Roman"/>
        </w:rPr>
        <w:t>to distinguish between</w:t>
      </w:r>
      <w:r w:rsidR="00F77DDC" w:rsidRPr="00317994">
        <w:rPr>
          <w:rFonts w:ascii="Times New Roman" w:eastAsia="Times New Roman" w:hAnsi="Times New Roman" w:cs="Times New Roman"/>
        </w:rPr>
        <w:t xml:space="preserve"> the two levels of uncertainty</w:t>
      </w:r>
      <w:r w:rsidR="0048424B" w:rsidRPr="00317994">
        <w:t>:</w:t>
      </w:r>
      <w:r w:rsidRPr="00317994">
        <w:rPr>
          <w:rFonts w:ascii="Times New Roman" w:eastAsia="Times New Roman" w:hAnsi="Times New Roman" w:cs="Times New Roman"/>
        </w:rPr>
        <w:t xml:space="preserve"> </w:t>
      </w:r>
      <w:r w:rsidR="004977D1" w:rsidRPr="00317994">
        <w:rPr>
          <w:rFonts w:ascii="Times New Roman" w:eastAsia="Times New Roman" w:hAnsi="Times New Roman" w:cs="Times New Roman"/>
        </w:rPr>
        <w:t xml:space="preserve">SFM </w:t>
      </w:r>
      <w:r w:rsidRPr="00317994">
        <w:rPr>
          <w:rFonts w:ascii="Times New Roman" w:eastAsia="Times New Roman" w:hAnsi="Times New Roman" w:cs="Times New Roman"/>
        </w:rPr>
        <w:t>and resource uncertainty. While we have described them theoretically in this and the previous section, an example can help differentiate the two types of uncertainty.</w:t>
      </w:r>
      <w:r w:rsidR="002664C9" w:rsidRPr="00317994">
        <w:rPr>
          <w:rFonts w:ascii="Times New Roman" w:eastAsia="Times New Roman" w:hAnsi="Times New Roman" w:cs="Times New Roman"/>
        </w:rPr>
        <w:t xml:space="preserve"> </w:t>
      </w:r>
      <w:r w:rsidRPr="00317994">
        <w:rPr>
          <w:rFonts w:ascii="Times New Roman" w:eastAsia="Times New Roman" w:hAnsi="Times New Roman" w:cs="Times New Roman"/>
        </w:rPr>
        <w:t>In the case of pharmaceuticals, resource uncertainty would be tied to the resource itself.</w:t>
      </w:r>
      <w:r w:rsidR="002664C9" w:rsidRPr="00317994">
        <w:rPr>
          <w:rFonts w:ascii="Times New Roman" w:eastAsia="Times New Roman" w:hAnsi="Times New Roman" w:cs="Times New Roman"/>
        </w:rPr>
        <w:t xml:space="preserve"> </w:t>
      </w:r>
      <w:r w:rsidR="00093D29" w:rsidRPr="00317994">
        <w:rPr>
          <w:rFonts w:ascii="Times New Roman" w:eastAsia="Times New Roman" w:hAnsi="Times New Roman" w:cs="Times New Roman"/>
        </w:rPr>
        <w:t xml:space="preserve">For example, </w:t>
      </w:r>
      <w:r w:rsidR="0048424B" w:rsidRPr="00317994">
        <w:rPr>
          <w:rFonts w:ascii="Times New Roman" w:eastAsia="Times New Roman" w:hAnsi="Times New Roman" w:cs="Times New Roman"/>
        </w:rPr>
        <w:t xml:space="preserve">it might involve </w:t>
      </w:r>
      <w:r w:rsidR="00093D29" w:rsidRPr="00317994">
        <w:rPr>
          <w:rFonts w:ascii="Times New Roman" w:eastAsia="Times New Roman" w:hAnsi="Times New Roman" w:cs="Times New Roman"/>
        </w:rPr>
        <w:t>whether a particular drug compound will lead to its intended solution</w:t>
      </w:r>
      <w:r w:rsidRPr="00317994">
        <w:rPr>
          <w:rFonts w:ascii="Times New Roman" w:eastAsia="Times New Roman" w:hAnsi="Times New Roman" w:cs="Times New Roman"/>
        </w:rPr>
        <w:t xml:space="preserve"> (</w:t>
      </w:r>
      <w:proofErr w:type="spellStart"/>
      <w:r w:rsidRPr="00317994">
        <w:rPr>
          <w:rFonts w:ascii="Times New Roman" w:eastAsia="Times New Roman" w:hAnsi="Times New Roman" w:cs="Times New Roman"/>
        </w:rPr>
        <w:t>Gianiodis</w:t>
      </w:r>
      <w:proofErr w:type="spellEnd"/>
      <w:r w:rsidRPr="00317994">
        <w:rPr>
          <w:rFonts w:ascii="Times New Roman" w:eastAsia="Times New Roman" w:hAnsi="Times New Roman" w:cs="Times New Roman"/>
        </w:rPr>
        <w:t xml:space="preserve"> et al., 2019). However, </w:t>
      </w:r>
      <w:r w:rsidR="004977D1" w:rsidRPr="00317994">
        <w:rPr>
          <w:rFonts w:ascii="Times New Roman" w:eastAsia="Times New Roman" w:hAnsi="Times New Roman" w:cs="Times New Roman"/>
        </w:rPr>
        <w:t xml:space="preserve">SFM </w:t>
      </w:r>
      <w:r w:rsidRPr="00317994">
        <w:rPr>
          <w:rFonts w:ascii="Times New Roman" w:eastAsia="Times New Roman" w:hAnsi="Times New Roman" w:cs="Times New Roman"/>
        </w:rPr>
        <w:t xml:space="preserve">uncertainty </w:t>
      </w:r>
      <w:r w:rsidR="0048424B" w:rsidRPr="00317994">
        <w:rPr>
          <w:rFonts w:ascii="Times New Roman" w:eastAsia="Times New Roman" w:hAnsi="Times New Roman" w:cs="Times New Roman"/>
        </w:rPr>
        <w:t xml:space="preserve">exists </w:t>
      </w:r>
      <w:r w:rsidRPr="00317994">
        <w:rPr>
          <w:rFonts w:ascii="Times New Roman" w:eastAsia="Times New Roman" w:hAnsi="Times New Roman" w:cs="Times New Roman"/>
        </w:rPr>
        <w:t>as well in pharmaceuticals.</w:t>
      </w:r>
      <w:r w:rsidR="002664C9" w:rsidRPr="00317994">
        <w:rPr>
          <w:rFonts w:ascii="Times New Roman" w:eastAsia="Times New Roman" w:hAnsi="Times New Roman" w:cs="Times New Roman"/>
        </w:rPr>
        <w:t xml:space="preserve"> </w:t>
      </w:r>
      <w:r w:rsidR="004977D1" w:rsidRPr="00317994">
        <w:rPr>
          <w:rFonts w:ascii="Times New Roman" w:eastAsia="Times New Roman" w:hAnsi="Times New Roman" w:cs="Times New Roman"/>
        </w:rPr>
        <w:t xml:space="preserve">SFM </w:t>
      </w:r>
      <w:r w:rsidR="00093D29" w:rsidRPr="00317994">
        <w:rPr>
          <w:rFonts w:ascii="Times New Roman" w:eastAsia="Times New Roman" w:hAnsi="Times New Roman" w:cs="Times New Roman"/>
        </w:rPr>
        <w:t>uncertainty has decreased due to more</w:t>
      </w:r>
      <w:r w:rsidR="0048424B" w:rsidRPr="00317994">
        <w:rPr>
          <w:rFonts w:ascii="Times New Roman" w:eastAsia="Times New Roman" w:hAnsi="Times New Roman" w:cs="Times New Roman"/>
        </w:rPr>
        <w:t xml:space="preserve"> readily</w:t>
      </w:r>
      <w:r w:rsidR="00093D29" w:rsidRPr="00317994">
        <w:rPr>
          <w:rFonts w:ascii="Times New Roman" w:eastAsia="Times New Roman" w:hAnsi="Times New Roman" w:cs="Times New Roman"/>
        </w:rPr>
        <w:t xml:space="preserve"> available</w:t>
      </w:r>
      <w:r w:rsidRPr="00317994">
        <w:rPr>
          <w:rFonts w:ascii="Times New Roman" w:eastAsia="Times New Roman" w:hAnsi="Times New Roman" w:cs="Times New Roman"/>
        </w:rPr>
        <w:t xml:space="preserve"> public information about all</w:t>
      </w:r>
      <w:r w:rsidR="0048424B" w:rsidRPr="00317994">
        <w:rPr>
          <w:rFonts w:ascii="Times New Roman" w:eastAsia="Times New Roman" w:hAnsi="Times New Roman" w:cs="Times New Roman"/>
        </w:rPr>
        <w:t xml:space="preserve"> existing</w:t>
      </w:r>
      <w:r w:rsidRPr="00317994">
        <w:rPr>
          <w:rFonts w:ascii="Times New Roman" w:eastAsia="Times New Roman" w:hAnsi="Times New Roman" w:cs="Times New Roman"/>
        </w:rPr>
        <w:t xml:space="preserve"> drugs due to increased regulation and the internet (Oster, 1999).</w:t>
      </w:r>
      <w:r w:rsidR="002664C9" w:rsidRPr="00317994">
        <w:rPr>
          <w:rFonts w:ascii="Times New Roman" w:eastAsia="Times New Roman" w:hAnsi="Times New Roman" w:cs="Times New Roman"/>
        </w:rPr>
        <w:t xml:space="preserve"> </w:t>
      </w:r>
      <w:r w:rsidR="0048424B" w:rsidRPr="00317994">
        <w:rPr>
          <w:rFonts w:ascii="Times New Roman" w:eastAsia="Times New Roman" w:hAnsi="Times New Roman" w:cs="Times New Roman"/>
        </w:rPr>
        <w:t>I</w:t>
      </w:r>
      <w:r w:rsidRPr="00317994">
        <w:rPr>
          <w:rFonts w:ascii="Times New Roman" w:eastAsia="Times New Roman" w:hAnsi="Times New Roman" w:cs="Times New Roman"/>
        </w:rPr>
        <w:t xml:space="preserve">n the case of Major League Baseball, resource uncertainty is intrinsic to the player, while </w:t>
      </w:r>
      <w:r w:rsidR="004977D1" w:rsidRPr="00317994">
        <w:rPr>
          <w:rFonts w:ascii="Times New Roman" w:eastAsia="Times New Roman" w:hAnsi="Times New Roman" w:cs="Times New Roman"/>
        </w:rPr>
        <w:t xml:space="preserve">SFM </w:t>
      </w:r>
      <w:r w:rsidRPr="00317994">
        <w:rPr>
          <w:rFonts w:ascii="Times New Roman" w:eastAsia="Times New Roman" w:hAnsi="Times New Roman" w:cs="Times New Roman"/>
        </w:rPr>
        <w:t>uncertainty is the general causal relationship common between all players and performance.</w:t>
      </w:r>
      <w:r w:rsidR="002664C9" w:rsidRPr="00317994">
        <w:rPr>
          <w:rFonts w:ascii="Times New Roman" w:eastAsia="Times New Roman" w:hAnsi="Times New Roman" w:cs="Times New Roman"/>
        </w:rPr>
        <w:t xml:space="preserve"> </w:t>
      </w:r>
      <w:r w:rsidRPr="00317994">
        <w:rPr>
          <w:rFonts w:ascii="Times New Roman" w:eastAsia="Times New Roman" w:hAnsi="Times New Roman" w:cs="Times New Roman"/>
        </w:rPr>
        <w:t xml:space="preserve">Therefore, </w:t>
      </w:r>
      <w:r w:rsidR="004B0936" w:rsidRPr="00317994">
        <w:rPr>
          <w:rFonts w:ascii="Times New Roman" w:eastAsia="Times New Roman" w:hAnsi="Times New Roman" w:cs="Times New Roman"/>
        </w:rPr>
        <w:t>although</w:t>
      </w:r>
      <w:r w:rsidRPr="00317994">
        <w:rPr>
          <w:rFonts w:ascii="Times New Roman" w:eastAsia="Times New Roman" w:hAnsi="Times New Roman" w:cs="Times New Roman"/>
        </w:rPr>
        <w:t xml:space="preserve"> resource uncertainty and </w:t>
      </w:r>
      <w:r w:rsidR="004977D1" w:rsidRPr="00317994">
        <w:rPr>
          <w:rFonts w:ascii="Times New Roman" w:eastAsia="Times New Roman" w:hAnsi="Times New Roman" w:cs="Times New Roman"/>
        </w:rPr>
        <w:t xml:space="preserve">SFM </w:t>
      </w:r>
      <w:r w:rsidRPr="00317994">
        <w:rPr>
          <w:rFonts w:ascii="Times New Roman" w:eastAsia="Times New Roman" w:hAnsi="Times New Roman" w:cs="Times New Roman"/>
        </w:rPr>
        <w:t xml:space="preserve">uncertainty increase the potential value of </w:t>
      </w:r>
      <w:r w:rsidR="00135F81" w:rsidRPr="00317994">
        <w:rPr>
          <w:rFonts w:ascii="Times New Roman" w:eastAsia="Times New Roman" w:hAnsi="Times New Roman" w:cs="Times New Roman"/>
        </w:rPr>
        <w:t>accurate expectations</w:t>
      </w:r>
      <w:r w:rsidRPr="00317994">
        <w:rPr>
          <w:rFonts w:ascii="Times New Roman" w:eastAsia="Times New Roman" w:hAnsi="Times New Roman" w:cs="Times New Roman"/>
        </w:rPr>
        <w:t>, they are conceptually different.</w:t>
      </w:r>
    </w:p>
    <w:p w14:paraId="0CE2F091" w14:textId="17AF6455" w:rsidR="0017518D" w:rsidRPr="00317994" w:rsidRDefault="00630130" w:rsidP="00CF1D32">
      <w:pPr>
        <w:spacing w:after="240" w:line="400" w:lineRule="exact"/>
        <w:jc w:val="both"/>
        <w:rPr>
          <w:rFonts w:ascii="Times New Roman" w:eastAsia="Times New Roman" w:hAnsi="Times New Roman" w:cs="Times New Roman"/>
        </w:rPr>
      </w:pPr>
      <w:r w:rsidRPr="00317994">
        <w:rPr>
          <w:rFonts w:ascii="Times New Roman" w:eastAsia="Times New Roman" w:hAnsi="Times New Roman" w:cs="Times New Roman"/>
        </w:rPr>
        <w:t>While</w:t>
      </w:r>
      <w:r w:rsidR="00EE58C2" w:rsidRPr="00317994">
        <w:rPr>
          <w:rFonts w:ascii="Times New Roman" w:eastAsia="Times New Roman" w:hAnsi="Times New Roman" w:cs="Times New Roman"/>
        </w:rPr>
        <w:t xml:space="preserve"> Poppo and Weigelt (2000) </w:t>
      </w:r>
      <w:r w:rsidRPr="00317994">
        <w:rPr>
          <w:rFonts w:ascii="Times New Roman" w:eastAsia="Times New Roman" w:hAnsi="Times New Roman" w:cs="Times New Roman"/>
        </w:rPr>
        <w:t>correctly showed</w:t>
      </w:r>
      <w:r w:rsidR="00EE58C2" w:rsidRPr="00317994">
        <w:rPr>
          <w:rFonts w:ascii="Times New Roman" w:eastAsia="Times New Roman" w:hAnsi="Times New Roman" w:cs="Times New Roman"/>
        </w:rPr>
        <w:t xml:space="preserve"> that information does not lead to more accurate expectations in </w:t>
      </w:r>
      <w:r w:rsidR="004B0936" w:rsidRPr="00317994">
        <w:rPr>
          <w:rFonts w:ascii="Times New Roman" w:eastAsia="Times New Roman" w:hAnsi="Times New Roman" w:cs="Times New Roman"/>
        </w:rPr>
        <w:t>highly certain</w:t>
      </w:r>
      <w:r w:rsidR="00EE58C2" w:rsidRPr="00317994">
        <w:rPr>
          <w:rFonts w:ascii="Times New Roman" w:eastAsia="Times New Roman" w:hAnsi="Times New Roman" w:cs="Times New Roman"/>
        </w:rPr>
        <w:t xml:space="preserve"> SFMs, this does not apply to all </w:t>
      </w:r>
      <w:r w:rsidR="00BD4DB1" w:rsidRPr="00317994">
        <w:rPr>
          <w:rFonts w:ascii="Times New Roman" w:eastAsia="Times New Roman" w:hAnsi="Times New Roman" w:cs="Times New Roman"/>
        </w:rPr>
        <w:t>resources.</w:t>
      </w:r>
      <w:r w:rsidR="002664C9" w:rsidRPr="00317994">
        <w:rPr>
          <w:rFonts w:ascii="Times New Roman" w:eastAsia="Times New Roman" w:hAnsi="Times New Roman" w:cs="Times New Roman"/>
        </w:rPr>
        <w:t xml:space="preserve"> </w:t>
      </w:r>
      <w:r w:rsidR="00BD4DB1" w:rsidRPr="00317994">
        <w:rPr>
          <w:rFonts w:ascii="Times New Roman" w:eastAsia="Times New Roman" w:hAnsi="Times New Roman" w:cs="Times New Roman"/>
        </w:rPr>
        <w:t>Regarding resources with high uncertainty</w:t>
      </w:r>
      <w:r w:rsidR="00EE58C2" w:rsidRPr="00317994">
        <w:rPr>
          <w:rFonts w:ascii="Times New Roman" w:eastAsia="Times New Roman" w:hAnsi="Times New Roman" w:cs="Times New Roman"/>
        </w:rPr>
        <w:t>, firms can achieve more accurate expectations</w:t>
      </w:r>
      <w:r w:rsidR="00A43DC0" w:rsidRPr="00317994">
        <w:rPr>
          <w:rFonts w:ascii="Times New Roman" w:eastAsia="Times New Roman" w:hAnsi="Times New Roman" w:cs="Times New Roman"/>
        </w:rPr>
        <w:t>, giving them</w:t>
      </w:r>
      <w:r w:rsidR="00EE58C2" w:rsidRPr="00317994">
        <w:rPr>
          <w:rFonts w:ascii="Times New Roman" w:eastAsia="Times New Roman" w:hAnsi="Times New Roman" w:cs="Times New Roman"/>
        </w:rPr>
        <w:t xml:space="preserve"> a</w:t>
      </w:r>
      <w:r w:rsidR="004B0936" w:rsidRPr="00317994">
        <w:rPr>
          <w:rFonts w:ascii="Times New Roman" w:eastAsia="Times New Roman" w:hAnsi="Times New Roman" w:cs="Times New Roman"/>
        </w:rPr>
        <w:t xml:space="preserve">n accuracy </w:t>
      </w:r>
      <w:r w:rsidR="00EE58C2" w:rsidRPr="00317994">
        <w:rPr>
          <w:rFonts w:ascii="Times New Roman" w:eastAsia="Times New Roman" w:hAnsi="Times New Roman" w:cs="Times New Roman"/>
        </w:rPr>
        <w:t xml:space="preserve">advantage. </w:t>
      </w:r>
      <w:r w:rsidR="004B0936" w:rsidRPr="00317994">
        <w:rPr>
          <w:rFonts w:ascii="Times New Roman" w:eastAsia="Times New Roman" w:hAnsi="Times New Roman" w:cs="Times New Roman"/>
        </w:rPr>
        <w:t>Returning</w:t>
      </w:r>
      <w:r w:rsidR="0017518D" w:rsidRPr="00317994">
        <w:rPr>
          <w:rFonts w:ascii="Times New Roman" w:eastAsia="Times New Roman" w:hAnsi="Times New Roman" w:cs="Times New Roman"/>
        </w:rPr>
        <w:t xml:space="preserve"> to our model, we can see that resource uncertainty should also affect SFM </w:t>
      </w:r>
      <w:r w:rsidR="002E13DE" w:rsidRPr="00317994">
        <w:rPr>
          <w:rFonts w:ascii="Times New Roman" w:eastAsia="Times New Roman" w:hAnsi="Times New Roman" w:cs="Times New Roman"/>
        </w:rPr>
        <w:t>expectations and</w:t>
      </w:r>
      <w:r w:rsidR="0017518D" w:rsidRPr="00317994">
        <w:rPr>
          <w:rFonts w:ascii="Times New Roman" w:eastAsia="Times New Roman" w:hAnsi="Times New Roman" w:cs="Times New Roman"/>
        </w:rPr>
        <w:t xml:space="preserve"> can help explain the divergence between Poppo and Weigelt (2000) and Barney (1986)</w:t>
      </w:r>
      <w:r w:rsidR="00A43DC0" w:rsidRPr="00317994">
        <w:rPr>
          <w:rFonts w:ascii="Times New Roman" w:eastAsia="Times New Roman" w:hAnsi="Times New Roman" w:cs="Times New Roman"/>
        </w:rPr>
        <w:t>:</w:t>
      </w:r>
    </w:p>
    <w:p w14:paraId="3A53C0A5" w14:textId="3EA8CE78" w:rsidR="0017518D" w:rsidRPr="00317994" w:rsidRDefault="00000000" w:rsidP="00CF1D32">
      <w:pPr>
        <w:spacing w:after="240" w:line="400" w:lineRule="exact"/>
        <w:jc w:val="both"/>
        <w:rPr>
          <w:rFonts w:ascii="Times New Roman" w:eastAsia="Times New Roman" w:hAnsi="Times New Roman" w:cs="Times New Roman"/>
        </w:rPr>
      </w:pPr>
      <m:oMathPara>
        <m:oMath>
          <m:sSub>
            <m:sSubPr>
              <m:ctrlPr>
                <w:rPr>
                  <w:rFonts w:ascii="Cambria Math" w:eastAsia="Times New Roman" w:hAnsi="Cambria Math" w:cs="Times New Roman"/>
                  <w:i/>
                </w:rPr>
              </m:ctrlPr>
            </m:sSubPr>
            <m:e>
              <m:r>
                <w:rPr>
                  <w:rFonts w:ascii="Cambria Math" w:eastAsia="Times New Roman" w:hAnsi="Cambria Math" w:cs="Times New Roman"/>
                </w:rPr>
                <m:t>SFM Outcome (Performance)</m:t>
              </m:r>
            </m:e>
            <m:sub>
              <m:r>
                <w:rPr>
                  <w:rFonts w:ascii="Cambria Math" w:eastAsia="Times New Roman" w:hAnsi="Cambria Math" w:cs="Times New Roman"/>
                </w:rPr>
                <m:t>it</m:t>
              </m:r>
            </m:sub>
          </m:sSub>
          <m:r>
            <w:rPr>
              <w:rFonts w:ascii="Cambria Math" w:eastAsia="Times New Roman" w:hAnsi="Cambria Math" w:cs="Times New Roman"/>
            </w:rPr>
            <m:t>=</m:t>
          </m:r>
          <m:sSub>
            <m:sSubPr>
              <m:ctrlPr>
                <w:rPr>
                  <w:rFonts w:ascii="Cambria Math" w:eastAsia="Times New Roman" w:hAnsi="Cambria Math" w:cs="Times New Roman"/>
                  <w:i/>
                </w:rPr>
              </m:ctrlPr>
            </m:sSubPr>
            <m:e>
              <m:r>
                <w:rPr>
                  <w:rFonts w:ascii="Cambria Math" w:eastAsia="Times New Roman" w:hAnsi="Cambria Math" w:cs="Times New Roman"/>
                </w:rPr>
                <m:t>β</m:t>
              </m:r>
            </m:e>
            <m:sub>
              <m:r>
                <w:rPr>
                  <w:rFonts w:ascii="Cambria Math" w:eastAsia="Times New Roman" w:hAnsi="Cambria Math" w:cs="Times New Roman"/>
                </w:rPr>
                <m:t>0</m:t>
              </m:r>
            </m:sub>
          </m:sSub>
          <m:r>
            <w:rPr>
              <w:rFonts w:ascii="Cambria Math" w:eastAsia="Times New Roman" w:hAnsi="Cambria Math" w:cs="Times New Roman"/>
            </w:rPr>
            <m:t xml:space="preserve">+ </m:t>
          </m:r>
          <m:sSub>
            <m:sSubPr>
              <m:ctrlPr>
                <w:rPr>
                  <w:rFonts w:ascii="Cambria Math" w:eastAsia="Times New Roman" w:hAnsi="Cambria Math" w:cs="Times New Roman"/>
                  <w:i/>
                </w:rPr>
              </m:ctrlPr>
            </m:sSubPr>
            <m:e>
              <m:r>
                <w:rPr>
                  <w:rFonts w:ascii="Cambria Math" w:eastAsia="Times New Roman" w:hAnsi="Cambria Math" w:cs="Times New Roman"/>
                </w:rPr>
                <m:t>β</m:t>
              </m:r>
            </m:e>
            <m:sub>
              <m:r>
                <w:rPr>
                  <w:rFonts w:ascii="Cambria Math" w:eastAsia="Times New Roman" w:hAnsi="Cambria Math" w:cs="Times New Roman"/>
                </w:rPr>
                <m:t>1</m:t>
              </m:r>
            </m:sub>
          </m:sSub>
          <m:sSub>
            <m:sSubPr>
              <m:ctrlPr>
                <w:rPr>
                  <w:rFonts w:ascii="Cambria Math" w:eastAsia="Times New Roman" w:hAnsi="Cambria Math" w:cs="Times New Roman"/>
                  <w:i/>
                </w:rPr>
              </m:ctrlPr>
            </m:sSubPr>
            <m:e>
              <m:r>
                <w:rPr>
                  <w:rFonts w:ascii="Cambria Math" w:eastAsia="Times New Roman" w:hAnsi="Cambria Math" w:cs="Times New Roman"/>
                </w:rPr>
                <m:t>SFM Characteristics</m:t>
              </m:r>
            </m:e>
            <m:sub>
              <m:r>
                <w:rPr>
                  <w:rFonts w:ascii="Cambria Math" w:eastAsia="Times New Roman" w:hAnsi="Cambria Math" w:cs="Times New Roman"/>
                </w:rPr>
                <m:t>t</m:t>
              </m:r>
            </m:sub>
          </m:sSub>
          <m:r>
            <w:rPr>
              <w:rFonts w:ascii="Cambria Math" w:eastAsia="Times New Roman" w:hAnsi="Cambria Math" w:cs="Times New Roman"/>
            </w:rPr>
            <m:t xml:space="preserve">+ </m:t>
          </m:r>
          <m:sSub>
            <m:sSubPr>
              <m:ctrlPr>
                <w:rPr>
                  <w:rFonts w:ascii="Cambria Math" w:eastAsia="Times New Roman" w:hAnsi="Cambria Math" w:cs="Times New Roman"/>
                  <w:i/>
                </w:rPr>
              </m:ctrlPr>
            </m:sSubPr>
            <m:e>
              <m:r>
                <w:rPr>
                  <w:rFonts w:ascii="Cambria Math" w:eastAsia="Times New Roman" w:hAnsi="Cambria Math" w:cs="Times New Roman"/>
                </w:rPr>
                <m:t>β</m:t>
              </m:r>
            </m:e>
            <m:sub>
              <m:r>
                <w:rPr>
                  <w:rFonts w:ascii="Cambria Math" w:eastAsia="Times New Roman" w:hAnsi="Cambria Math" w:cs="Times New Roman"/>
                </w:rPr>
                <m:t>2</m:t>
              </m:r>
            </m:sub>
          </m:sSub>
          <m:sSub>
            <m:sSubPr>
              <m:ctrlPr>
                <w:rPr>
                  <w:rFonts w:ascii="Cambria Math" w:eastAsia="Times New Roman" w:hAnsi="Cambria Math" w:cs="Times New Roman"/>
                  <w:i/>
                </w:rPr>
              </m:ctrlPr>
            </m:sSubPr>
            <m:e>
              <m:r>
                <w:rPr>
                  <w:rFonts w:ascii="Cambria Math" w:eastAsia="Times New Roman" w:hAnsi="Cambria Math" w:cs="Times New Roman"/>
                </w:rPr>
                <m:t>Resource Attributes</m:t>
              </m:r>
            </m:e>
            <m:sub>
              <m:r>
                <w:rPr>
                  <w:rFonts w:ascii="Cambria Math" w:eastAsia="Times New Roman" w:hAnsi="Cambria Math" w:cs="Times New Roman"/>
                </w:rPr>
                <m:t>it</m:t>
              </m:r>
            </m:sub>
          </m:sSub>
          <m:r>
            <w:rPr>
              <w:rFonts w:ascii="Cambria Math" w:eastAsia="Times New Roman" w:hAnsi="Cambria Math" w:cs="Times New Roman"/>
            </w:rPr>
            <m:t xml:space="preserve">+ </m:t>
          </m:r>
          <m:sSub>
            <m:sSubPr>
              <m:ctrlPr>
                <w:rPr>
                  <w:rFonts w:ascii="Cambria Math" w:eastAsia="Times New Roman" w:hAnsi="Cambria Math" w:cs="Times New Roman"/>
                  <w:i/>
                </w:rPr>
              </m:ctrlPr>
            </m:sSubPr>
            <m:e>
              <m:r>
                <w:rPr>
                  <w:rFonts w:ascii="Cambria Math" w:eastAsia="Times New Roman" w:hAnsi="Cambria Math" w:cs="Times New Roman"/>
                </w:rPr>
                <m:t>β</m:t>
              </m:r>
            </m:e>
            <m:sub>
              <m:r>
                <w:rPr>
                  <w:rFonts w:ascii="Cambria Math" w:eastAsia="Times New Roman" w:hAnsi="Cambria Math" w:cs="Times New Roman"/>
                </w:rPr>
                <m:t>3</m:t>
              </m:r>
            </m:sub>
          </m:sSub>
          <m:sSub>
            <m:sSubPr>
              <m:ctrlPr>
                <w:rPr>
                  <w:rFonts w:ascii="Cambria Math" w:eastAsia="Times New Roman" w:hAnsi="Cambria Math" w:cs="Times New Roman"/>
                  <w:i/>
                </w:rPr>
              </m:ctrlPr>
            </m:sSubPr>
            <m:e>
              <m:r>
                <w:rPr>
                  <w:rFonts w:ascii="Cambria Math" w:eastAsia="Times New Roman" w:hAnsi="Cambria Math" w:cs="Times New Roman"/>
                </w:rPr>
                <m:t>SFM Uncertainty</m:t>
              </m:r>
            </m:e>
            <m:sub>
              <m:r>
                <w:rPr>
                  <w:rFonts w:ascii="Cambria Math" w:eastAsia="Times New Roman" w:hAnsi="Cambria Math" w:cs="Times New Roman"/>
                </w:rPr>
                <m:t>t</m:t>
              </m:r>
            </m:sub>
          </m:sSub>
          <m:r>
            <w:rPr>
              <w:rFonts w:ascii="Cambria Math" w:eastAsia="Times New Roman" w:hAnsi="Cambria Math" w:cs="Times New Roman"/>
            </w:rPr>
            <m:t xml:space="preserve">+ </m:t>
          </m:r>
          <m:sSub>
            <m:sSubPr>
              <m:ctrlPr>
                <w:rPr>
                  <w:rFonts w:ascii="Cambria Math" w:eastAsia="Times New Roman" w:hAnsi="Cambria Math" w:cs="Times New Roman"/>
                  <w:b/>
                  <w:bCs/>
                  <w:i/>
                </w:rPr>
              </m:ctrlPr>
            </m:sSubPr>
            <m:e>
              <m:r>
                <m:rPr>
                  <m:sty m:val="bi"/>
                </m:rPr>
                <w:rPr>
                  <w:rFonts w:ascii="Cambria Math" w:eastAsia="Times New Roman" w:hAnsi="Cambria Math" w:cs="Times New Roman"/>
                </w:rPr>
                <m:t>β</m:t>
              </m:r>
            </m:e>
            <m:sub>
              <m:r>
                <m:rPr>
                  <m:sty m:val="bi"/>
                </m:rPr>
                <w:rPr>
                  <w:rFonts w:ascii="Cambria Math" w:eastAsia="Times New Roman" w:hAnsi="Cambria Math" w:cs="Times New Roman"/>
                </w:rPr>
                <m:t>4</m:t>
              </m:r>
            </m:sub>
          </m:sSub>
          <m:sSub>
            <m:sSubPr>
              <m:ctrlPr>
                <w:rPr>
                  <w:rFonts w:ascii="Cambria Math" w:eastAsia="Times New Roman" w:hAnsi="Cambria Math" w:cs="Times New Roman"/>
                  <w:b/>
                  <w:bCs/>
                  <w:i/>
                </w:rPr>
              </m:ctrlPr>
            </m:sSubPr>
            <m:e>
              <m:r>
                <m:rPr>
                  <m:sty m:val="bi"/>
                </m:rPr>
                <w:rPr>
                  <w:rFonts w:ascii="Cambria Math" w:eastAsia="Times New Roman" w:hAnsi="Cambria Math" w:cs="Times New Roman"/>
                </w:rPr>
                <m:t>Resource Uncertainty</m:t>
              </m:r>
            </m:e>
            <m:sub>
              <m:r>
                <m:rPr>
                  <m:sty m:val="bi"/>
                </m:rPr>
                <w:rPr>
                  <w:rFonts w:ascii="Cambria Math" w:eastAsia="Times New Roman" w:hAnsi="Cambria Math" w:cs="Times New Roman"/>
                </w:rPr>
                <m:t>it</m:t>
              </m:r>
            </m:sub>
          </m:sSub>
          <m:r>
            <w:rPr>
              <w:rFonts w:ascii="Cambria Math" w:eastAsia="Times New Roman" w:hAnsi="Cambria Math" w:cs="Times New Roman"/>
            </w:rPr>
            <m:t xml:space="preserve">+ ε </m:t>
          </m:r>
        </m:oMath>
      </m:oMathPara>
    </w:p>
    <w:p w14:paraId="141FCA72" w14:textId="6D05B745" w:rsidR="00EE58C2" w:rsidRPr="00317994" w:rsidRDefault="00EE58C2" w:rsidP="007B2CB2">
      <w:pPr>
        <w:spacing w:after="360" w:line="400" w:lineRule="exact"/>
        <w:jc w:val="both"/>
        <w:rPr>
          <w:rFonts w:ascii="Times New Roman" w:eastAsia="Times New Roman" w:hAnsi="Times New Roman" w:cs="Times New Roman"/>
        </w:rPr>
      </w:pPr>
      <w:r w:rsidRPr="00317994">
        <w:rPr>
          <w:rFonts w:ascii="Times New Roman" w:eastAsia="Times New Roman" w:hAnsi="Times New Roman" w:cs="Times New Roman"/>
        </w:rPr>
        <w:t xml:space="preserve">Thus, we </w:t>
      </w:r>
      <w:r w:rsidR="00A43DC0" w:rsidRPr="00317994">
        <w:rPr>
          <w:rFonts w:ascii="Times New Roman" w:eastAsia="Times New Roman" w:hAnsi="Times New Roman" w:cs="Times New Roman"/>
        </w:rPr>
        <w:t xml:space="preserve">make the following </w:t>
      </w:r>
      <w:r w:rsidRPr="00317994">
        <w:rPr>
          <w:rFonts w:ascii="Times New Roman" w:eastAsia="Times New Roman" w:hAnsi="Times New Roman" w:cs="Times New Roman"/>
        </w:rPr>
        <w:t>hypothes</w:t>
      </w:r>
      <w:r w:rsidR="00A43DC0" w:rsidRPr="00317994">
        <w:rPr>
          <w:rFonts w:ascii="Times New Roman" w:eastAsia="Times New Roman" w:hAnsi="Times New Roman" w:cs="Times New Roman"/>
        </w:rPr>
        <w:t>is</w:t>
      </w:r>
      <w:r w:rsidRPr="00317994">
        <w:rPr>
          <w:rFonts w:ascii="Times New Roman" w:eastAsia="Times New Roman" w:hAnsi="Times New Roman" w:cs="Times New Roman"/>
        </w:rPr>
        <w:t>:</w:t>
      </w:r>
    </w:p>
    <w:p w14:paraId="4AA49E13" w14:textId="411F74C0" w:rsidR="00EE58C2" w:rsidRPr="00317994" w:rsidRDefault="00EE58C2" w:rsidP="003327FC">
      <w:pPr>
        <w:spacing w:after="720" w:line="400" w:lineRule="exact"/>
        <w:ind w:left="720"/>
        <w:jc w:val="both"/>
        <w:rPr>
          <w:rFonts w:ascii="Times New Roman" w:eastAsia="Times New Roman" w:hAnsi="Times New Roman" w:cs="Times New Roman"/>
          <w:i/>
          <w:iCs/>
        </w:rPr>
      </w:pPr>
      <w:bookmarkStart w:id="1" w:name="_Hlk149567351"/>
      <w:r w:rsidRPr="00317994">
        <w:rPr>
          <w:rFonts w:ascii="Times New Roman" w:eastAsia="Times New Roman" w:hAnsi="Times New Roman" w:cs="Times New Roman"/>
          <w:b/>
          <w:bCs/>
        </w:rPr>
        <w:t>Hypothesis 2:</w:t>
      </w:r>
      <w:r w:rsidRPr="00317994">
        <w:rPr>
          <w:rFonts w:ascii="Times New Roman" w:eastAsia="Times New Roman" w:hAnsi="Times New Roman" w:cs="Times New Roman"/>
        </w:rPr>
        <w:t xml:space="preserve"> </w:t>
      </w:r>
      <w:r w:rsidRPr="00317994">
        <w:rPr>
          <w:rFonts w:ascii="Times New Roman" w:eastAsia="Times New Roman" w:hAnsi="Times New Roman" w:cs="Times New Roman"/>
          <w:i/>
          <w:iCs/>
        </w:rPr>
        <w:t xml:space="preserve">The greater the resource uncertainty in the strategic factor market, the higher the likelihood </w:t>
      </w:r>
      <w:r w:rsidR="00A43DC0" w:rsidRPr="00317994">
        <w:rPr>
          <w:rFonts w:ascii="Times New Roman" w:eastAsia="Times New Roman" w:hAnsi="Times New Roman" w:cs="Times New Roman"/>
          <w:i/>
          <w:iCs/>
        </w:rPr>
        <w:t xml:space="preserve">that </w:t>
      </w:r>
      <w:r w:rsidR="002A1BBF" w:rsidRPr="00317994">
        <w:rPr>
          <w:rFonts w:ascii="Times New Roman" w:eastAsia="Times New Roman" w:hAnsi="Times New Roman" w:cs="Times New Roman"/>
          <w:i/>
          <w:iCs/>
        </w:rPr>
        <w:t xml:space="preserve">resource picking </w:t>
      </w:r>
      <w:r w:rsidR="00A43DC0" w:rsidRPr="00317994">
        <w:rPr>
          <w:rFonts w:ascii="Times New Roman" w:eastAsia="Times New Roman" w:hAnsi="Times New Roman" w:cs="Times New Roman"/>
          <w:i/>
          <w:iCs/>
        </w:rPr>
        <w:t xml:space="preserve">will </w:t>
      </w:r>
      <w:r w:rsidR="002A1BBF" w:rsidRPr="00317994">
        <w:rPr>
          <w:rFonts w:ascii="Times New Roman" w:eastAsia="Times New Roman" w:hAnsi="Times New Roman" w:cs="Times New Roman"/>
          <w:i/>
          <w:iCs/>
        </w:rPr>
        <w:t xml:space="preserve">lead to </w:t>
      </w:r>
      <w:r w:rsidR="004B0936" w:rsidRPr="00317994">
        <w:rPr>
          <w:rFonts w:ascii="Times New Roman" w:eastAsia="Times New Roman" w:hAnsi="Times New Roman" w:cs="Times New Roman"/>
          <w:i/>
          <w:iCs/>
        </w:rPr>
        <w:t>accuracy advantages</w:t>
      </w:r>
      <w:r w:rsidRPr="00317994">
        <w:rPr>
          <w:rFonts w:ascii="Times New Roman" w:eastAsia="Times New Roman" w:hAnsi="Times New Roman" w:cs="Times New Roman"/>
          <w:i/>
          <w:iCs/>
        </w:rPr>
        <w:t>.</w:t>
      </w:r>
    </w:p>
    <w:bookmarkEnd w:id="1"/>
    <w:p w14:paraId="5E806DB1" w14:textId="54B5DD78" w:rsidR="0007630E" w:rsidRDefault="006929A4" w:rsidP="003327FC">
      <w:pPr>
        <w:spacing w:after="240" w:line="400" w:lineRule="exact"/>
        <w:rPr>
          <w:rFonts w:ascii="Times New Roman" w:eastAsia="Times New Roman" w:hAnsi="Times New Roman" w:cs="Times New Roman"/>
          <w:b/>
        </w:rPr>
      </w:pPr>
      <w:r w:rsidRPr="00317994">
        <w:rPr>
          <w:rFonts w:ascii="Times New Roman" w:eastAsia="Times New Roman" w:hAnsi="Times New Roman" w:cs="Times New Roman"/>
          <w:b/>
        </w:rPr>
        <w:t>Firm</w:t>
      </w:r>
      <w:r w:rsidR="002A1BBF" w:rsidRPr="00317994">
        <w:rPr>
          <w:rFonts w:ascii="Times New Roman" w:eastAsia="Times New Roman" w:hAnsi="Times New Roman" w:cs="Times New Roman"/>
          <w:b/>
        </w:rPr>
        <w:t>-Specific Resource</w:t>
      </w:r>
      <w:r w:rsidR="00A43DC0" w:rsidRPr="00317994">
        <w:rPr>
          <w:rFonts w:ascii="Times New Roman" w:eastAsia="Times New Roman" w:hAnsi="Times New Roman" w:cs="Times New Roman"/>
          <w:b/>
        </w:rPr>
        <w:t>-</w:t>
      </w:r>
      <w:r w:rsidR="002A1BBF" w:rsidRPr="00317994">
        <w:rPr>
          <w:rFonts w:ascii="Times New Roman" w:eastAsia="Times New Roman" w:hAnsi="Times New Roman" w:cs="Times New Roman"/>
          <w:b/>
        </w:rPr>
        <w:t xml:space="preserve">Picking </w:t>
      </w:r>
      <w:r w:rsidRPr="00317994">
        <w:rPr>
          <w:rFonts w:ascii="Times New Roman" w:eastAsia="Times New Roman" w:hAnsi="Times New Roman" w:cs="Times New Roman"/>
          <w:b/>
        </w:rPr>
        <w:t>Capabilit</w:t>
      </w:r>
      <w:r w:rsidR="006B18E8" w:rsidRPr="00317994">
        <w:rPr>
          <w:rFonts w:ascii="Times New Roman" w:eastAsia="Times New Roman" w:hAnsi="Times New Roman" w:cs="Times New Roman"/>
          <w:b/>
        </w:rPr>
        <w:t>ies</w:t>
      </w:r>
    </w:p>
    <w:p w14:paraId="31B76772" w14:textId="77777777" w:rsidR="003327FC" w:rsidRPr="00317994" w:rsidRDefault="003327FC" w:rsidP="003327FC">
      <w:pPr>
        <w:spacing w:line="400" w:lineRule="exact"/>
        <w:ind w:left="720" w:right="720"/>
        <w:jc w:val="center"/>
        <w:rPr>
          <w:rFonts w:ascii="Times New Roman" w:eastAsia="Times New Roman" w:hAnsi="Times New Roman" w:cs="Times New Roman"/>
          <w:i/>
          <w:iCs/>
        </w:rPr>
      </w:pPr>
      <w:r w:rsidRPr="00317994">
        <w:rPr>
          <w:rFonts w:ascii="Times New Roman" w:eastAsia="Times New Roman" w:hAnsi="Times New Roman" w:cs="Times New Roman"/>
          <w:i/>
          <w:iCs/>
        </w:rPr>
        <w:t>“The younger they are in A-ball, we believe we can do this or adjust that to change them. When they get older, they are what they are.”</w:t>
      </w:r>
    </w:p>
    <w:p w14:paraId="64086065" w14:textId="77777777" w:rsidR="003327FC" w:rsidRPr="00317994" w:rsidRDefault="003327FC" w:rsidP="003327FC">
      <w:pPr>
        <w:spacing w:after="360" w:line="400" w:lineRule="exact"/>
        <w:ind w:left="720" w:right="720"/>
        <w:jc w:val="right"/>
        <w:rPr>
          <w:rFonts w:ascii="Times New Roman" w:eastAsia="Times New Roman" w:hAnsi="Times New Roman" w:cs="Times New Roman"/>
        </w:rPr>
      </w:pPr>
      <w:r w:rsidRPr="00317994">
        <w:rPr>
          <w:rFonts w:ascii="Times New Roman" w:eastAsia="Times New Roman" w:hAnsi="Times New Roman" w:cs="Times New Roman"/>
        </w:rPr>
        <w:t>– American League Director of Player Development</w:t>
      </w:r>
    </w:p>
    <w:p w14:paraId="316C3BC4" w14:textId="3CF3674D" w:rsidR="006B18E8" w:rsidRPr="00317994" w:rsidRDefault="00744400" w:rsidP="0067584D">
      <w:pPr>
        <w:spacing w:line="400" w:lineRule="exact"/>
        <w:jc w:val="both"/>
        <w:rPr>
          <w:rFonts w:ascii="Times New Roman" w:eastAsia="Times New Roman" w:hAnsi="Times New Roman" w:cs="Times New Roman"/>
        </w:rPr>
      </w:pPr>
      <w:r w:rsidRPr="00317994">
        <w:rPr>
          <w:rFonts w:ascii="Times New Roman" w:eastAsia="Times New Roman" w:hAnsi="Times New Roman" w:cs="Times New Roman"/>
        </w:rPr>
        <w:lastRenderedPageBreak/>
        <w:t>Prior research suggests u</w:t>
      </w:r>
      <w:r w:rsidR="006B18E8" w:rsidRPr="00317994">
        <w:rPr>
          <w:rFonts w:ascii="Times New Roman" w:eastAsia="Times New Roman" w:hAnsi="Times New Roman" w:cs="Times New Roman"/>
        </w:rPr>
        <w:t xml:space="preserve">ncertainty is </w:t>
      </w:r>
      <w:r w:rsidR="00630130" w:rsidRPr="00317994">
        <w:rPr>
          <w:rFonts w:ascii="Times New Roman" w:eastAsia="Times New Roman" w:hAnsi="Times New Roman" w:cs="Times New Roman"/>
        </w:rPr>
        <w:t>insufficient</w:t>
      </w:r>
      <w:r w:rsidR="0012372B" w:rsidRPr="00317994">
        <w:rPr>
          <w:rFonts w:ascii="Times New Roman" w:eastAsia="Times New Roman" w:hAnsi="Times New Roman" w:cs="Times New Roman"/>
        </w:rPr>
        <w:t xml:space="preserve"> </w:t>
      </w:r>
      <w:r w:rsidR="00A43DC0" w:rsidRPr="00317994">
        <w:rPr>
          <w:rFonts w:ascii="Times New Roman" w:eastAsia="Times New Roman" w:hAnsi="Times New Roman" w:cs="Times New Roman"/>
        </w:rPr>
        <w:t xml:space="preserve">to provide </w:t>
      </w:r>
      <w:r w:rsidR="006B18E8" w:rsidRPr="00317994">
        <w:rPr>
          <w:rFonts w:ascii="Times New Roman" w:eastAsia="Times New Roman" w:hAnsi="Times New Roman" w:cs="Times New Roman"/>
        </w:rPr>
        <w:t xml:space="preserve">firms </w:t>
      </w:r>
      <w:r w:rsidR="00A43DC0" w:rsidRPr="00317994">
        <w:rPr>
          <w:rFonts w:ascii="Times New Roman" w:eastAsia="Times New Roman" w:hAnsi="Times New Roman" w:cs="Times New Roman"/>
        </w:rPr>
        <w:t>with</w:t>
      </w:r>
      <w:r w:rsidR="006B18E8" w:rsidRPr="00317994">
        <w:rPr>
          <w:rFonts w:ascii="Times New Roman" w:eastAsia="Times New Roman" w:hAnsi="Times New Roman" w:cs="Times New Roman"/>
        </w:rPr>
        <w:t xml:space="preserve"> a competitive advantage</w:t>
      </w:r>
      <w:r w:rsidR="0012372B" w:rsidRPr="00317994">
        <w:rPr>
          <w:rFonts w:ascii="Times New Roman" w:eastAsia="Times New Roman" w:hAnsi="Times New Roman" w:cs="Times New Roman"/>
        </w:rPr>
        <w:t xml:space="preserve"> in strategic factor markets</w:t>
      </w:r>
      <w:r w:rsidR="00EF7A81" w:rsidRPr="00317994">
        <w:rPr>
          <w:rFonts w:ascii="Times New Roman" w:eastAsia="Times New Roman" w:hAnsi="Times New Roman" w:cs="Times New Roman"/>
        </w:rPr>
        <w:t xml:space="preserve"> (</w:t>
      </w:r>
      <w:proofErr w:type="spellStart"/>
      <w:r w:rsidR="00EF7A81" w:rsidRPr="00317994">
        <w:rPr>
          <w:rFonts w:ascii="Times New Roman" w:eastAsia="Times New Roman" w:hAnsi="Times New Roman" w:cs="Times New Roman"/>
        </w:rPr>
        <w:t>Peteraf</w:t>
      </w:r>
      <w:proofErr w:type="spellEnd"/>
      <w:r w:rsidR="00EF7A81" w:rsidRPr="00317994">
        <w:rPr>
          <w:rFonts w:ascii="Times New Roman" w:eastAsia="Times New Roman" w:hAnsi="Times New Roman" w:cs="Times New Roman"/>
        </w:rPr>
        <w:t>, 1993)</w:t>
      </w:r>
      <w:r w:rsidR="006B18E8" w:rsidRPr="00317994">
        <w:rPr>
          <w:rFonts w:ascii="Times New Roman" w:eastAsia="Times New Roman" w:hAnsi="Times New Roman" w:cs="Times New Roman"/>
        </w:rPr>
        <w:t xml:space="preserve">. If uncertainty </w:t>
      </w:r>
      <w:r w:rsidR="001A0733" w:rsidRPr="00317994">
        <w:rPr>
          <w:rFonts w:ascii="Times New Roman" w:eastAsia="Times New Roman" w:hAnsi="Times New Roman" w:cs="Times New Roman"/>
        </w:rPr>
        <w:t>were</w:t>
      </w:r>
      <w:r w:rsidR="006B18E8" w:rsidRPr="00317994">
        <w:rPr>
          <w:rFonts w:ascii="Times New Roman" w:eastAsia="Times New Roman" w:hAnsi="Times New Roman" w:cs="Times New Roman"/>
        </w:rPr>
        <w:t xml:space="preserve"> a sufficient condition, then any firm </w:t>
      </w:r>
      <w:r w:rsidR="00EC38EB" w:rsidRPr="00317994">
        <w:rPr>
          <w:rFonts w:ascii="Times New Roman" w:eastAsia="Times New Roman" w:hAnsi="Times New Roman" w:cs="Times New Roman"/>
        </w:rPr>
        <w:t>could</w:t>
      </w:r>
      <w:r w:rsidR="006B18E8" w:rsidRPr="00317994">
        <w:rPr>
          <w:rFonts w:ascii="Times New Roman" w:eastAsia="Times New Roman" w:hAnsi="Times New Roman" w:cs="Times New Roman"/>
        </w:rPr>
        <w:t xml:space="preserve"> find a market with uncertain resources, buy </w:t>
      </w:r>
      <w:r w:rsidR="00CE11F6" w:rsidRPr="00317994">
        <w:rPr>
          <w:rFonts w:ascii="Times New Roman" w:eastAsia="Times New Roman" w:hAnsi="Times New Roman" w:cs="Times New Roman"/>
        </w:rPr>
        <w:t>relevant factors</w:t>
      </w:r>
      <w:r w:rsidR="006B18E8" w:rsidRPr="00317994">
        <w:rPr>
          <w:rFonts w:ascii="Times New Roman" w:eastAsia="Times New Roman" w:hAnsi="Times New Roman" w:cs="Times New Roman"/>
        </w:rPr>
        <w:t>, and gain a</w:t>
      </w:r>
      <w:r w:rsidR="004B0936" w:rsidRPr="00317994">
        <w:rPr>
          <w:rFonts w:ascii="Times New Roman" w:eastAsia="Times New Roman" w:hAnsi="Times New Roman" w:cs="Times New Roman"/>
        </w:rPr>
        <w:t>n accuracy advantage</w:t>
      </w:r>
      <w:r w:rsidR="006B18E8" w:rsidRPr="00317994">
        <w:rPr>
          <w:rFonts w:ascii="Times New Roman" w:eastAsia="Times New Roman" w:hAnsi="Times New Roman" w:cs="Times New Roman"/>
        </w:rPr>
        <w:t xml:space="preserve"> over those firms </w:t>
      </w:r>
      <w:r w:rsidR="000411A6" w:rsidRPr="00317994">
        <w:rPr>
          <w:rFonts w:ascii="Times New Roman" w:eastAsia="Times New Roman" w:hAnsi="Times New Roman" w:cs="Times New Roman"/>
        </w:rPr>
        <w:t xml:space="preserve">that </w:t>
      </w:r>
      <w:r w:rsidR="006B18E8" w:rsidRPr="00317994">
        <w:rPr>
          <w:rFonts w:ascii="Times New Roman" w:eastAsia="Times New Roman" w:hAnsi="Times New Roman" w:cs="Times New Roman"/>
        </w:rPr>
        <w:t xml:space="preserve">did not </w:t>
      </w:r>
      <w:r w:rsidR="00A43DC0" w:rsidRPr="00317994">
        <w:rPr>
          <w:rFonts w:ascii="Times New Roman" w:eastAsia="Times New Roman" w:hAnsi="Times New Roman" w:cs="Times New Roman"/>
        </w:rPr>
        <w:t xml:space="preserve">select </w:t>
      </w:r>
      <w:r w:rsidR="006B18E8" w:rsidRPr="00317994">
        <w:rPr>
          <w:rFonts w:ascii="Times New Roman" w:eastAsia="Times New Roman" w:hAnsi="Times New Roman" w:cs="Times New Roman"/>
        </w:rPr>
        <w:t>resources (Barney, 1986</w:t>
      </w:r>
      <w:r w:rsidR="00A43DC0" w:rsidRPr="00317994">
        <w:rPr>
          <w:rFonts w:ascii="Times New Roman" w:eastAsia="Times New Roman" w:hAnsi="Times New Roman" w:cs="Times New Roman"/>
        </w:rPr>
        <w:t>,</w:t>
      </w:r>
      <w:r w:rsidR="004B0936" w:rsidRPr="00317994">
        <w:rPr>
          <w:rFonts w:ascii="Times New Roman" w:eastAsia="Times New Roman" w:hAnsi="Times New Roman" w:cs="Times New Roman"/>
        </w:rPr>
        <w:t xml:space="preserve"> </w:t>
      </w:r>
      <w:r w:rsidR="006B18E8" w:rsidRPr="00317994">
        <w:rPr>
          <w:rFonts w:ascii="Times New Roman" w:eastAsia="Times New Roman" w:hAnsi="Times New Roman" w:cs="Times New Roman"/>
        </w:rPr>
        <w:t>1989</w:t>
      </w:r>
      <w:r w:rsidR="004B0936" w:rsidRPr="00317994">
        <w:rPr>
          <w:rFonts w:ascii="Times New Roman" w:eastAsia="Times New Roman" w:hAnsi="Times New Roman" w:cs="Times New Roman"/>
        </w:rPr>
        <w:t>; Dierickx &amp; Cool, 1989</w:t>
      </w:r>
      <w:r w:rsidR="006B18E8" w:rsidRPr="00317994">
        <w:rPr>
          <w:rFonts w:ascii="Times New Roman" w:eastAsia="Times New Roman" w:hAnsi="Times New Roman" w:cs="Times New Roman"/>
        </w:rPr>
        <w:t>).</w:t>
      </w:r>
      <w:r w:rsidR="002664C9" w:rsidRPr="00317994">
        <w:rPr>
          <w:rFonts w:ascii="Times New Roman" w:eastAsia="Times New Roman" w:hAnsi="Times New Roman" w:cs="Times New Roman"/>
        </w:rPr>
        <w:t xml:space="preserve"> </w:t>
      </w:r>
    </w:p>
    <w:p w14:paraId="3E34282B" w14:textId="7512F61A" w:rsidR="006B18E8" w:rsidRPr="00317994" w:rsidRDefault="006B18E8" w:rsidP="0067584D">
      <w:pPr>
        <w:spacing w:line="400" w:lineRule="exact"/>
        <w:jc w:val="both"/>
        <w:rPr>
          <w:rFonts w:ascii="Times New Roman" w:eastAsia="Times New Roman" w:hAnsi="Times New Roman" w:cs="Times New Roman"/>
        </w:rPr>
      </w:pPr>
      <w:r w:rsidRPr="00317994">
        <w:rPr>
          <w:rFonts w:ascii="Times New Roman" w:eastAsia="Times New Roman" w:hAnsi="Times New Roman" w:cs="Times New Roman"/>
        </w:rPr>
        <w:t xml:space="preserve">Instead, </w:t>
      </w:r>
      <w:r w:rsidR="001A0733" w:rsidRPr="00317994">
        <w:rPr>
          <w:rFonts w:ascii="Times New Roman" w:eastAsia="Times New Roman" w:hAnsi="Times New Roman" w:cs="Times New Roman"/>
        </w:rPr>
        <w:t>a firm-specific</w:t>
      </w:r>
      <w:r w:rsidR="00CB22C5" w:rsidRPr="00317994">
        <w:rPr>
          <w:rFonts w:ascii="Times New Roman" w:eastAsia="Times New Roman" w:hAnsi="Times New Roman" w:cs="Times New Roman"/>
        </w:rPr>
        <w:t xml:space="preserve"> </w:t>
      </w:r>
      <w:r w:rsidR="000411A6" w:rsidRPr="00317994">
        <w:rPr>
          <w:rFonts w:ascii="Times New Roman" w:eastAsia="Times New Roman" w:hAnsi="Times New Roman" w:cs="Times New Roman"/>
        </w:rPr>
        <w:t>resource-</w:t>
      </w:r>
      <w:r w:rsidR="00CB22C5" w:rsidRPr="00317994">
        <w:rPr>
          <w:rFonts w:ascii="Times New Roman" w:eastAsia="Times New Roman" w:hAnsi="Times New Roman" w:cs="Times New Roman"/>
        </w:rPr>
        <w:t>picking</w:t>
      </w:r>
      <w:r w:rsidR="001A0733" w:rsidRPr="00317994">
        <w:rPr>
          <w:rFonts w:ascii="Times New Roman" w:eastAsia="Times New Roman" w:hAnsi="Times New Roman" w:cs="Times New Roman"/>
        </w:rPr>
        <w:t xml:space="preserve"> capability </w:t>
      </w:r>
      <w:r w:rsidR="004B0936" w:rsidRPr="00317994">
        <w:rPr>
          <w:rFonts w:ascii="Times New Roman" w:eastAsia="Times New Roman" w:hAnsi="Times New Roman" w:cs="Times New Roman"/>
        </w:rPr>
        <w:t>may</w:t>
      </w:r>
      <w:r w:rsidR="001A0733" w:rsidRPr="00317994">
        <w:rPr>
          <w:rFonts w:ascii="Times New Roman" w:eastAsia="Times New Roman" w:hAnsi="Times New Roman" w:cs="Times New Roman"/>
        </w:rPr>
        <w:t xml:space="preserve"> allow</w:t>
      </w:r>
      <w:r w:rsidRPr="00317994">
        <w:rPr>
          <w:rFonts w:ascii="Times New Roman" w:eastAsia="Times New Roman" w:hAnsi="Times New Roman" w:cs="Times New Roman"/>
        </w:rPr>
        <w:t xml:space="preserve"> some firms to gain a</w:t>
      </w:r>
      <w:r w:rsidR="004B0936" w:rsidRPr="00317994">
        <w:rPr>
          <w:rFonts w:ascii="Times New Roman" w:eastAsia="Times New Roman" w:hAnsi="Times New Roman" w:cs="Times New Roman"/>
        </w:rPr>
        <w:t xml:space="preserve">n accuracy advantage </w:t>
      </w:r>
      <w:r w:rsidRPr="00317994">
        <w:rPr>
          <w:rFonts w:ascii="Times New Roman" w:eastAsia="Times New Roman" w:hAnsi="Times New Roman" w:cs="Times New Roman"/>
        </w:rPr>
        <w:t>over other firms in SFMs (</w:t>
      </w:r>
      <w:r w:rsidR="00A43DC0" w:rsidRPr="00317994">
        <w:rPr>
          <w:rFonts w:ascii="Times New Roman" w:eastAsia="Times New Roman" w:hAnsi="Times New Roman" w:cs="Times New Roman"/>
        </w:rPr>
        <w:t xml:space="preserve">Coff &amp; </w:t>
      </w:r>
      <w:proofErr w:type="spellStart"/>
      <w:r w:rsidR="00A43DC0" w:rsidRPr="00317994">
        <w:rPr>
          <w:rFonts w:ascii="Times New Roman" w:eastAsia="Times New Roman" w:hAnsi="Times New Roman" w:cs="Times New Roman"/>
        </w:rPr>
        <w:t>Kryscynski</w:t>
      </w:r>
      <w:proofErr w:type="spellEnd"/>
      <w:r w:rsidR="00A43DC0" w:rsidRPr="00317994">
        <w:rPr>
          <w:rFonts w:ascii="Times New Roman" w:eastAsia="Times New Roman" w:hAnsi="Times New Roman" w:cs="Times New Roman"/>
        </w:rPr>
        <w:t xml:space="preserve">, 2011; </w:t>
      </w:r>
      <w:proofErr w:type="spellStart"/>
      <w:r w:rsidRPr="00317994">
        <w:rPr>
          <w:rFonts w:ascii="Times New Roman" w:eastAsia="Times New Roman" w:hAnsi="Times New Roman" w:cs="Times New Roman"/>
        </w:rPr>
        <w:t>Denrell</w:t>
      </w:r>
      <w:proofErr w:type="spellEnd"/>
      <w:r w:rsidR="008B4789" w:rsidRPr="00317994">
        <w:rPr>
          <w:rFonts w:ascii="Times New Roman" w:eastAsia="Times New Roman" w:hAnsi="Times New Roman" w:cs="Times New Roman"/>
        </w:rPr>
        <w:t xml:space="preserve"> et al.</w:t>
      </w:r>
      <w:r w:rsidRPr="00317994">
        <w:rPr>
          <w:rFonts w:ascii="Times New Roman" w:eastAsia="Times New Roman" w:hAnsi="Times New Roman" w:cs="Times New Roman"/>
        </w:rPr>
        <w:t>, 2003).</w:t>
      </w:r>
      <w:r w:rsidR="002664C9" w:rsidRPr="00317994">
        <w:rPr>
          <w:rFonts w:ascii="Times New Roman" w:eastAsia="Times New Roman" w:hAnsi="Times New Roman" w:cs="Times New Roman"/>
        </w:rPr>
        <w:t xml:space="preserve"> </w:t>
      </w:r>
      <w:r w:rsidR="001A0733" w:rsidRPr="00317994">
        <w:rPr>
          <w:rFonts w:ascii="Times New Roman" w:eastAsia="Times New Roman" w:hAnsi="Times New Roman" w:cs="Times New Roman"/>
        </w:rPr>
        <w:t xml:space="preserve">This </w:t>
      </w:r>
      <w:r w:rsidRPr="00317994">
        <w:rPr>
          <w:rFonts w:ascii="Times New Roman" w:eastAsia="Times New Roman" w:hAnsi="Times New Roman" w:cs="Times New Roman"/>
        </w:rPr>
        <w:t>capability stems from a firm’s ability to gather, process, or interpret information better than other firms (</w:t>
      </w:r>
      <w:proofErr w:type="spellStart"/>
      <w:r w:rsidRPr="00317994">
        <w:rPr>
          <w:rFonts w:ascii="Times New Roman" w:eastAsia="Times New Roman" w:hAnsi="Times New Roman" w:cs="Times New Roman"/>
        </w:rPr>
        <w:t>Makadok</w:t>
      </w:r>
      <w:proofErr w:type="spellEnd"/>
      <w:r w:rsidRPr="00317994">
        <w:rPr>
          <w:rFonts w:ascii="Times New Roman" w:eastAsia="Times New Roman" w:hAnsi="Times New Roman" w:cs="Times New Roman"/>
        </w:rPr>
        <w:t xml:space="preserve"> &amp; Barney, 2001). While information homogeneity is an issue in </w:t>
      </w:r>
      <w:r w:rsidR="003F3E09" w:rsidRPr="00317994">
        <w:rPr>
          <w:rFonts w:ascii="Times New Roman" w:eastAsia="Times New Roman" w:hAnsi="Times New Roman" w:cs="Times New Roman"/>
        </w:rPr>
        <w:t>resource picking</w:t>
      </w:r>
      <w:r w:rsidRPr="00317994">
        <w:rPr>
          <w:rFonts w:ascii="Times New Roman" w:eastAsia="Times New Roman" w:hAnsi="Times New Roman" w:cs="Times New Roman"/>
        </w:rPr>
        <w:t xml:space="preserve"> compared to capability building (</w:t>
      </w:r>
      <w:proofErr w:type="spellStart"/>
      <w:r w:rsidRPr="00317994">
        <w:rPr>
          <w:rFonts w:ascii="Times New Roman" w:eastAsia="Times New Roman" w:hAnsi="Times New Roman" w:cs="Times New Roman"/>
        </w:rPr>
        <w:t>Denrell</w:t>
      </w:r>
      <w:proofErr w:type="spellEnd"/>
      <w:r w:rsidRPr="00317994">
        <w:rPr>
          <w:rFonts w:ascii="Times New Roman" w:eastAsia="Times New Roman" w:hAnsi="Times New Roman" w:cs="Times New Roman"/>
        </w:rPr>
        <w:t xml:space="preserve"> et al., 2003), some firms may have more private information than others or</w:t>
      </w:r>
      <w:r w:rsidR="001A0733" w:rsidRPr="00317994">
        <w:rPr>
          <w:rFonts w:ascii="Times New Roman" w:eastAsia="Times New Roman" w:hAnsi="Times New Roman" w:cs="Times New Roman"/>
        </w:rPr>
        <w:t xml:space="preserve"> a</w:t>
      </w:r>
      <w:r w:rsidRPr="00317994">
        <w:rPr>
          <w:rFonts w:ascii="Times New Roman" w:eastAsia="Times New Roman" w:hAnsi="Times New Roman" w:cs="Times New Roman"/>
        </w:rPr>
        <w:t xml:space="preserve"> better ability to utilize private information, thus allowing them to overcome the Grossman-Stiglitz paradox (Grossman &amp; Stiglitz, 1980).</w:t>
      </w:r>
      <w:r w:rsidR="002664C9" w:rsidRPr="00317994">
        <w:rPr>
          <w:rFonts w:ascii="Times New Roman" w:eastAsia="Times New Roman" w:hAnsi="Times New Roman" w:cs="Times New Roman"/>
        </w:rPr>
        <w:t xml:space="preserve"> </w:t>
      </w:r>
      <w:r w:rsidR="00D01268" w:rsidRPr="00317994">
        <w:rPr>
          <w:rFonts w:ascii="Times New Roman" w:eastAsia="Times New Roman" w:hAnsi="Times New Roman" w:cs="Times New Roman"/>
        </w:rPr>
        <w:t xml:space="preserve">This capability is </w:t>
      </w:r>
      <w:r w:rsidR="003D2994" w:rsidRPr="00317994">
        <w:rPr>
          <w:rFonts w:ascii="Times New Roman" w:eastAsia="Times New Roman" w:hAnsi="Times New Roman" w:cs="Times New Roman"/>
        </w:rPr>
        <w:t>like</w:t>
      </w:r>
      <w:r w:rsidR="00D01268" w:rsidRPr="00317994">
        <w:rPr>
          <w:rFonts w:ascii="Times New Roman" w:eastAsia="Times New Roman" w:hAnsi="Times New Roman" w:cs="Times New Roman"/>
        </w:rPr>
        <w:t xml:space="preserve"> the </w:t>
      </w:r>
      <w:r w:rsidR="00594E6C" w:rsidRPr="00317994">
        <w:rPr>
          <w:rFonts w:ascii="Times New Roman" w:eastAsia="Times New Roman" w:hAnsi="Times New Roman" w:cs="Times New Roman"/>
        </w:rPr>
        <w:t>“</w:t>
      </w:r>
      <w:r w:rsidR="00D01268" w:rsidRPr="00317994">
        <w:rPr>
          <w:rFonts w:ascii="Times New Roman" w:eastAsia="Times New Roman" w:hAnsi="Times New Roman" w:cs="Times New Roman"/>
        </w:rPr>
        <w:t>managerial skill</w:t>
      </w:r>
      <w:r w:rsidR="00594E6C" w:rsidRPr="00317994">
        <w:rPr>
          <w:rFonts w:ascii="Times New Roman" w:eastAsia="Times New Roman" w:hAnsi="Times New Roman" w:cs="Times New Roman"/>
        </w:rPr>
        <w:t>”</w:t>
      </w:r>
      <w:r w:rsidR="00D01268" w:rsidRPr="00317994">
        <w:rPr>
          <w:rFonts w:ascii="Times New Roman" w:eastAsia="Times New Roman" w:hAnsi="Times New Roman" w:cs="Times New Roman"/>
        </w:rPr>
        <w:t xml:space="preserve"> </w:t>
      </w:r>
      <w:r w:rsidR="00943FD7" w:rsidRPr="00317994">
        <w:rPr>
          <w:rFonts w:ascii="Times New Roman" w:eastAsia="Times New Roman" w:hAnsi="Times New Roman" w:cs="Times New Roman"/>
        </w:rPr>
        <w:t xml:space="preserve">discussed </w:t>
      </w:r>
      <w:r w:rsidR="00D01268" w:rsidRPr="00317994">
        <w:rPr>
          <w:rFonts w:ascii="Times New Roman" w:eastAsia="Times New Roman" w:hAnsi="Times New Roman" w:cs="Times New Roman"/>
        </w:rPr>
        <w:t>in the theoretical literature (Barney, 1989</w:t>
      </w:r>
      <w:r w:rsidR="00A43DC0" w:rsidRPr="00317994">
        <w:rPr>
          <w:rFonts w:ascii="Times New Roman" w:eastAsia="Times New Roman" w:hAnsi="Times New Roman" w:cs="Times New Roman"/>
        </w:rPr>
        <w:t>,</w:t>
      </w:r>
      <w:r w:rsidR="00EF3AFB" w:rsidRPr="00317994">
        <w:rPr>
          <w:rFonts w:ascii="Times New Roman" w:eastAsia="Times New Roman" w:hAnsi="Times New Roman" w:cs="Times New Roman"/>
        </w:rPr>
        <w:t xml:space="preserve"> p. 1513</w:t>
      </w:r>
      <w:r w:rsidR="00D01268" w:rsidRPr="00317994">
        <w:rPr>
          <w:rFonts w:ascii="Times New Roman" w:eastAsia="Times New Roman" w:hAnsi="Times New Roman" w:cs="Times New Roman"/>
        </w:rPr>
        <w:t>).</w:t>
      </w:r>
    </w:p>
    <w:p w14:paraId="20A91C0D" w14:textId="52F35991" w:rsidR="006B18E8" w:rsidRPr="00317994" w:rsidRDefault="00903270" w:rsidP="0067584D">
      <w:pPr>
        <w:spacing w:line="400" w:lineRule="exact"/>
        <w:jc w:val="both"/>
        <w:rPr>
          <w:rFonts w:ascii="Times New Roman" w:eastAsia="Times New Roman" w:hAnsi="Times New Roman" w:cs="Times New Roman"/>
        </w:rPr>
      </w:pPr>
      <w:r w:rsidRPr="00317994">
        <w:rPr>
          <w:rFonts w:ascii="Times New Roman" w:eastAsia="Times New Roman" w:hAnsi="Times New Roman" w:cs="Times New Roman"/>
        </w:rPr>
        <w:t xml:space="preserve">Most theoretical and empirical SFM studies treat each firm as </w:t>
      </w:r>
      <w:r w:rsidR="00943FD7" w:rsidRPr="00317994">
        <w:rPr>
          <w:rFonts w:ascii="Times New Roman" w:eastAsia="Times New Roman" w:hAnsi="Times New Roman" w:cs="Times New Roman"/>
        </w:rPr>
        <w:t xml:space="preserve">being </w:t>
      </w:r>
      <w:r w:rsidRPr="00317994">
        <w:rPr>
          <w:rFonts w:ascii="Times New Roman" w:eastAsia="Times New Roman" w:hAnsi="Times New Roman" w:cs="Times New Roman"/>
        </w:rPr>
        <w:t>the same (</w:t>
      </w:r>
      <w:proofErr w:type="spellStart"/>
      <w:r w:rsidRPr="00317994">
        <w:rPr>
          <w:rFonts w:ascii="Times New Roman" w:eastAsia="Times New Roman" w:hAnsi="Times New Roman" w:cs="Times New Roman"/>
        </w:rPr>
        <w:t>Makadok</w:t>
      </w:r>
      <w:proofErr w:type="spellEnd"/>
      <w:r w:rsidR="006B18E8" w:rsidRPr="00317994">
        <w:rPr>
          <w:rFonts w:ascii="Times New Roman" w:eastAsia="Times New Roman" w:hAnsi="Times New Roman" w:cs="Times New Roman"/>
        </w:rPr>
        <w:t xml:space="preserve"> &amp; Barney</w:t>
      </w:r>
      <w:r w:rsidRPr="00317994">
        <w:rPr>
          <w:rFonts w:ascii="Times New Roman" w:eastAsia="Times New Roman" w:hAnsi="Times New Roman" w:cs="Times New Roman"/>
        </w:rPr>
        <w:t xml:space="preserve">, 2001; </w:t>
      </w:r>
      <w:proofErr w:type="spellStart"/>
      <w:r w:rsidRPr="00317994">
        <w:rPr>
          <w:rFonts w:ascii="Times New Roman" w:eastAsia="Times New Roman" w:hAnsi="Times New Roman" w:cs="Times New Roman"/>
        </w:rPr>
        <w:t>Maritan</w:t>
      </w:r>
      <w:proofErr w:type="spellEnd"/>
      <w:r w:rsidRPr="00317994">
        <w:rPr>
          <w:rFonts w:ascii="Times New Roman" w:eastAsia="Times New Roman" w:hAnsi="Times New Roman" w:cs="Times New Roman"/>
        </w:rPr>
        <w:t xml:space="preserve"> &amp; </w:t>
      </w:r>
      <w:proofErr w:type="spellStart"/>
      <w:r w:rsidRPr="00317994">
        <w:rPr>
          <w:rFonts w:ascii="Times New Roman" w:eastAsia="Times New Roman" w:hAnsi="Times New Roman" w:cs="Times New Roman"/>
        </w:rPr>
        <w:t>Peteraf</w:t>
      </w:r>
      <w:proofErr w:type="spellEnd"/>
      <w:r w:rsidRPr="00317994">
        <w:rPr>
          <w:rFonts w:ascii="Times New Roman" w:eastAsia="Times New Roman" w:hAnsi="Times New Roman" w:cs="Times New Roman"/>
        </w:rPr>
        <w:t>, 2011).</w:t>
      </w:r>
      <w:r w:rsidR="002664C9" w:rsidRPr="00317994">
        <w:rPr>
          <w:rFonts w:ascii="Times New Roman" w:eastAsia="Times New Roman" w:hAnsi="Times New Roman" w:cs="Times New Roman"/>
        </w:rPr>
        <w:t xml:space="preserve"> </w:t>
      </w:r>
      <w:r w:rsidRPr="00317994">
        <w:rPr>
          <w:rFonts w:ascii="Times New Roman" w:eastAsia="Times New Roman" w:hAnsi="Times New Roman" w:cs="Times New Roman"/>
        </w:rPr>
        <w:t xml:space="preserve">However, a core </w:t>
      </w:r>
      <w:r w:rsidR="00A43DC0" w:rsidRPr="00317994">
        <w:rPr>
          <w:rFonts w:ascii="Times New Roman" w:eastAsia="Times New Roman" w:hAnsi="Times New Roman" w:cs="Times New Roman"/>
        </w:rPr>
        <w:t xml:space="preserve">tenet </w:t>
      </w:r>
      <w:r w:rsidRPr="00317994">
        <w:rPr>
          <w:rFonts w:ascii="Times New Roman" w:eastAsia="Times New Roman" w:hAnsi="Times New Roman" w:cs="Times New Roman"/>
        </w:rPr>
        <w:t xml:space="preserve">of the management field </w:t>
      </w:r>
      <w:r w:rsidR="00A43DC0" w:rsidRPr="00317994">
        <w:rPr>
          <w:rFonts w:ascii="Times New Roman" w:eastAsia="Times New Roman" w:hAnsi="Times New Roman" w:cs="Times New Roman"/>
        </w:rPr>
        <w:t xml:space="preserve">holds </w:t>
      </w:r>
      <w:r w:rsidRPr="00317994">
        <w:rPr>
          <w:rFonts w:ascii="Times New Roman" w:eastAsia="Times New Roman" w:hAnsi="Times New Roman" w:cs="Times New Roman"/>
        </w:rPr>
        <w:t xml:space="preserve">that </w:t>
      </w:r>
      <w:r w:rsidR="001A0733" w:rsidRPr="00317994">
        <w:rPr>
          <w:rFonts w:ascii="Times New Roman" w:eastAsia="Times New Roman" w:hAnsi="Times New Roman" w:cs="Times New Roman"/>
        </w:rPr>
        <w:t>firm-specific capabilities</w:t>
      </w:r>
      <w:r w:rsidRPr="00317994">
        <w:rPr>
          <w:rFonts w:ascii="Times New Roman" w:eastAsia="Times New Roman" w:hAnsi="Times New Roman" w:cs="Times New Roman"/>
        </w:rPr>
        <w:t xml:space="preserve"> matter (</w:t>
      </w:r>
      <w:r w:rsidR="00A43DC0" w:rsidRPr="00317994">
        <w:rPr>
          <w:rFonts w:ascii="Times New Roman" w:eastAsia="Times New Roman" w:hAnsi="Times New Roman" w:cs="Times New Roman"/>
        </w:rPr>
        <w:t xml:space="preserve">Coff &amp; </w:t>
      </w:r>
      <w:proofErr w:type="spellStart"/>
      <w:r w:rsidR="00A43DC0" w:rsidRPr="00317994">
        <w:rPr>
          <w:rFonts w:ascii="Times New Roman" w:eastAsia="Times New Roman" w:hAnsi="Times New Roman" w:cs="Times New Roman"/>
        </w:rPr>
        <w:t>Kryscynski</w:t>
      </w:r>
      <w:proofErr w:type="spellEnd"/>
      <w:r w:rsidR="00A43DC0" w:rsidRPr="00317994">
        <w:rPr>
          <w:rFonts w:ascii="Times New Roman" w:eastAsia="Times New Roman" w:hAnsi="Times New Roman" w:cs="Times New Roman"/>
        </w:rPr>
        <w:t xml:space="preserve">, 2011; </w:t>
      </w:r>
      <w:r w:rsidRPr="00317994">
        <w:rPr>
          <w:rFonts w:ascii="Times New Roman" w:eastAsia="Times New Roman" w:hAnsi="Times New Roman" w:cs="Times New Roman"/>
        </w:rPr>
        <w:t>Mahoney &amp; McGahan, 2007; Nag</w:t>
      </w:r>
      <w:r w:rsidR="00A43DC0" w:rsidRPr="00317994">
        <w:rPr>
          <w:rFonts w:ascii="Times New Roman" w:eastAsia="Times New Roman" w:hAnsi="Times New Roman" w:cs="Times New Roman"/>
        </w:rPr>
        <w:t xml:space="preserve"> et al.</w:t>
      </w:r>
      <w:r w:rsidRPr="00317994">
        <w:rPr>
          <w:rFonts w:ascii="Times New Roman" w:eastAsia="Times New Roman" w:hAnsi="Times New Roman" w:cs="Times New Roman"/>
        </w:rPr>
        <w:t>, 2007).</w:t>
      </w:r>
      <w:r w:rsidR="002664C9" w:rsidRPr="00317994">
        <w:rPr>
          <w:rFonts w:ascii="Times New Roman" w:eastAsia="Times New Roman" w:hAnsi="Times New Roman" w:cs="Times New Roman"/>
        </w:rPr>
        <w:t xml:space="preserve"> </w:t>
      </w:r>
      <w:r w:rsidRPr="00317994">
        <w:rPr>
          <w:rFonts w:ascii="Times New Roman" w:eastAsia="Times New Roman" w:hAnsi="Times New Roman" w:cs="Times New Roman"/>
        </w:rPr>
        <w:t>SFM theory has incorporated these insights</w:t>
      </w:r>
      <w:r w:rsidR="00C27D6E" w:rsidRPr="00317994">
        <w:rPr>
          <w:rFonts w:ascii="Times New Roman" w:eastAsia="Times New Roman" w:hAnsi="Times New Roman" w:cs="Times New Roman"/>
        </w:rPr>
        <w:t xml:space="preserve"> in part</w:t>
      </w:r>
      <w:r w:rsidRPr="00317994">
        <w:rPr>
          <w:rFonts w:ascii="Times New Roman" w:eastAsia="Times New Roman" w:hAnsi="Times New Roman" w:cs="Times New Roman"/>
        </w:rPr>
        <w:t xml:space="preserve"> by examining the complementarities </w:t>
      </w:r>
      <w:r w:rsidR="00943FD7" w:rsidRPr="00317994">
        <w:rPr>
          <w:rFonts w:ascii="Times New Roman" w:eastAsia="Times New Roman" w:hAnsi="Times New Roman" w:cs="Times New Roman"/>
        </w:rPr>
        <w:t xml:space="preserve">between </w:t>
      </w:r>
      <w:r w:rsidRPr="00317994">
        <w:rPr>
          <w:rFonts w:ascii="Times New Roman" w:eastAsia="Times New Roman" w:hAnsi="Times New Roman" w:cs="Times New Roman"/>
        </w:rPr>
        <w:t xml:space="preserve">market resources </w:t>
      </w:r>
      <w:r w:rsidR="00943FD7" w:rsidRPr="00317994">
        <w:rPr>
          <w:rFonts w:ascii="Times New Roman" w:eastAsia="Times New Roman" w:hAnsi="Times New Roman" w:cs="Times New Roman"/>
        </w:rPr>
        <w:t xml:space="preserve">and </w:t>
      </w:r>
      <w:r w:rsidRPr="00317994">
        <w:rPr>
          <w:rFonts w:ascii="Times New Roman" w:eastAsia="Times New Roman" w:hAnsi="Times New Roman" w:cs="Times New Roman"/>
        </w:rPr>
        <w:t xml:space="preserve">the current asset base of </w:t>
      </w:r>
      <w:r w:rsidR="00A43DC0" w:rsidRPr="00317994">
        <w:rPr>
          <w:rFonts w:ascii="Times New Roman" w:eastAsia="Times New Roman" w:hAnsi="Times New Roman" w:cs="Times New Roman"/>
        </w:rPr>
        <w:t xml:space="preserve">a </w:t>
      </w:r>
      <w:r w:rsidRPr="00317994">
        <w:rPr>
          <w:rFonts w:ascii="Times New Roman" w:eastAsia="Times New Roman" w:hAnsi="Times New Roman" w:cs="Times New Roman"/>
        </w:rPr>
        <w:t>firm (</w:t>
      </w:r>
      <w:proofErr w:type="spellStart"/>
      <w:r w:rsidR="00A43DC0" w:rsidRPr="00317994">
        <w:rPr>
          <w:rFonts w:ascii="Times New Roman" w:eastAsia="Times New Roman" w:hAnsi="Times New Roman" w:cs="Times New Roman"/>
        </w:rPr>
        <w:t>Adegbesan</w:t>
      </w:r>
      <w:proofErr w:type="spellEnd"/>
      <w:r w:rsidR="00A43DC0" w:rsidRPr="00317994">
        <w:rPr>
          <w:rFonts w:ascii="Times New Roman" w:eastAsia="Times New Roman" w:hAnsi="Times New Roman" w:cs="Times New Roman"/>
        </w:rPr>
        <w:t xml:space="preserve">, 2009; </w:t>
      </w:r>
      <w:r w:rsidR="00EB17D1" w:rsidRPr="00317994">
        <w:rPr>
          <w:rFonts w:ascii="Times New Roman" w:eastAsia="Times New Roman" w:hAnsi="Times New Roman" w:cs="Times New Roman"/>
        </w:rPr>
        <w:t xml:space="preserve">Lippman &amp; </w:t>
      </w:r>
      <w:proofErr w:type="spellStart"/>
      <w:r w:rsidR="00EB17D1" w:rsidRPr="00317994">
        <w:rPr>
          <w:rFonts w:ascii="Times New Roman" w:eastAsia="Times New Roman" w:hAnsi="Times New Roman" w:cs="Times New Roman"/>
        </w:rPr>
        <w:t>Rumelt</w:t>
      </w:r>
      <w:proofErr w:type="spellEnd"/>
      <w:r w:rsidR="00EB17D1" w:rsidRPr="00317994">
        <w:rPr>
          <w:rFonts w:ascii="Times New Roman" w:eastAsia="Times New Roman" w:hAnsi="Times New Roman" w:cs="Times New Roman"/>
        </w:rPr>
        <w:t>, 2003</w:t>
      </w:r>
      <w:r w:rsidRPr="00317994">
        <w:rPr>
          <w:rFonts w:ascii="Times New Roman" w:eastAsia="Times New Roman" w:hAnsi="Times New Roman" w:cs="Times New Roman"/>
        </w:rPr>
        <w:t>).</w:t>
      </w:r>
      <w:r w:rsidR="002664C9" w:rsidRPr="00317994">
        <w:rPr>
          <w:rFonts w:ascii="Times New Roman" w:eastAsia="Times New Roman" w:hAnsi="Times New Roman" w:cs="Times New Roman"/>
        </w:rPr>
        <w:t xml:space="preserve"> </w:t>
      </w:r>
      <w:r w:rsidRPr="00317994">
        <w:rPr>
          <w:rFonts w:ascii="Times New Roman" w:eastAsia="Times New Roman" w:hAnsi="Times New Roman" w:cs="Times New Roman"/>
        </w:rPr>
        <w:t xml:space="preserve">Recently, other scholars have incorporated </w:t>
      </w:r>
      <w:r w:rsidR="001A0733" w:rsidRPr="00317994">
        <w:rPr>
          <w:rFonts w:ascii="Times New Roman" w:eastAsia="Times New Roman" w:hAnsi="Times New Roman" w:cs="Times New Roman"/>
        </w:rPr>
        <w:t>the firm’s market position</w:t>
      </w:r>
      <w:r w:rsidRPr="00317994">
        <w:rPr>
          <w:rFonts w:ascii="Times New Roman" w:eastAsia="Times New Roman" w:hAnsi="Times New Roman" w:cs="Times New Roman"/>
        </w:rPr>
        <w:t xml:space="preserve"> (Schmidt &amp; Keil, 2013) as well as the potential product market/factor market rivalries between firms (</w:t>
      </w:r>
      <w:proofErr w:type="spellStart"/>
      <w:r w:rsidRPr="00317994">
        <w:rPr>
          <w:rFonts w:ascii="Times New Roman" w:eastAsia="Times New Roman" w:hAnsi="Times New Roman" w:cs="Times New Roman"/>
        </w:rPr>
        <w:t>Gianiodis</w:t>
      </w:r>
      <w:proofErr w:type="spellEnd"/>
      <w:r w:rsidRPr="00317994" w:rsidDel="00903270">
        <w:rPr>
          <w:rFonts w:ascii="Times New Roman" w:eastAsia="Times New Roman" w:hAnsi="Times New Roman" w:cs="Times New Roman"/>
        </w:rPr>
        <w:t xml:space="preserve"> </w:t>
      </w:r>
      <w:r w:rsidRPr="00317994">
        <w:rPr>
          <w:rFonts w:ascii="Times New Roman" w:eastAsia="Times New Roman" w:hAnsi="Times New Roman" w:cs="Times New Roman"/>
        </w:rPr>
        <w:t>et al., 2019). However, to our knowledge, the empirical work has not shown that some firms have superior information</w:t>
      </w:r>
      <w:r w:rsidR="00943FD7" w:rsidRPr="00317994">
        <w:rPr>
          <w:rFonts w:ascii="Times New Roman" w:eastAsia="Times New Roman" w:hAnsi="Times New Roman" w:cs="Times New Roman"/>
        </w:rPr>
        <w:t>-</w:t>
      </w:r>
      <w:r w:rsidRPr="00317994">
        <w:rPr>
          <w:rFonts w:ascii="Times New Roman" w:eastAsia="Times New Roman" w:hAnsi="Times New Roman" w:cs="Times New Roman"/>
        </w:rPr>
        <w:t xml:space="preserve">processing capabilities </w:t>
      </w:r>
      <w:r w:rsidR="001A0733" w:rsidRPr="00317994">
        <w:rPr>
          <w:rFonts w:ascii="Times New Roman" w:eastAsia="Times New Roman" w:hAnsi="Times New Roman" w:cs="Times New Roman"/>
        </w:rPr>
        <w:t>regarding</w:t>
      </w:r>
      <w:r w:rsidRPr="00317994">
        <w:rPr>
          <w:rFonts w:ascii="Times New Roman" w:eastAsia="Times New Roman" w:hAnsi="Times New Roman" w:cs="Times New Roman"/>
        </w:rPr>
        <w:t xml:space="preserve"> resource picking.</w:t>
      </w:r>
    </w:p>
    <w:p w14:paraId="0DEA0F73" w14:textId="5CC00443" w:rsidR="002E13DE" w:rsidRPr="00317994" w:rsidRDefault="00D01268" w:rsidP="00CF1D32">
      <w:pPr>
        <w:spacing w:after="240" w:line="400" w:lineRule="exact"/>
        <w:jc w:val="both"/>
        <w:rPr>
          <w:rFonts w:ascii="Times New Roman" w:eastAsia="Times New Roman" w:hAnsi="Times New Roman" w:cs="Times New Roman"/>
        </w:rPr>
      </w:pPr>
      <w:r w:rsidRPr="00317994">
        <w:rPr>
          <w:rFonts w:ascii="Times New Roman" w:eastAsia="Times New Roman" w:hAnsi="Times New Roman" w:cs="Times New Roman"/>
        </w:rPr>
        <w:t>The idea that firms are heterogeneous is well-noted in the resource-based view (</w:t>
      </w:r>
      <w:proofErr w:type="spellStart"/>
      <w:r w:rsidRPr="00317994">
        <w:rPr>
          <w:rFonts w:ascii="Times New Roman" w:eastAsia="Times New Roman" w:hAnsi="Times New Roman" w:cs="Times New Roman"/>
        </w:rPr>
        <w:t>Peteraf</w:t>
      </w:r>
      <w:proofErr w:type="spellEnd"/>
      <w:r w:rsidRPr="00317994">
        <w:rPr>
          <w:rFonts w:ascii="Times New Roman" w:eastAsia="Times New Roman" w:hAnsi="Times New Roman" w:cs="Times New Roman"/>
        </w:rPr>
        <w:t xml:space="preserve">, 1993), but it has </w:t>
      </w:r>
      <w:r w:rsidR="001A0733" w:rsidRPr="00317994">
        <w:rPr>
          <w:rFonts w:ascii="Times New Roman" w:eastAsia="Times New Roman" w:hAnsi="Times New Roman" w:cs="Times New Roman"/>
        </w:rPr>
        <w:t>yet to be</w:t>
      </w:r>
      <w:r w:rsidRPr="00317994">
        <w:rPr>
          <w:rFonts w:ascii="Times New Roman" w:eastAsia="Times New Roman" w:hAnsi="Times New Roman" w:cs="Times New Roman"/>
        </w:rPr>
        <w:t xml:space="preserve"> thoroughly analyzed or tested in the context of SFMs. We believe there is a firm-specific</w:t>
      </w:r>
      <w:r w:rsidR="00CB22C5" w:rsidRPr="00317994">
        <w:rPr>
          <w:rFonts w:ascii="Times New Roman" w:eastAsia="Times New Roman" w:hAnsi="Times New Roman" w:cs="Times New Roman"/>
        </w:rPr>
        <w:t xml:space="preserve"> resource</w:t>
      </w:r>
      <w:r w:rsidR="000411A6" w:rsidRPr="00317994">
        <w:rPr>
          <w:rFonts w:ascii="Times New Roman" w:eastAsia="Times New Roman" w:hAnsi="Times New Roman" w:cs="Times New Roman"/>
        </w:rPr>
        <w:t>-</w:t>
      </w:r>
      <w:r w:rsidR="00CB22C5" w:rsidRPr="00317994">
        <w:rPr>
          <w:rFonts w:ascii="Times New Roman" w:eastAsia="Times New Roman" w:hAnsi="Times New Roman" w:cs="Times New Roman"/>
        </w:rPr>
        <w:t>picking</w:t>
      </w:r>
      <w:r w:rsidRPr="00317994">
        <w:rPr>
          <w:rFonts w:ascii="Times New Roman" w:eastAsia="Times New Roman" w:hAnsi="Times New Roman" w:cs="Times New Roman"/>
        </w:rPr>
        <w:t xml:space="preserve"> capability that will allow some firms to perform better than others</w:t>
      </w:r>
      <w:r w:rsidR="0012372B" w:rsidRPr="00317994">
        <w:rPr>
          <w:rFonts w:ascii="Times New Roman" w:eastAsia="Times New Roman" w:hAnsi="Times New Roman" w:cs="Times New Roman"/>
        </w:rPr>
        <w:t xml:space="preserve"> (</w:t>
      </w:r>
      <w:proofErr w:type="spellStart"/>
      <w:r w:rsidR="0012372B" w:rsidRPr="00317994">
        <w:rPr>
          <w:rFonts w:ascii="Times New Roman" w:eastAsia="Times New Roman" w:hAnsi="Times New Roman" w:cs="Times New Roman"/>
        </w:rPr>
        <w:t>Makadok</w:t>
      </w:r>
      <w:proofErr w:type="spellEnd"/>
      <w:r w:rsidR="0012372B" w:rsidRPr="00317994">
        <w:rPr>
          <w:rFonts w:ascii="Times New Roman" w:eastAsia="Times New Roman" w:hAnsi="Times New Roman" w:cs="Times New Roman"/>
        </w:rPr>
        <w:t xml:space="preserve"> &amp; Barney, 2001)</w:t>
      </w:r>
      <w:r w:rsidRPr="00317994">
        <w:rPr>
          <w:rFonts w:ascii="Times New Roman" w:eastAsia="Times New Roman" w:hAnsi="Times New Roman" w:cs="Times New Roman"/>
        </w:rPr>
        <w:t>. This</w:t>
      </w:r>
      <w:r w:rsidR="001A0733" w:rsidRPr="00317994">
        <w:rPr>
          <w:rFonts w:ascii="Times New Roman" w:eastAsia="Times New Roman" w:hAnsi="Times New Roman" w:cs="Times New Roman"/>
        </w:rPr>
        <w:t xml:space="preserve"> relationship</w:t>
      </w:r>
      <w:r w:rsidRPr="00317994">
        <w:rPr>
          <w:rFonts w:ascii="Times New Roman" w:eastAsia="Times New Roman" w:hAnsi="Times New Roman" w:cs="Times New Roman"/>
        </w:rPr>
        <w:t xml:space="preserve"> should prove true even </w:t>
      </w:r>
      <w:r w:rsidR="000411A6" w:rsidRPr="00317994">
        <w:rPr>
          <w:rFonts w:ascii="Times New Roman" w:eastAsia="Times New Roman" w:hAnsi="Times New Roman" w:cs="Times New Roman"/>
        </w:rPr>
        <w:t xml:space="preserve">when </w:t>
      </w:r>
      <w:r w:rsidRPr="00317994">
        <w:rPr>
          <w:rFonts w:ascii="Times New Roman" w:eastAsia="Times New Roman" w:hAnsi="Times New Roman" w:cs="Times New Roman"/>
        </w:rPr>
        <w:t xml:space="preserve">controlling for both complementarity and market position. Thus, a firm-specific capability </w:t>
      </w:r>
      <w:r w:rsidR="003D2994" w:rsidRPr="00317994">
        <w:rPr>
          <w:rFonts w:ascii="Times New Roman" w:eastAsia="Times New Roman" w:hAnsi="Times New Roman" w:cs="Times New Roman"/>
        </w:rPr>
        <w:t>should help firms</w:t>
      </w:r>
      <w:r w:rsidRPr="00317994">
        <w:rPr>
          <w:rFonts w:ascii="Times New Roman" w:eastAsia="Times New Roman" w:hAnsi="Times New Roman" w:cs="Times New Roman"/>
        </w:rPr>
        <w:t xml:space="preserve"> achieve a competitive advantage in SFMs above</w:t>
      </w:r>
      <w:r w:rsidR="001A0733" w:rsidRPr="00317994">
        <w:rPr>
          <w:rFonts w:ascii="Times New Roman" w:eastAsia="Times New Roman" w:hAnsi="Times New Roman" w:cs="Times New Roman"/>
        </w:rPr>
        <w:t xml:space="preserve"> </w:t>
      </w:r>
      <w:r w:rsidRPr="00317994">
        <w:rPr>
          <w:rFonts w:ascii="Times New Roman" w:eastAsia="Times New Roman" w:hAnsi="Times New Roman" w:cs="Times New Roman"/>
        </w:rPr>
        <w:t>and</w:t>
      </w:r>
      <w:r w:rsidR="001A0733" w:rsidRPr="00317994">
        <w:rPr>
          <w:rFonts w:ascii="Times New Roman" w:eastAsia="Times New Roman" w:hAnsi="Times New Roman" w:cs="Times New Roman"/>
        </w:rPr>
        <w:t xml:space="preserve"> </w:t>
      </w:r>
      <w:r w:rsidRPr="00317994">
        <w:rPr>
          <w:rFonts w:ascii="Times New Roman" w:eastAsia="Times New Roman" w:hAnsi="Times New Roman" w:cs="Times New Roman"/>
        </w:rPr>
        <w:t>beyond uncertainty.</w:t>
      </w:r>
      <w:r w:rsidR="002664C9" w:rsidRPr="00317994">
        <w:rPr>
          <w:rFonts w:ascii="Times New Roman" w:eastAsia="Times New Roman" w:hAnsi="Times New Roman" w:cs="Times New Roman"/>
        </w:rPr>
        <w:t xml:space="preserve"> </w:t>
      </w:r>
      <w:r w:rsidR="002E13DE" w:rsidRPr="00317994">
        <w:rPr>
          <w:rFonts w:ascii="Times New Roman" w:eastAsia="Times New Roman" w:hAnsi="Times New Roman" w:cs="Times New Roman"/>
        </w:rPr>
        <w:t>Incorporating firm-specific capabilities, rather than just firm attributes, help</w:t>
      </w:r>
      <w:r w:rsidR="00EC38EB" w:rsidRPr="00317994">
        <w:rPr>
          <w:rFonts w:ascii="Times New Roman" w:eastAsia="Times New Roman" w:hAnsi="Times New Roman" w:cs="Times New Roman"/>
        </w:rPr>
        <w:t>s</w:t>
      </w:r>
      <w:r w:rsidR="002E13DE" w:rsidRPr="00317994">
        <w:rPr>
          <w:rFonts w:ascii="Times New Roman" w:eastAsia="Times New Roman" w:hAnsi="Times New Roman" w:cs="Times New Roman"/>
        </w:rPr>
        <w:t xml:space="preserve"> round out the main effects in our theoretical model:</w:t>
      </w:r>
    </w:p>
    <w:p w14:paraId="69AD18E1" w14:textId="01CA13B2" w:rsidR="002E13DE" w:rsidRPr="00317994" w:rsidRDefault="00000000" w:rsidP="001A099C">
      <w:pPr>
        <w:spacing w:after="360" w:line="400" w:lineRule="exact"/>
        <w:jc w:val="both"/>
        <w:rPr>
          <w:rFonts w:ascii="Times New Roman" w:eastAsia="Times New Roman" w:hAnsi="Times New Roman" w:cs="Times New Roman"/>
        </w:rPr>
      </w:pPr>
      <m:oMathPara>
        <m:oMath>
          <m:sSub>
            <m:sSubPr>
              <m:ctrlPr>
                <w:rPr>
                  <w:rFonts w:ascii="Cambria Math" w:eastAsia="Times New Roman" w:hAnsi="Cambria Math" w:cs="Times New Roman"/>
                  <w:i/>
                </w:rPr>
              </m:ctrlPr>
            </m:sSubPr>
            <m:e>
              <m:r>
                <w:rPr>
                  <w:rFonts w:ascii="Cambria Math" w:eastAsia="Times New Roman" w:hAnsi="Cambria Math" w:cs="Times New Roman"/>
                </w:rPr>
                <m:t>SFM Outcome (Performance)</m:t>
              </m:r>
            </m:e>
            <m:sub>
              <m:r>
                <w:rPr>
                  <w:rFonts w:ascii="Cambria Math" w:eastAsia="Times New Roman" w:hAnsi="Cambria Math" w:cs="Times New Roman"/>
                </w:rPr>
                <m:t>it</m:t>
              </m:r>
            </m:sub>
          </m:sSub>
          <m:r>
            <w:rPr>
              <w:rFonts w:ascii="Cambria Math" w:eastAsia="Times New Roman" w:hAnsi="Cambria Math" w:cs="Times New Roman"/>
            </w:rPr>
            <m:t>=</m:t>
          </m:r>
          <m:sSub>
            <m:sSubPr>
              <m:ctrlPr>
                <w:rPr>
                  <w:rFonts w:ascii="Cambria Math" w:eastAsia="Times New Roman" w:hAnsi="Cambria Math" w:cs="Times New Roman"/>
                  <w:i/>
                </w:rPr>
              </m:ctrlPr>
            </m:sSubPr>
            <m:e>
              <m:r>
                <w:rPr>
                  <w:rFonts w:ascii="Cambria Math" w:eastAsia="Times New Roman" w:hAnsi="Cambria Math" w:cs="Times New Roman"/>
                </w:rPr>
                <m:t>β</m:t>
              </m:r>
            </m:e>
            <m:sub>
              <m:r>
                <w:rPr>
                  <w:rFonts w:ascii="Cambria Math" w:eastAsia="Times New Roman" w:hAnsi="Cambria Math" w:cs="Times New Roman"/>
                </w:rPr>
                <m:t>0</m:t>
              </m:r>
            </m:sub>
          </m:sSub>
          <m:r>
            <w:rPr>
              <w:rFonts w:ascii="Cambria Math" w:eastAsia="Times New Roman" w:hAnsi="Cambria Math" w:cs="Times New Roman"/>
            </w:rPr>
            <m:t xml:space="preserve">+ </m:t>
          </m:r>
          <m:sSub>
            <m:sSubPr>
              <m:ctrlPr>
                <w:rPr>
                  <w:rFonts w:ascii="Cambria Math" w:eastAsia="Times New Roman" w:hAnsi="Cambria Math" w:cs="Times New Roman"/>
                  <w:i/>
                </w:rPr>
              </m:ctrlPr>
            </m:sSubPr>
            <m:e>
              <m:r>
                <w:rPr>
                  <w:rFonts w:ascii="Cambria Math" w:eastAsia="Times New Roman" w:hAnsi="Cambria Math" w:cs="Times New Roman"/>
                </w:rPr>
                <m:t>β</m:t>
              </m:r>
            </m:e>
            <m:sub>
              <m:r>
                <w:rPr>
                  <w:rFonts w:ascii="Cambria Math" w:eastAsia="Times New Roman" w:hAnsi="Cambria Math" w:cs="Times New Roman"/>
                </w:rPr>
                <m:t>1</m:t>
              </m:r>
            </m:sub>
          </m:sSub>
          <m:sSub>
            <m:sSubPr>
              <m:ctrlPr>
                <w:rPr>
                  <w:rFonts w:ascii="Cambria Math" w:eastAsia="Times New Roman" w:hAnsi="Cambria Math" w:cs="Times New Roman"/>
                  <w:i/>
                </w:rPr>
              </m:ctrlPr>
            </m:sSubPr>
            <m:e>
              <m:r>
                <w:rPr>
                  <w:rFonts w:ascii="Cambria Math" w:eastAsia="Times New Roman" w:hAnsi="Cambria Math" w:cs="Times New Roman"/>
                </w:rPr>
                <m:t>SFM Characteristics</m:t>
              </m:r>
            </m:e>
            <m:sub>
              <m:r>
                <w:rPr>
                  <w:rFonts w:ascii="Cambria Math" w:eastAsia="Times New Roman" w:hAnsi="Cambria Math" w:cs="Times New Roman"/>
                </w:rPr>
                <m:t>t</m:t>
              </m:r>
            </m:sub>
          </m:sSub>
          <m:r>
            <w:rPr>
              <w:rFonts w:ascii="Cambria Math" w:eastAsia="Times New Roman" w:hAnsi="Cambria Math" w:cs="Times New Roman"/>
            </w:rPr>
            <m:t xml:space="preserve">+ </m:t>
          </m:r>
          <m:sSub>
            <m:sSubPr>
              <m:ctrlPr>
                <w:rPr>
                  <w:rFonts w:ascii="Cambria Math" w:eastAsia="Times New Roman" w:hAnsi="Cambria Math" w:cs="Times New Roman"/>
                  <w:i/>
                </w:rPr>
              </m:ctrlPr>
            </m:sSubPr>
            <m:e>
              <m:r>
                <w:rPr>
                  <w:rFonts w:ascii="Cambria Math" w:eastAsia="Times New Roman" w:hAnsi="Cambria Math" w:cs="Times New Roman"/>
                </w:rPr>
                <m:t>β</m:t>
              </m:r>
            </m:e>
            <m:sub>
              <m:r>
                <w:rPr>
                  <w:rFonts w:ascii="Cambria Math" w:eastAsia="Times New Roman" w:hAnsi="Cambria Math" w:cs="Times New Roman"/>
                </w:rPr>
                <m:t>2</m:t>
              </m:r>
            </m:sub>
          </m:sSub>
          <m:sSub>
            <m:sSubPr>
              <m:ctrlPr>
                <w:rPr>
                  <w:rFonts w:ascii="Cambria Math" w:eastAsia="Times New Roman" w:hAnsi="Cambria Math" w:cs="Times New Roman"/>
                  <w:i/>
                </w:rPr>
              </m:ctrlPr>
            </m:sSubPr>
            <m:e>
              <m:r>
                <w:rPr>
                  <w:rFonts w:ascii="Cambria Math" w:eastAsia="Times New Roman" w:hAnsi="Cambria Math" w:cs="Times New Roman"/>
                </w:rPr>
                <m:t>Resource Attributes</m:t>
              </m:r>
            </m:e>
            <m:sub>
              <m:r>
                <w:rPr>
                  <w:rFonts w:ascii="Cambria Math" w:eastAsia="Times New Roman" w:hAnsi="Cambria Math" w:cs="Times New Roman"/>
                </w:rPr>
                <m:t>it</m:t>
              </m:r>
            </m:sub>
          </m:sSub>
          <m:r>
            <w:rPr>
              <w:rFonts w:ascii="Cambria Math" w:eastAsia="Times New Roman" w:hAnsi="Cambria Math" w:cs="Times New Roman"/>
            </w:rPr>
            <m:t xml:space="preserve">+ </m:t>
          </m:r>
          <m:sSub>
            <m:sSubPr>
              <m:ctrlPr>
                <w:rPr>
                  <w:rFonts w:ascii="Cambria Math" w:eastAsia="Times New Roman" w:hAnsi="Cambria Math" w:cs="Times New Roman"/>
                  <w:i/>
                </w:rPr>
              </m:ctrlPr>
            </m:sSubPr>
            <m:e>
              <m:r>
                <w:rPr>
                  <w:rFonts w:ascii="Cambria Math" w:eastAsia="Times New Roman" w:hAnsi="Cambria Math" w:cs="Times New Roman"/>
                </w:rPr>
                <m:t>β</m:t>
              </m:r>
            </m:e>
            <m:sub>
              <m:r>
                <w:rPr>
                  <w:rFonts w:ascii="Cambria Math" w:eastAsia="Times New Roman" w:hAnsi="Cambria Math" w:cs="Times New Roman"/>
                </w:rPr>
                <m:t>3</m:t>
              </m:r>
            </m:sub>
          </m:sSub>
          <m:sSub>
            <m:sSubPr>
              <m:ctrlPr>
                <w:rPr>
                  <w:rFonts w:ascii="Cambria Math" w:eastAsia="Times New Roman" w:hAnsi="Cambria Math" w:cs="Times New Roman"/>
                  <w:i/>
                </w:rPr>
              </m:ctrlPr>
            </m:sSubPr>
            <m:e>
              <m:r>
                <w:rPr>
                  <w:rFonts w:ascii="Cambria Math" w:eastAsia="Times New Roman" w:hAnsi="Cambria Math" w:cs="Times New Roman"/>
                </w:rPr>
                <m:t>SFM Uncertainty</m:t>
              </m:r>
            </m:e>
            <m:sub>
              <m:r>
                <w:rPr>
                  <w:rFonts w:ascii="Cambria Math" w:eastAsia="Times New Roman" w:hAnsi="Cambria Math" w:cs="Times New Roman"/>
                </w:rPr>
                <m:t>t</m:t>
              </m:r>
            </m:sub>
          </m:sSub>
          <m:r>
            <w:rPr>
              <w:rFonts w:ascii="Cambria Math" w:eastAsia="Times New Roman" w:hAnsi="Cambria Math" w:cs="Times New Roman"/>
            </w:rPr>
            <m:t xml:space="preserve">+ </m:t>
          </m:r>
          <m:sSub>
            <m:sSubPr>
              <m:ctrlPr>
                <w:rPr>
                  <w:rFonts w:ascii="Cambria Math" w:eastAsia="Times New Roman" w:hAnsi="Cambria Math" w:cs="Times New Roman"/>
                  <w:bCs/>
                  <w:i/>
                </w:rPr>
              </m:ctrlPr>
            </m:sSubPr>
            <m:e>
              <m:r>
                <w:rPr>
                  <w:rFonts w:ascii="Cambria Math" w:eastAsia="Times New Roman" w:hAnsi="Cambria Math" w:cs="Times New Roman"/>
                </w:rPr>
                <m:t>β</m:t>
              </m:r>
            </m:e>
            <m:sub>
              <m:r>
                <w:rPr>
                  <w:rFonts w:ascii="Cambria Math" w:eastAsia="Times New Roman" w:hAnsi="Cambria Math" w:cs="Times New Roman"/>
                </w:rPr>
                <m:t>4</m:t>
              </m:r>
            </m:sub>
          </m:sSub>
          <m:sSub>
            <m:sSubPr>
              <m:ctrlPr>
                <w:rPr>
                  <w:rFonts w:ascii="Cambria Math" w:eastAsia="Times New Roman" w:hAnsi="Cambria Math" w:cs="Times New Roman"/>
                  <w:bCs/>
                  <w:i/>
                </w:rPr>
              </m:ctrlPr>
            </m:sSubPr>
            <m:e>
              <m:r>
                <w:rPr>
                  <w:rFonts w:ascii="Cambria Math" w:eastAsia="Times New Roman" w:hAnsi="Cambria Math" w:cs="Times New Roman"/>
                </w:rPr>
                <m:t>Resource Uncertainty</m:t>
              </m:r>
            </m:e>
            <m:sub>
              <m:r>
                <w:rPr>
                  <w:rFonts w:ascii="Cambria Math" w:eastAsia="Times New Roman" w:hAnsi="Cambria Math" w:cs="Times New Roman"/>
                </w:rPr>
                <m:t>it</m:t>
              </m:r>
            </m:sub>
          </m:sSub>
          <m:r>
            <w:rPr>
              <w:rFonts w:ascii="Cambria Math" w:eastAsia="Times New Roman" w:hAnsi="Cambria Math" w:cs="Times New Roman"/>
            </w:rPr>
            <m:t xml:space="preserve">+ </m:t>
          </m:r>
          <m:sSub>
            <m:sSubPr>
              <m:ctrlPr>
                <w:rPr>
                  <w:rFonts w:ascii="Cambria Math" w:eastAsia="Times New Roman" w:hAnsi="Cambria Math" w:cs="Times New Roman"/>
                  <w:b/>
                  <w:bCs/>
                  <w:i/>
                </w:rPr>
              </m:ctrlPr>
            </m:sSubPr>
            <m:e>
              <m:r>
                <m:rPr>
                  <m:sty m:val="bi"/>
                </m:rPr>
                <w:rPr>
                  <w:rFonts w:ascii="Cambria Math" w:eastAsia="Times New Roman" w:hAnsi="Cambria Math" w:cs="Times New Roman"/>
                </w:rPr>
                <m:t>β</m:t>
              </m:r>
            </m:e>
            <m:sub>
              <m:r>
                <m:rPr>
                  <m:sty m:val="bi"/>
                </m:rPr>
                <w:rPr>
                  <w:rFonts w:ascii="Cambria Math" w:eastAsia="Times New Roman" w:hAnsi="Cambria Math" w:cs="Times New Roman"/>
                </w:rPr>
                <m:t>5</m:t>
              </m:r>
            </m:sub>
          </m:sSub>
          <m:sSub>
            <m:sSubPr>
              <m:ctrlPr>
                <w:rPr>
                  <w:rFonts w:ascii="Cambria Math" w:eastAsia="Times New Roman" w:hAnsi="Cambria Math" w:cs="Times New Roman"/>
                  <w:b/>
                  <w:bCs/>
                  <w:i/>
                </w:rPr>
              </m:ctrlPr>
            </m:sSubPr>
            <m:e>
              <m:r>
                <m:rPr>
                  <m:sty m:val="bi"/>
                </m:rPr>
                <w:rPr>
                  <w:rFonts w:ascii="Cambria Math" w:eastAsia="Times New Roman" w:hAnsi="Cambria Math" w:cs="Times New Roman"/>
                </w:rPr>
                <m:t>Firm–Specific Capabilities</m:t>
              </m:r>
            </m:e>
            <m:sub>
              <m:r>
                <m:rPr>
                  <m:sty m:val="bi"/>
                </m:rPr>
                <w:rPr>
                  <w:rFonts w:ascii="Cambria Math" w:eastAsia="Times New Roman" w:hAnsi="Cambria Math" w:cs="Times New Roman"/>
                </w:rPr>
                <m:t>it</m:t>
              </m:r>
            </m:sub>
          </m:sSub>
          <m:r>
            <w:rPr>
              <w:rFonts w:ascii="Cambria Math" w:eastAsia="Times New Roman" w:hAnsi="Cambria Math" w:cs="Times New Roman"/>
            </w:rPr>
            <m:t xml:space="preserve">+ ε </m:t>
          </m:r>
        </m:oMath>
      </m:oMathPara>
    </w:p>
    <w:p w14:paraId="0B5609C9" w14:textId="6D97047B" w:rsidR="0007630E" w:rsidRPr="00317994" w:rsidRDefault="00D01268" w:rsidP="00053953">
      <w:pPr>
        <w:spacing w:after="240" w:line="400" w:lineRule="exact"/>
        <w:jc w:val="both"/>
        <w:rPr>
          <w:rFonts w:ascii="Times New Roman" w:eastAsia="Times New Roman" w:hAnsi="Times New Roman" w:cs="Times New Roman"/>
        </w:rPr>
      </w:pPr>
      <w:r w:rsidRPr="00317994">
        <w:rPr>
          <w:rFonts w:ascii="Times New Roman" w:eastAsia="Times New Roman" w:hAnsi="Times New Roman" w:cs="Times New Roman"/>
        </w:rPr>
        <w:t xml:space="preserve">Therefore, we </w:t>
      </w:r>
      <w:r w:rsidR="00943FD7" w:rsidRPr="00317994">
        <w:rPr>
          <w:rFonts w:ascii="Times New Roman" w:eastAsia="Times New Roman" w:hAnsi="Times New Roman" w:cs="Times New Roman"/>
        </w:rPr>
        <w:t>hypothesize as follows</w:t>
      </w:r>
      <w:r w:rsidRPr="00317994">
        <w:rPr>
          <w:rFonts w:ascii="Times New Roman" w:eastAsia="Times New Roman" w:hAnsi="Times New Roman" w:cs="Times New Roman"/>
        </w:rPr>
        <w:t>:</w:t>
      </w:r>
    </w:p>
    <w:p w14:paraId="262735C0" w14:textId="38ED90D1" w:rsidR="00BC7E80" w:rsidRPr="00317994" w:rsidRDefault="00BC7E80" w:rsidP="007B2CB2">
      <w:pPr>
        <w:spacing w:after="600" w:line="400" w:lineRule="exact"/>
        <w:ind w:left="720"/>
        <w:jc w:val="both"/>
        <w:rPr>
          <w:rFonts w:ascii="Times New Roman" w:eastAsia="Times New Roman" w:hAnsi="Times New Roman" w:cs="Times New Roman"/>
          <w:i/>
          <w:iCs/>
        </w:rPr>
      </w:pPr>
      <w:bookmarkStart w:id="2" w:name="_Hlk149567423"/>
      <w:r w:rsidRPr="00317994">
        <w:rPr>
          <w:rFonts w:ascii="Times New Roman" w:eastAsia="Times New Roman" w:hAnsi="Times New Roman" w:cs="Times New Roman"/>
          <w:b/>
        </w:rPr>
        <w:lastRenderedPageBreak/>
        <w:t>Hypothesis 3:</w:t>
      </w:r>
      <w:r w:rsidRPr="00317994">
        <w:rPr>
          <w:rFonts w:ascii="Times New Roman" w:eastAsia="Times New Roman" w:hAnsi="Times New Roman" w:cs="Times New Roman"/>
          <w:i/>
        </w:rPr>
        <w:t xml:space="preserve"> </w:t>
      </w:r>
      <w:r w:rsidR="003D2994" w:rsidRPr="00317994">
        <w:rPr>
          <w:rFonts w:ascii="Times New Roman" w:eastAsia="Times New Roman" w:hAnsi="Times New Roman" w:cs="Times New Roman"/>
          <w:i/>
          <w:iCs/>
        </w:rPr>
        <w:t>The greater the firm’s capabilities in the strategic factor market, the higher the likelihood of</w:t>
      </w:r>
      <w:r w:rsidR="002A1BBF" w:rsidRPr="00317994">
        <w:rPr>
          <w:rFonts w:ascii="Times New Roman" w:eastAsia="Times New Roman" w:hAnsi="Times New Roman" w:cs="Times New Roman"/>
          <w:i/>
          <w:iCs/>
        </w:rPr>
        <w:t xml:space="preserve"> resource </w:t>
      </w:r>
      <w:r w:rsidR="003F3E09" w:rsidRPr="00317994">
        <w:rPr>
          <w:rFonts w:ascii="Times New Roman" w:eastAsia="Times New Roman" w:hAnsi="Times New Roman" w:cs="Times New Roman"/>
          <w:i/>
          <w:iCs/>
        </w:rPr>
        <w:t>picking</w:t>
      </w:r>
      <w:r w:rsidR="00943FD7" w:rsidRPr="00317994">
        <w:rPr>
          <w:rFonts w:ascii="Times New Roman" w:eastAsia="Times New Roman" w:hAnsi="Times New Roman" w:cs="Times New Roman"/>
          <w:i/>
          <w:iCs/>
        </w:rPr>
        <w:t xml:space="preserve"> </w:t>
      </w:r>
      <w:r w:rsidR="002A1BBF" w:rsidRPr="00317994">
        <w:rPr>
          <w:rFonts w:ascii="Times New Roman" w:eastAsia="Times New Roman" w:hAnsi="Times New Roman" w:cs="Times New Roman"/>
          <w:i/>
          <w:iCs/>
        </w:rPr>
        <w:t>leading to</w:t>
      </w:r>
      <w:r w:rsidR="003D2994" w:rsidRPr="00317994">
        <w:rPr>
          <w:rFonts w:ascii="Times New Roman" w:eastAsia="Times New Roman" w:hAnsi="Times New Roman" w:cs="Times New Roman"/>
          <w:i/>
          <w:iCs/>
        </w:rPr>
        <w:t xml:space="preserve"> </w:t>
      </w:r>
      <w:r w:rsidR="00C27D6E" w:rsidRPr="00317994">
        <w:rPr>
          <w:rFonts w:ascii="Times New Roman" w:eastAsia="Times New Roman" w:hAnsi="Times New Roman" w:cs="Times New Roman"/>
          <w:i/>
          <w:iCs/>
        </w:rPr>
        <w:t>accuracy advantages</w:t>
      </w:r>
      <w:r w:rsidR="003D2994" w:rsidRPr="00317994">
        <w:rPr>
          <w:rFonts w:ascii="Times New Roman" w:eastAsia="Times New Roman" w:hAnsi="Times New Roman" w:cs="Times New Roman"/>
          <w:i/>
          <w:iCs/>
        </w:rPr>
        <w:t>.</w:t>
      </w:r>
    </w:p>
    <w:bookmarkEnd w:id="2"/>
    <w:p w14:paraId="6CD8E5D0" w14:textId="3471B1C5" w:rsidR="006929A4" w:rsidRPr="00317994" w:rsidRDefault="00C27D6E" w:rsidP="003327FC">
      <w:pPr>
        <w:spacing w:line="400" w:lineRule="exact"/>
        <w:jc w:val="both"/>
        <w:rPr>
          <w:rFonts w:ascii="Times New Roman" w:eastAsia="Times New Roman" w:hAnsi="Times New Roman" w:cs="Times New Roman"/>
          <w:iCs/>
        </w:rPr>
      </w:pPr>
      <w:r w:rsidRPr="00317994">
        <w:rPr>
          <w:rFonts w:ascii="Times New Roman" w:eastAsia="Times New Roman" w:hAnsi="Times New Roman" w:cs="Times New Roman"/>
          <w:b/>
          <w:bCs/>
          <w:iCs/>
        </w:rPr>
        <w:t>The I</w:t>
      </w:r>
      <w:r w:rsidR="006929A4" w:rsidRPr="00317994">
        <w:rPr>
          <w:rFonts w:ascii="Times New Roman" w:eastAsia="Times New Roman" w:hAnsi="Times New Roman" w:cs="Times New Roman"/>
          <w:b/>
          <w:bCs/>
          <w:iCs/>
        </w:rPr>
        <w:t xml:space="preserve">ntersection of </w:t>
      </w:r>
      <w:r w:rsidR="00461298" w:rsidRPr="00317994">
        <w:rPr>
          <w:rFonts w:ascii="Times New Roman" w:eastAsia="Times New Roman" w:hAnsi="Times New Roman" w:cs="Times New Roman"/>
          <w:b/>
          <w:bCs/>
          <w:iCs/>
        </w:rPr>
        <w:t xml:space="preserve">Resource </w:t>
      </w:r>
      <w:r w:rsidR="006929A4" w:rsidRPr="00317994">
        <w:rPr>
          <w:rFonts w:ascii="Times New Roman" w:eastAsia="Times New Roman" w:hAnsi="Times New Roman" w:cs="Times New Roman"/>
          <w:b/>
          <w:bCs/>
          <w:iCs/>
        </w:rPr>
        <w:t xml:space="preserve">Uncertainty and </w:t>
      </w:r>
      <w:r w:rsidRPr="00317994">
        <w:rPr>
          <w:rFonts w:ascii="Times New Roman" w:eastAsia="Times New Roman" w:hAnsi="Times New Roman" w:cs="Times New Roman"/>
          <w:b/>
          <w:bCs/>
          <w:iCs/>
        </w:rPr>
        <w:t>Firm-Specific Capabilities</w:t>
      </w:r>
    </w:p>
    <w:p w14:paraId="65A2101B" w14:textId="5AD54DA2" w:rsidR="00C85F1E" w:rsidRPr="00317994" w:rsidRDefault="00C85F1E" w:rsidP="003327FC">
      <w:pPr>
        <w:spacing w:after="300" w:line="400" w:lineRule="exact"/>
        <w:jc w:val="both"/>
        <w:rPr>
          <w:rFonts w:ascii="Times New Roman" w:eastAsia="Times New Roman" w:hAnsi="Times New Roman" w:cs="Times New Roman"/>
        </w:rPr>
      </w:pPr>
      <w:r w:rsidRPr="00317994">
        <w:rPr>
          <w:rFonts w:ascii="Times New Roman" w:eastAsia="Times New Roman" w:hAnsi="Times New Roman" w:cs="Times New Roman"/>
        </w:rPr>
        <w:t>Resource uncertainty and firm capabilities affect firm</w:t>
      </w:r>
      <w:r w:rsidR="00943FD7" w:rsidRPr="00317994">
        <w:rPr>
          <w:rFonts w:ascii="Times New Roman" w:eastAsia="Times New Roman" w:hAnsi="Times New Roman" w:cs="Times New Roman"/>
        </w:rPr>
        <w:t>s’</w:t>
      </w:r>
      <w:r w:rsidRPr="00317994">
        <w:rPr>
          <w:rFonts w:ascii="Times New Roman" w:eastAsia="Times New Roman" w:hAnsi="Times New Roman" w:cs="Times New Roman"/>
        </w:rPr>
        <w:t xml:space="preserve"> SFM performance</w:t>
      </w:r>
      <w:r w:rsidR="00EF7A81" w:rsidRPr="00317994">
        <w:rPr>
          <w:rFonts w:ascii="Times New Roman" w:eastAsia="Times New Roman" w:hAnsi="Times New Roman" w:cs="Times New Roman"/>
        </w:rPr>
        <w:t xml:space="preserve"> (Barney, 1986)</w:t>
      </w:r>
      <w:r w:rsidRPr="00317994">
        <w:rPr>
          <w:rFonts w:ascii="Times New Roman" w:eastAsia="Times New Roman" w:hAnsi="Times New Roman" w:cs="Times New Roman"/>
        </w:rPr>
        <w:t>. Thus far, we have predicted that firms can achieve more accurate expectations only in cases of high resource uncertainty compared to other firms. At the same time,</w:t>
      </w:r>
      <w:r w:rsidR="00E17167" w:rsidRPr="00317994">
        <w:rPr>
          <w:rFonts w:ascii="Times New Roman" w:eastAsia="Times New Roman" w:hAnsi="Times New Roman" w:cs="Times New Roman"/>
        </w:rPr>
        <w:t xml:space="preserve"> certain firms have </w:t>
      </w:r>
      <w:r w:rsidRPr="00317994">
        <w:rPr>
          <w:rFonts w:ascii="Times New Roman" w:eastAsia="Times New Roman" w:hAnsi="Times New Roman" w:cs="Times New Roman"/>
        </w:rPr>
        <w:t>higher resource-picking capabilities than others. However, what will happen at the intersections of each quadrant? We use a stylized example from our context</w:t>
      </w:r>
      <w:r w:rsidR="00943FD7" w:rsidRPr="00317994">
        <w:rPr>
          <w:rFonts w:ascii="Times New Roman" w:eastAsia="Times New Roman" w:hAnsi="Times New Roman" w:cs="Times New Roman"/>
        </w:rPr>
        <w:t>—</w:t>
      </w:r>
      <w:r w:rsidRPr="00317994">
        <w:rPr>
          <w:rFonts w:ascii="Times New Roman" w:eastAsia="Times New Roman" w:hAnsi="Times New Roman" w:cs="Times New Roman"/>
        </w:rPr>
        <w:t>Major League Baseball</w:t>
      </w:r>
      <w:r w:rsidR="00943FD7" w:rsidRPr="00317994">
        <w:rPr>
          <w:rFonts w:ascii="Times New Roman" w:eastAsia="Times New Roman" w:hAnsi="Times New Roman" w:cs="Times New Roman"/>
        </w:rPr>
        <w:t>—</w:t>
      </w:r>
      <w:r w:rsidRPr="00317994">
        <w:rPr>
          <w:rFonts w:ascii="Times New Roman" w:eastAsia="Times New Roman" w:hAnsi="Times New Roman" w:cs="Times New Roman"/>
        </w:rPr>
        <w:t>to describe our predictions.</w:t>
      </w:r>
    </w:p>
    <w:p w14:paraId="1550DBA4" w14:textId="33636A62" w:rsidR="00C85F1E" w:rsidRPr="00317994" w:rsidRDefault="00C85F1E" w:rsidP="003327FC">
      <w:pPr>
        <w:spacing w:after="300" w:line="400" w:lineRule="exact"/>
        <w:jc w:val="center"/>
        <w:rPr>
          <w:rFonts w:ascii="Times New Roman" w:eastAsia="Times New Roman" w:hAnsi="Times New Roman" w:cs="Times New Roman"/>
        </w:rPr>
      </w:pPr>
      <w:r w:rsidRPr="00317994">
        <w:rPr>
          <w:rFonts w:ascii="Times New Roman" w:eastAsia="Times New Roman" w:hAnsi="Times New Roman" w:cs="Times New Roman"/>
        </w:rPr>
        <w:t xml:space="preserve">[Insert Figure </w:t>
      </w:r>
      <w:r w:rsidR="00361A53" w:rsidRPr="00317994">
        <w:rPr>
          <w:rFonts w:ascii="Times New Roman" w:eastAsia="Times New Roman" w:hAnsi="Times New Roman" w:cs="Times New Roman"/>
        </w:rPr>
        <w:t xml:space="preserve">2 </w:t>
      </w:r>
      <w:r w:rsidRPr="00317994">
        <w:rPr>
          <w:rFonts w:ascii="Times New Roman" w:eastAsia="Times New Roman" w:hAnsi="Times New Roman" w:cs="Times New Roman"/>
        </w:rPr>
        <w:t>about here]</w:t>
      </w:r>
    </w:p>
    <w:p w14:paraId="5A06D168" w14:textId="21904C2C" w:rsidR="00C85F1E" w:rsidRPr="00317994" w:rsidRDefault="00C85F1E" w:rsidP="0067584D">
      <w:pPr>
        <w:spacing w:line="400" w:lineRule="exact"/>
        <w:jc w:val="both"/>
        <w:rPr>
          <w:rFonts w:ascii="Times New Roman" w:eastAsia="Times New Roman" w:hAnsi="Times New Roman" w:cs="Times New Roman"/>
        </w:rPr>
      </w:pPr>
      <w:r w:rsidRPr="00317994">
        <w:rPr>
          <w:rFonts w:ascii="Times New Roman" w:eastAsia="Times New Roman" w:hAnsi="Times New Roman" w:cs="Times New Roman"/>
        </w:rPr>
        <w:t xml:space="preserve">First, when resources </w:t>
      </w:r>
      <w:r w:rsidR="00C27D6E" w:rsidRPr="00317994">
        <w:rPr>
          <w:rFonts w:ascii="Times New Roman" w:eastAsia="Times New Roman" w:hAnsi="Times New Roman" w:cs="Times New Roman"/>
        </w:rPr>
        <w:t>have little uncertainty</w:t>
      </w:r>
      <w:r w:rsidRPr="00317994">
        <w:rPr>
          <w:rFonts w:ascii="Times New Roman" w:eastAsia="Times New Roman" w:hAnsi="Times New Roman" w:cs="Times New Roman"/>
        </w:rPr>
        <w:t xml:space="preserve"> and firms have low capability (Quadrant I), the firm </w:t>
      </w:r>
      <w:r w:rsidR="000411A6" w:rsidRPr="00317994">
        <w:rPr>
          <w:rFonts w:ascii="Times New Roman" w:eastAsia="Times New Roman" w:hAnsi="Times New Roman" w:cs="Times New Roman"/>
        </w:rPr>
        <w:t>typically has</w:t>
      </w:r>
      <w:r w:rsidRPr="00317994">
        <w:rPr>
          <w:rFonts w:ascii="Times New Roman" w:eastAsia="Times New Roman" w:hAnsi="Times New Roman" w:cs="Times New Roman"/>
        </w:rPr>
        <w:t xml:space="preserve"> poor resource</w:t>
      </w:r>
      <w:r w:rsidR="00943FD7" w:rsidRPr="00317994">
        <w:rPr>
          <w:rFonts w:ascii="Times New Roman" w:eastAsia="Times New Roman" w:hAnsi="Times New Roman" w:cs="Times New Roman"/>
        </w:rPr>
        <w:t>-</w:t>
      </w:r>
      <w:r w:rsidRPr="00317994">
        <w:rPr>
          <w:rFonts w:ascii="Times New Roman" w:eastAsia="Times New Roman" w:hAnsi="Times New Roman" w:cs="Times New Roman"/>
        </w:rPr>
        <w:t>picking</w:t>
      </w:r>
      <w:r w:rsidR="00943FD7" w:rsidRPr="00317994">
        <w:rPr>
          <w:rFonts w:ascii="Times New Roman" w:eastAsia="Times New Roman" w:hAnsi="Times New Roman" w:cs="Times New Roman"/>
        </w:rPr>
        <w:t xml:space="preserve"> ability</w:t>
      </w:r>
      <w:r w:rsidRPr="00317994">
        <w:rPr>
          <w:rFonts w:ascii="Times New Roman" w:eastAsia="Times New Roman" w:hAnsi="Times New Roman" w:cs="Times New Roman"/>
        </w:rPr>
        <w:t xml:space="preserve">. The intersection of highly certain resources and poor-performing firms will lead the purchasing firm </w:t>
      </w:r>
      <w:r w:rsidR="00943FD7" w:rsidRPr="00317994">
        <w:rPr>
          <w:rFonts w:ascii="Times New Roman" w:eastAsia="Times New Roman" w:hAnsi="Times New Roman" w:cs="Times New Roman"/>
        </w:rPr>
        <w:t xml:space="preserve">to </w:t>
      </w:r>
      <w:r w:rsidRPr="00317994">
        <w:rPr>
          <w:rFonts w:ascii="Times New Roman" w:eastAsia="Times New Roman" w:hAnsi="Times New Roman" w:cs="Times New Roman"/>
        </w:rPr>
        <w:t>buy resources that will disappoint over time</w:t>
      </w:r>
      <w:r w:rsidR="00FA6C16" w:rsidRPr="00317994">
        <w:rPr>
          <w:rFonts w:ascii="Times New Roman" w:eastAsia="Times New Roman" w:hAnsi="Times New Roman" w:cs="Times New Roman"/>
        </w:rPr>
        <w:t xml:space="preserve"> (</w:t>
      </w:r>
      <w:r w:rsidR="00EB17D1" w:rsidRPr="00317994">
        <w:rPr>
          <w:rFonts w:ascii="Times New Roman" w:eastAsia="Times New Roman" w:hAnsi="Times New Roman" w:cs="Times New Roman"/>
        </w:rPr>
        <w:t xml:space="preserve">Amit &amp; Schoemaker, 1993; </w:t>
      </w:r>
      <w:r w:rsidR="00943FD7" w:rsidRPr="00317994">
        <w:rPr>
          <w:rFonts w:ascii="Times New Roman" w:eastAsia="Times New Roman" w:hAnsi="Times New Roman" w:cs="Times New Roman"/>
        </w:rPr>
        <w:t xml:space="preserve">Barney, 1986; </w:t>
      </w:r>
      <w:r w:rsidR="00FA6C16" w:rsidRPr="00317994">
        <w:rPr>
          <w:rFonts w:ascii="Times New Roman" w:eastAsia="Times New Roman" w:hAnsi="Times New Roman" w:cs="Times New Roman"/>
        </w:rPr>
        <w:t>Poppo &amp; Weigelt, 2000)</w:t>
      </w:r>
      <w:r w:rsidRPr="00317994">
        <w:rPr>
          <w:rFonts w:ascii="Times New Roman" w:eastAsia="Times New Roman" w:hAnsi="Times New Roman" w:cs="Times New Roman"/>
        </w:rPr>
        <w:t>. A</w:t>
      </w:r>
      <w:r w:rsidR="004B287C" w:rsidRPr="00317994">
        <w:rPr>
          <w:rFonts w:ascii="Times New Roman" w:eastAsia="Times New Roman" w:hAnsi="Times New Roman" w:cs="Times New Roman"/>
        </w:rPr>
        <w:t xml:space="preserve">n excellent </w:t>
      </w:r>
      <w:r w:rsidR="00943FD7" w:rsidRPr="00317994">
        <w:rPr>
          <w:rFonts w:ascii="Times New Roman" w:eastAsia="Times New Roman" w:hAnsi="Times New Roman" w:cs="Times New Roman"/>
        </w:rPr>
        <w:t xml:space="preserve">recent </w:t>
      </w:r>
      <w:r w:rsidRPr="00317994">
        <w:rPr>
          <w:rFonts w:ascii="Times New Roman" w:eastAsia="Times New Roman" w:hAnsi="Times New Roman" w:cs="Times New Roman"/>
        </w:rPr>
        <w:t xml:space="preserve">example of this </w:t>
      </w:r>
      <w:r w:rsidR="00943FD7" w:rsidRPr="00317994">
        <w:rPr>
          <w:rFonts w:ascii="Times New Roman" w:eastAsia="Times New Roman" w:hAnsi="Times New Roman" w:cs="Times New Roman"/>
        </w:rPr>
        <w:t xml:space="preserve">phenomenon </w:t>
      </w:r>
      <w:r w:rsidR="00770EA8" w:rsidRPr="00317994">
        <w:rPr>
          <w:rFonts w:ascii="Times New Roman" w:eastAsia="Times New Roman" w:hAnsi="Times New Roman" w:cs="Times New Roman"/>
        </w:rPr>
        <w:t xml:space="preserve">is </w:t>
      </w:r>
      <w:r w:rsidRPr="00317994">
        <w:rPr>
          <w:rFonts w:ascii="Times New Roman" w:eastAsia="Times New Roman" w:hAnsi="Times New Roman" w:cs="Times New Roman"/>
        </w:rPr>
        <w:t>the San Francisco Giants</w:t>
      </w:r>
      <w:r w:rsidR="00943FD7" w:rsidRPr="00317994">
        <w:rPr>
          <w:rFonts w:ascii="Times New Roman" w:eastAsia="Times New Roman" w:hAnsi="Times New Roman" w:cs="Times New Roman"/>
        </w:rPr>
        <w:t>’</w:t>
      </w:r>
      <w:r w:rsidRPr="00317994">
        <w:rPr>
          <w:rFonts w:ascii="Times New Roman" w:eastAsia="Times New Roman" w:hAnsi="Times New Roman" w:cs="Times New Roman"/>
        </w:rPr>
        <w:t xml:space="preserve"> trading for former MVP Andrew McCutchen. </w:t>
      </w:r>
      <w:r w:rsidR="00E17167" w:rsidRPr="00317994">
        <w:rPr>
          <w:rFonts w:ascii="Times New Roman" w:eastAsia="Times New Roman" w:hAnsi="Times New Roman" w:cs="Times New Roman"/>
        </w:rPr>
        <w:t>The San Francisco Giants were at a low</w:t>
      </w:r>
      <w:r w:rsidR="004B287C" w:rsidRPr="00317994">
        <w:rPr>
          <w:rFonts w:ascii="Times New Roman" w:eastAsia="Times New Roman" w:hAnsi="Times New Roman" w:cs="Times New Roman"/>
        </w:rPr>
        <w:t xml:space="preserve"> </w:t>
      </w:r>
      <w:r w:rsidR="00E17167" w:rsidRPr="00317994">
        <w:rPr>
          <w:rFonts w:ascii="Times New Roman" w:eastAsia="Times New Roman" w:hAnsi="Times New Roman" w:cs="Times New Roman"/>
        </w:rPr>
        <w:t>point</w:t>
      </w:r>
      <w:r w:rsidR="00637DB1" w:rsidRPr="00317994">
        <w:rPr>
          <w:rFonts w:ascii="Times New Roman" w:eastAsia="Times New Roman" w:hAnsi="Times New Roman" w:cs="Times New Roman"/>
        </w:rPr>
        <w:t xml:space="preserve"> capability-wise</w:t>
      </w:r>
      <w:r w:rsidR="00E17167" w:rsidRPr="00317994">
        <w:rPr>
          <w:rFonts w:ascii="Times New Roman" w:eastAsia="Times New Roman" w:hAnsi="Times New Roman" w:cs="Times New Roman"/>
        </w:rPr>
        <w:t xml:space="preserve"> when they traded for</w:t>
      </w:r>
      <w:r w:rsidRPr="00317994">
        <w:rPr>
          <w:rFonts w:ascii="Times New Roman" w:eastAsia="Times New Roman" w:hAnsi="Times New Roman" w:cs="Times New Roman"/>
        </w:rPr>
        <w:t xml:space="preserve"> McCutchen</w:t>
      </w:r>
      <w:r w:rsidR="00943FD7" w:rsidRPr="00317994">
        <w:rPr>
          <w:rFonts w:ascii="Times New Roman" w:eastAsia="Times New Roman" w:hAnsi="Times New Roman" w:cs="Times New Roman"/>
        </w:rPr>
        <w:t>—</w:t>
      </w:r>
      <w:r w:rsidRPr="00317994">
        <w:rPr>
          <w:rFonts w:ascii="Times New Roman" w:eastAsia="Times New Roman" w:hAnsi="Times New Roman" w:cs="Times New Roman"/>
        </w:rPr>
        <w:t>a decorated major</w:t>
      </w:r>
      <w:r w:rsidR="00943FD7" w:rsidRPr="00317994">
        <w:rPr>
          <w:rFonts w:ascii="Times New Roman" w:eastAsia="Times New Roman" w:hAnsi="Times New Roman" w:cs="Times New Roman"/>
        </w:rPr>
        <w:t>-</w:t>
      </w:r>
      <w:r w:rsidRPr="00317994">
        <w:rPr>
          <w:rFonts w:ascii="Times New Roman" w:eastAsia="Times New Roman" w:hAnsi="Times New Roman" w:cs="Times New Roman"/>
        </w:rPr>
        <w:t xml:space="preserve">league player with a long track record. Unfortunately for the Giants, McCutchen performed below expectations despite a hefty price and was </w:t>
      </w:r>
      <w:r w:rsidR="00637DB1" w:rsidRPr="00317994">
        <w:rPr>
          <w:rFonts w:ascii="Times New Roman" w:eastAsia="Times New Roman" w:hAnsi="Times New Roman" w:cs="Times New Roman"/>
        </w:rPr>
        <w:t>traded again</w:t>
      </w:r>
      <w:r w:rsidRPr="00317994">
        <w:rPr>
          <w:rFonts w:ascii="Times New Roman" w:eastAsia="Times New Roman" w:hAnsi="Times New Roman" w:cs="Times New Roman"/>
        </w:rPr>
        <w:t xml:space="preserve"> elsewhere after a few months.</w:t>
      </w:r>
    </w:p>
    <w:p w14:paraId="529C70C6" w14:textId="66E14C65" w:rsidR="00C85F1E" w:rsidRPr="00317994" w:rsidRDefault="00C85F1E" w:rsidP="0067584D">
      <w:pPr>
        <w:spacing w:line="400" w:lineRule="exact"/>
        <w:jc w:val="both"/>
        <w:rPr>
          <w:rFonts w:ascii="Times New Roman" w:eastAsia="Times New Roman" w:hAnsi="Times New Roman" w:cs="Times New Roman"/>
        </w:rPr>
      </w:pPr>
      <w:r w:rsidRPr="00317994">
        <w:rPr>
          <w:rFonts w:ascii="Times New Roman" w:eastAsia="Times New Roman" w:hAnsi="Times New Roman" w:cs="Times New Roman"/>
        </w:rPr>
        <w:t>We expect low returns on highly certain resources even when the firm has a high capability (Quadrant I</w:t>
      </w:r>
      <w:r w:rsidR="00387B81" w:rsidRPr="00317994">
        <w:rPr>
          <w:rFonts w:ascii="Times New Roman" w:eastAsia="Times New Roman" w:hAnsi="Times New Roman" w:cs="Times New Roman"/>
        </w:rPr>
        <w:t>I</w:t>
      </w:r>
      <w:r w:rsidRPr="00317994">
        <w:rPr>
          <w:rFonts w:ascii="Times New Roman" w:eastAsia="Times New Roman" w:hAnsi="Times New Roman" w:cs="Times New Roman"/>
        </w:rPr>
        <w:t>)</w:t>
      </w:r>
      <w:r w:rsidR="008121BC" w:rsidRPr="00317994">
        <w:rPr>
          <w:rFonts w:ascii="Times New Roman" w:eastAsia="Times New Roman" w:hAnsi="Times New Roman" w:cs="Times New Roman"/>
        </w:rPr>
        <w:t xml:space="preserve">, </w:t>
      </w:r>
      <w:r w:rsidRPr="00317994">
        <w:rPr>
          <w:rFonts w:ascii="Times New Roman" w:eastAsia="Times New Roman" w:hAnsi="Times New Roman" w:cs="Times New Roman"/>
        </w:rPr>
        <w:t>because the seller has had significant time to evaluate the resource and t</w:t>
      </w:r>
      <w:r w:rsidR="00637DB1" w:rsidRPr="00317994">
        <w:rPr>
          <w:rFonts w:ascii="Times New Roman" w:eastAsia="Times New Roman" w:hAnsi="Times New Roman" w:cs="Times New Roman"/>
        </w:rPr>
        <w:t xml:space="preserve">he other firms on the market are very aware of </w:t>
      </w:r>
      <w:r w:rsidRPr="00317994">
        <w:rPr>
          <w:rFonts w:ascii="Times New Roman" w:eastAsia="Times New Roman" w:hAnsi="Times New Roman" w:cs="Times New Roman"/>
        </w:rPr>
        <w:t>the resource</w:t>
      </w:r>
      <w:r w:rsidR="008121BC" w:rsidRPr="00317994">
        <w:rPr>
          <w:rFonts w:ascii="Times New Roman" w:eastAsia="Times New Roman" w:hAnsi="Times New Roman" w:cs="Times New Roman"/>
        </w:rPr>
        <w:t>’</w:t>
      </w:r>
      <w:r w:rsidRPr="00317994">
        <w:rPr>
          <w:rFonts w:ascii="Times New Roman" w:eastAsia="Times New Roman" w:hAnsi="Times New Roman" w:cs="Times New Roman"/>
        </w:rPr>
        <w:t xml:space="preserve">s </w:t>
      </w:r>
      <w:r w:rsidR="00637DB1" w:rsidRPr="00317994">
        <w:rPr>
          <w:rFonts w:ascii="Times New Roman" w:eastAsia="Times New Roman" w:hAnsi="Times New Roman" w:cs="Times New Roman"/>
        </w:rPr>
        <w:t>value</w:t>
      </w:r>
      <w:r w:rsidRPr="00317994">
        <w:rPr>
          <w:rFonts w:ascii="Times New Roman" w:eastAsia="Times New Roman" w:hAnsi="Times New Roman" w:cs="Times New Roman"/>
        </w:rPr>
        <w:t xml:space="preserve">. Nevertheless, high-capability firms often purchase </w:t>
      </w:r>
      <w:r w:rsidR="00FA6C16" w:rsidRPr="00317994">
        <w:rPr>
          <w:rFonts w:ascii="Times New Roman" w:eastAsia="Times New Roman" w:hAnsi="Times New Roman" w:cs="Times New Roman"/>
        </w:rPr>
        <w:t>highly certain</w:t>
      </w:r>
      <w:r w:rsidRPr="00317994">
        <w:rPr>
          <w:rFonts w:ascii="Times New Roman" w:eastAsia="Times New Roman" w:hAnsi="Times New Roman" w:cs="Times New Roman"/>
        </w:rPr>
        <w:t xml:space="preserve"> resources</w:t>
      </w:r>
      <w:r w:rsidR="00FA6C16" w:rsidRPr="00317994">
        <w:rPr>
          <w:rFonts w:ascii="Times New Roman" w:eastAsia="Times New Roman" w:hAnsi="Times New Roman" w:cs="Times New Roman"/>
        </w:rPr>
        <w:t xml:space="preserve"> (Barney, 1988)</w:t>
      </w:r>
      <w:r w:rsidRPr="00317994">
        <w:rPr>
          <w:rFonts w:ascii="Times New Roman" w:eastAsia="Times New Roman" w:hAnsi="Times New Roman" w:cs="Times New Roman"/>
        </w:rPr>
        <w:t xml:space="preserve">. </w:t>
      </w:r>
      <w:r w:rsidR="008121BC" w:rsidRPr="00317994">
        <w:rPr>
          <w:rFonts w:ascii="Times New Roman" w:eastAsia="Times New Roman" w:hAnsi="Times New Roman" w:cs="Times New Roman"/>
        </w:rPr>
        <w:t>One</w:t>
      </w:r>
      <w:r w:rsidRPr="00317994">
        <w:rPr>
          <w:rFonts w:ascii="Times New Roman" w:eastAsia="Times New Roman" w:hAnsi="Times New Roman" w:cs="Times New Roman"/>
        </w:rPr>
        <w:t xml:space="preserve"> example is</w:t>
      </w:r>
      <w:r w:rsidR="004D2E41" w:rsidRPr="00317994">
        <w:rPr>
          <w:rFonts w:ascii="Times New Roman" w:eastAsia="Times New Roman" w:hAnsi="Times New Roman" w:cs="Times New Roman"/>
        </w:rPr>
        <w:t xml:space="preserve"> when the New York Yankees essentially purchased</w:t>
      </w:r>
      <w:r w:rsidRPr="00317994">
        <w:rPr>
          <w:rFonts w:ascii="Times New Roman" w:eastAsia="Times New Roman" w:hAnsi="Times New Roman" w:cs="Times New Roman"/>
        </w:rPr>
        <w:t xml:space="preserve"> </w:t>
      </w:r>
      <w:r w:rsidR="004D2E41" w:rsidRPr="00317994">
        <w:rPr>
          <w:rFonts w:ascii="Times New Roman" w:eastAsia="Times New Roman" w:hAnsi="Times New Roman" w:cs="Times New Roman"/>
        </w:rPr>
        <w:t xml:space="preserve">the </w:t>
      </w:r>
      <w:r w:rsidRPr="00317994">
        <w:rPr>
          <w:rFonts w:ascii="Times New Roman" w:eastAsia="Times New Roman" w:hAnsi="Times New Roman" w:cs="Times New Roman"/>
        </w:rPr>
        <w:t>reigning Most Valuable Player</w:t>
      </w:r>
      <w:r w:rsidR="008121BC" w:rsidRPr="00317994">
        <w:rPr>
          <w:rFonts w:ascii="Times New Roman" w:eastAsia="Times New Roman" w:hAnsi="Times New Roman" w:cs="Times New Roman"/>
        </w:rPr>
        <w:t>—</w:t>
      </w:r>
      <w:r w:rsidRPr="00317994">
        <w:rPr>
          <w:rFonts w:ascii="Times New Roman" w:eastAsia="Times New Roman" w:hAnsi="Times New Roman" w:cs="Times New Roman"/>
        </w:rPr>
        <w:t>Giancarlo Stanton</w:t>
      </w:r>
      <w:r w:rsidR="008121BC" w:rsidRPr="00317994">
        <w:rPr>
          <w:rFonts w:ascii="Times New Roman" w:eastAsia="Times New Roman" w:hAnsi="Times New Roman" w:cs="Times New Roman"/>
        </w:rPr>
        <w:t>—</w:t>
      </w:r>
      <w:r w:rsidRPr="00317994">
        <w:rPr>
          <w:rFonts w:ascii="Times New Roman" w:eastAsia="Times New Roman" w:hAnsi="Times New Roman" w:cs="Times New Roman"/>
        </w:rPr>
        <w:t>in 2018. However, despite the Yankees</w:t>
      </w:r>
      <w:r w:rsidR="00410A5E" w:rsidRPr="00317994">
        <w:rPr>
          <w:rFonts w:ascii="Times New Roman" w:eastAsia="Times New Roman" w:hAnsi="Times New Roman" w:cs="Times New Roman"/>
        </w:rPr>
        <w:t>’</w:t>
      </w:r>
      <w:r w:rsidRPr="00317994">
        <w:rPr>
          <w:rFonts w:ascii="Times New Roman" w:eastAsia="Times New Roman" w:hAnsi="Times New Roman" w:cs="Times New Roman"/>
        </w:rPr>
        <w:t xml:space="preserve"> </w:t>
      </w:r>
      <w:r w:rsidR="00410A5E" w:rsidRPr="00317994">
        <w:rPr>
          <w:rFonts w:ascii="Times New Roman" w:eastAsia="Times New Roman" w:hAnsi="Times New Roman" w:cs="Times New Roman"/>
        </w:rPr>
        <w:t>strengths as an</w:t>
      </w:r>
      <w:r w:rsidRPr="00317994">
        <w:rPr>
          <w:rFonts w:ascii="Times New Roman" w:eastAsia="Times New Roman" w:hAnsi="Times New Roman" w:cs="Times New Roman"/>
        </w:rPr>
        <w:t xml:space="preserve"> organization with one of the best minor league systems at the time, Giancarlo Stanton</w:t>
      </w:r>
      <w:r w:rsidR="00410A5E" w:rsidRPr="00317994">
        <w:rPr>
          <w:rFonts w:ascii="Times New Roman" w:eastAsia="Times New Roman" w:hAnsi="Times New Roman" w:cs="Times New Roman"/>
        </w:rPr>
        <w:t xml:space="preserve">’s performance fell short of </w:t>
      </w:r>
      <w:r w:rsidRPr="00317994">
        <w:rPr>
          <w:rFonts w:ascii="Times New Roman" w:eastAsia="Times New Roman" w:hAnsi="Times New Roman" w:cs="Times New Roman"/>
        </w:rPr>
        <w:t>expectations.</w:t>
      </w:r>
    </w:p>
    <w:p w14:paraId="569F4EA5" w14:textId="78EA09FF" w:rsidR="00C85F1E" w:rsidRPr="00317994" w:rsidRDefault="00410A5E" w:rsidP="0067584D">
      <w:pPr>
        <w:spacing w:line="400" w:lineRule="exact"/>
        <w:jc w:val="both"/>
        <w:rPr>
          <w:rFonts w:ascii="Times New Roman" w:eastAsia="Times New Roman" w:hAnsi="Times New Roman" w:cs="Times New Roman"/>
        </w:rPr>
      </w:pPr>
      <w:r w:rsidRPr="00317994">
        <w:rPr>
          <w:rFonts w:ascii="Times New Roman" w:eastAsia="Times New Roman" w:hAnsi="Times New Roman" w:cs="Times New Roman"/>
        </w:rPr>
        <w:t xml:space="preserve">Being situated in the </w:t>
      </w:r>
      <w:r w:rsidR="00C85F1E" w:rsidRPr="00317994">
        <w:rPr>
          <w:rFonts w:ascii="Times New Roman" w:eastAsia="Times New Roman" w:hAnsi="Times New Roman" w:cs="Times New Roman"/>
        </w:rPr>
        <w:t>other oft-diagonal (Quadrant I</w:t>
      </w:r>
      <w:r w:rsidR="00387B81" w:rsidRPr="00317994">
        <w:rPr>
          <w:rFonts w:ascii="Times New Roman" w:eastAsia="Times New Roman" w:hAnsi="Times New Roman" w:cs="Times New Roman"/>
        </w:rPr>
        <w:t>II</w:t>
      </w:r>
      <w:r w:rsidR="00C85F1E" w:rsidRPr="00317994">
        <w:rPr>
          <w:rFonts w:ascii="Times New Roman" w:eastAsia="Times New Roman" w:hAnsi="Times New Roman" w:cs="Times New Roman"/>
        </w:rPr>
        <w:t>)</w:t>
      </w:r>
      <w:r w:rsidR="00637DB1" w:rsidRPr="00317994">
        <w:rPr>
          <w:rFonts w:ascii="Times New Roman" w:eastAsia="Times New Roman" w:hAnsi="Times New Roman" w:cs="Times New Roman"/>
        </w:rPr>
        <w:t>,</w:t>
      </w:r>
      <w:r w:rsidR="00557068" w:rsidRPr="00317994">
        <w:rPr>
          <w:rFonts w:ascii="Times New Roman" w:eastAsia="Times New Roman" w:hAnsi="Times New Roman" w:cs="Times New Roman"/>
        </w:rPr>
        <w:t xml:space="preserve"> </w:t>
      </w:r>
      <w:r w:rsidR="00C85F1E" w:rsidRPr="00317994">
        <w:rPr>
          <w:rFonts w:ascii="Times New Roman" w:eastAsia="Times New Roman" w:hAnsi="Times New Roman" w:cs="Times New Roman"/>
        </w:rPr>
        <w:t xml:space="preserve">where </w:t>
      </w:r>
      <w:r w:rsidR="00557068" w:rsidRPr="00317994">
        <w:rPr>
          <w:rFonts w:ascii="Times New Roman" w:eastAsia="Times New Roman" w:hAnsi="Times New Roman" w:cs="Times New Roman"/>
        </w:rPr>
        <w:t xml:space="preserve">there is </w:t>
      </w:r>
      <w:r w:rsidR="00C85F1E" w:rsidRPr="00317994">
        <w:rPr>
          <w:rFonts w:ascii="Times New Roman" w:eastAsia="Times New Roman" w:hAnsi="Times New Roman" w:cs="Times New Roman"/>
        </w:rPr>
        <w:t>great resource uncertainty and poor</w:t>
      </w:r>
      <w:r w:rsidR="00770EA8" w:rsidRPr="00317994">
        <w:rPr>
          <w:rFonts w:ascii="Times New Roman" w:eastAsia="Times New Roman" w:hAnsi="Times New Roman" w:cs="Times New Roman"/>
        </w:rPr>
        <w:t xml:space="preserve"> </w:t>
      </w:r>
      <w:r w:rsidR="00C85F1E" w:rsidRPr="00317994">
        <w:rPr>
          <w:rFonts w:ascii="Times New Roman" w:eastAsia="Times New Roman" w:hAnsi="Times New Roman" w:cs="Times New Roman"/>
        </w:rPr>
        <w:t>perform</w:t>
      </w:r>
      <w:r w:rsidRPr="00317994">
        <w:rPr>
          <w:rFonts w:ascii="Times New Roman" w:eastAsia="Times New Roman" w:hAnsi="Times New Roman" w:cs="Times New Roman"/>
        </w:rPr>
        <w:t>ance</w:t>
      </w:r>
      <w:r w:rsidR="00637DB1" w:rsidRPr="00317994">
        <w:rPr>
          <w:rFonts w:ascii="Times New Roman" w:eastAsia="Times New Roman" w:hAnsi="Times New Roman" w:cs="Times New Roman"/>
        </w:rPr>
        <w:t>,</w:t>
      </w:r>
      <w:r w:rsidR="00C85F1E" w:rsidRPr="00317994">
        <w:rPr>
          <w:rFonts w:ascii="Times New Roman" w:eastAsia="Times New Roman" w:hAnsi="Times New Roman" w:cs="Times New Roman"/>
        </w:rPr>
        <w:t xml:space="preserve"> should </w:t>
      </w:r>
      <w:r w:rsidR="00557068" w:rsidRPr="00317994">
        <w:rPr>
          <w:rFonts w:ascii="Times New Roman" w:eastAsia="Times New Roman" w:hAnsi="Times New Roman" w:cs="Times New Roman"/>
        </w:rPr>
        <w:t>also lead to low competitive advantage.</w:t>
      </w:r>
      <w:r w:rsidR="00C85F1E" w:rsidRPr="00317994">
        <w:rPr>
          <w:rFonts w:ascii="Times New Roman" w:eastAsia="Times New Roman" w:hAnsi="Times New Roman" w:cs="Times New Roman"/>
        </w:rPr>
        <w:t xml:space="preserve"> In this case, </w:t>
      </w:r>
      <w:r w:rsidR="004B287C" w:rsidRPr="00317994">
        <w:rPr>
          <w:rFonts w:ascii="Times New Roman" w:eastAsia="Times New Roman" w:hAnsi="Times New Roman" w:cs="Times New Roman"/>
        </w:rPr>
        <w:t>low-</w:t>
      </w:r>
      <w:r w:rsidR="002D7E38" w:rsidRPr="00317994">
        <w:rPr>
          <w:rFonts w:ascii="Times New Roman" w:eastAsia="Times New Roman" w:hAnsi="Times New Roman" w:cs="Times New Roman"/>
        </w:rPr>
        <w:t xml:space="preserve">capability </w:t>
      </w:r>
      <w:r w:rsidR="00C85F1E" w:rsidRPr="00317994">
        <w:rPr>
          <w:rFonts w:ascii="Times New Roman" w:eastAsia="Times New Roman" w:hAnsi="Times New Roman" w:cs="Times New Roman"/>
        </w:rPr>
        <w:t xml:space="preserve">firms cannot </w:t>
      </w:r>
      <w:r w:rsidR="00EC38EB" w:rsidRPr="00317994">
        <w:rPr>
          <w:rFonts w:ascii="Times New Roman" w:eastAsia="Times New Roman" w:hAnsi="Times New Roman" w:cs="Times New Roman"/>
        </w:rPr>
        <w:t>achieve</w:t>
      </w:r>
      <w:r w:rsidR="00C85F1E" w:rsidRPr="00317994">
        <w:rPr>
          <w:rFonts w:ascii="Times New Roman" w:eastAsia="Times New Roman" w:hAnsi="Times New Roman" w:cs="Times New Roman"/>
        </w:rPr>
        <w:t xml:space="preserve"> more accurate expectations than other firms</w:t>
      </w:r>
      <w:r w:rsidR="002D7E38" w:rsidRPr="00317994">
        <w:rPr>
          <w:rFonts w:ascii="Times New Roman" w:eastAsia="Times New Roman" w:hAnsi="Times New Roman" w:cs="Times New Roman"/>
        </w:rPr>
        <w:t xml:space="preserve">. </w:t>
      </w:r>
      <w:r w:rsidR="00C85F1E" w:rsidRPr="00317994">
        <w:rPr>
          <w:rFonts w:ascii="Times New Roman" w:eastAsia="Times New Roman" w:hAnsi="Times New Roman" w:cs="Times New Roman"/>
        </w:rPr>
        <w:t>Therefore, despite the possibility of resource</w:t>
      </w:r>
      <w:r w:rsidRPr="00317994">
        <w:rPr>
          <w:rFonts w:ascii="Times New Roman" w:eastAsia="Times New Roman" w:hAnsi="Times New Roman" w:cs="Times New Roman"/>
        </w:rPr>
        <w:t xml:space="preserve"> </w:t>
      </w:r>
      <w:r w:rsidR="00770EA8" w:rsidRPr="00317994">
        <w:rPr>
          <w:rFonts w:ascii="Times New Roman" w:eastAsia="Times New Roman" w:hAnsi="Times New Roman" w:cs="Times New Roman"/>
        </w:rPr>
        <w:t>selection</w:t>
      </w:r>
      <w:r w:rsidR="00C85F1E" w:rsidRPr="00317994">
        <w:rPr>
          <w:rFonts w:ascii="Times New Roman" w:eastAsia="Times New Roman" w:hAnsi="Times New Roman" w:cs="Times New Roman"/>
        </w:rPr>
        <w:t xml:space="preserve"> that allows for high returns, poor-performing firms are unable to find these deals</w:t>
      </w:r>
      <w:r w:rsidR="002D7E38" w:rsidRPr="00317994">
        <w:rPr>
          <w:rFonts w:ascii="Times New Roman" w:eastAsia="Times New Roman" w:hAnsi="Times New Roman" w:cs="Times New Roman"/>
        </w:rPr>
        <w:t xml:space="preserve"> (Amit &amp; Schoemaker, 1993)</w:t>
      </w:r>
      <w:r w:rsidR="00C85F1E" w:rsidRPr="00317994">
        <w:rPr>
          <w:rFonts w:ascii="Times New Roman" w:eastAsia="Times New Roman" w:hAnsi="Times New Roman" w:cs="Times New Roman"/>
        </w:rPr>
        <w:t xml:space="preserve">. </w:t>
      </w:r>
      <w:r w:rsidRPr="00317994">
        <w:rPr>
          <w:rFonts w:ascii="Times New Roman" w:eastAsia="Times New Roman" w:hAnsi="Times New Roman" w:cs="Times New Roman"/>
        </w:rPr>
        <w:t>T</w:t>
      </w:r>
      <w:r w:rsidR="00C85F1E" w:rsidRPr="00317994">
        <w:rPr>
          <w:rFonts w:ascii="Times New Roman" w:eastAsia="Times New Roman" w:hAnsi="Times New Roman" w:cs="Times New Roman"/>
        </w:rPr>
        <w:t xml:space="preserve">he </w:t>
      </w:r>
      <w:r w:rsidR="00637DB1" w:rsidRPr="00317994">
        <w:rPr>
          <w:rFonts w:ascii="Times New Roman" w:eastAsia="Times New Roman" w:hAnsi="Times New Roman" w:cs="Times New Roman"/>
        </w:rPr>
        <w:t>Miami Marlins</w:t>
      </w:r>
      <w:r w:rsidRPr="00317994">
        <w:rPr>
          <w:rFonts w:ascii="Times New Roman" w:eastAsia="Times New Roman" w:hAnsi="Times New Roman" w:cs="Times New Roman"/>
        </w:rPr>
        <w:t>’</w:t>
      </w:r>
      <w:r w:rsidR="00C85F1E" w:rsidRPr="00317994">
        <w:rPr>
          <w:rFonts w:ascii="Times New Roman" w:eastAsia="Times New Roman" w:hAnsi="Times New Roman" w:cs="Times New Roman"/>
        </w:rPr>
        <w:t xml:space="preserve"> trad</w:t>
      </w:r>
      <w:r w:rsidRPr="00317994">
        <w:rPr>
          <w:rFonts w:ascii="Times New Roman" w:eastAsia="Times New Roman" w:hAnsi="Times New Roman" w:cs="Times New Roman"/>
        </w:rPr>
        <w:t>ing of</w:t>
      </w:r>
      <w:r w:rsidR="00637DB1" w:rsidRPr="00317994">
        <w:rPr>
          <w:rFonts w:ascii="Times New Roman" w:eastAsia="Times New Roman" w:hAnsi="Times New Roman" w:cs="Times New Roman"/>
        </w:rPr>
        <w:t xml:space="preserve"> Christian Yelich for</w:t>
      </w:r>
      <w:r w:rsidR="00C85F1E" w:rsidRPr="00317994">
        <w:rPr>
          <w:rFonts w:ascii="Times New Roman" w:eastAsia="Times New Roman" w:hAnsi="Times New Roman" w:cs="Times New Roman"/>
        </w:rPr>
        <w:t xml:space="preserve"> Lewis Brinson and others in 2018</w:t>
      </w:r>
      <w:r w:rsidRPr="00317994">
        <w:rPr>
          <w:rFonts w:ascii="Times New Roman" w:eastAsia="Times New Roman" w:hAnsi="Times New Roman" w:cs="Times New Roman"/>
        </w:rPr>
        <w:t xml:space="preserve"> serves as one example</w:t>
      </w:r>
      <w:r w:rsidR="00C85F1E" w:rsidRPr="00317994">
        <w:rPr>
          <w:rFonts w:ascii="Times New Roman" w:eastAsia="Times New Roman" w:hAnsi="Times New Roman" w:cs="Times New Roman"/>
        </w:rPr>
        <w:t>. The Miami Marlins</w:t>
      </w:r>
      <w:r w:rsidR="00790B06" w:rsidRPr="00317994">
        <w:rPr>
          <w:rFonts w:ascii="Times New Roman" w:eastAsia="Times New Roman" w:hAnsi="Times New Roman" w:cs="Times New Roman"/>
        </w:rPr>
        <w:t>, who had historically failed to identify talent,</w:t>
      </w:r>
      <w:r w:rsidR="00C85F1E" w:rsidRPr="00317994">
        <w:rPr>
          <w:rFonts w:ascii="Times New Roman" w:eastAsia="Times New Roman" w:hAnsi="Times New Roman" w:cs="Times New Roman"/>
        </w:rPr>
        <w:t xml:space="preserve"> traded a young major league player</w:t>
      </w:r>
      <w:r w:rsidR="00790B06" w:rsidRPr="00317994">
        <w:rPr>
          <w:rFonts w:ascii="Times New Roman" w:eastAsia="Times New Roman" w:hAnsi="Times New Roman" w:cs="Times New Roman"/>
        </w:rPr>
        <w:t xml:space="preserve"> </w:t>
      </w:r>
      <w:r w:rsidR="00C85F1E" w:rsidRPr="00317994">
        <w:rPr>
          <w:rFonts w:ascii="Times New Roman" w:eastAsia="Times New Roman" w:hAnsi="Times New Roman" w:cs="Times New Roman"/>
        </w:rPr>
        <w:t xml:space="preserve">for a bevy of prospects, led by top-rated </w:t>
      </w:r>
      <w:r w:rsidR="00C85F1E" w:rsidRPr="00317994">
        <w:rPr>
          <w:rFonts w:ascii="Times New Roman" w:eastAsia="Times New Roman" w:hAnsi="Times New Roman" w:cs="Times New Roman"/>
        </w:rPr>
        <w:lastRenderedPageBreak/>
        <w:t xml:space="preserve">prospect Lewis Brinson. Despite high hopes and expectations, Lewis could not find consistent success and has left the </w:t>
      </w:r>
      <w:r w:rsidRPr="00317994">
        <w:rPr>
          <w:rFonts w:ascii="Times New Roman" w:eastAsia="Times New Roman" w:hAnsi="Times New Roman" w:cs="Times New Roman"/>
        </w:rPr>
        <w:t>major leagues</w:t>
      </w:r>
      <w:r w:rsidR="00C85F1E" w:rsidRPr="00317994">
        <w:rPr>
          <w:rFonts w:ascii="Times New Roman" w:eastAsia="Times New Roman" w:hAnsi="Times New Roman" w:cs="Times New Roman"/>
        </w:rPr>
        <w:t xml:space="preserve">. </w:t>
      </w:r>
      <w:r w:rsidR="00790B06" w:rsidRPr="00317994">
        <w:rPr>
          <w:rFonts w:ascii="Times New Roman" w:eastAsia="Times New Roman" w:hAnsi="Times New Roman" w:cs="Times New Roman"/>
        </w:rPr>
        <w:t>This illustrative example shows why uncertainty by itself is not sufficient.</w:t>
      </w:r>
    </w:p>
    <w:p w14:paraId="3898ED4E" w14:textId="21A3B074" w:rsidR="00C85F1E" w:rsidRPr="00317994" w:rsidRDefault="00C85F1E" w:rsidP="0067584D">
      <w:pPr>
        <w:spacing w:line="400" w:lineRule="exact"/>
        <w:jc w:val="both"/>
        <w:rPr>
          <w:rFonts w:ascii="Times New Roman" w:eastAsia="Times New Roman" w:hAnsi="Times New Roman" w:cs="Times New Roman"/>
        </w:rPr>
      </w:pPr>
      <w:r w:rsidRPr="00317994">
        <w:rPr>
          <w:rFonts w:ascii="Times New Roman" w:eastAsia="Times New Roman" w:hAnsi="Times New Roman" w:cs="Times New Roman"/>
        </w:rPr>
        <w:t xml:space="preserve">Finally, in Quadrant </w:t>
      </w:r>
      <w:r w:rsidR="00387B81" w:rsidRPr="00317994">
        <w:rPr>
          <w:rFonts w:ascii="Times New Roman" w:eastAsia="Times New Roman" w:hAnsi="Times New Roman" w:cs="Times New Roman"/>
        </w:rPr>
        <w:t>IV</w:t>
      </w:r>
      <w:r w:rsidRPr="00317994">
        <w:rPr>
          <w:rFonts w:ascii="Times New Roman" w:eastAsia="Times New Roman" w:hAnsi="Times New Roman" w:cs="Times New Roman"/>
        </w:rPr>
        <w:t xml:space="preserve">, we see the case of high-capability firms picking uncertain resources. </w:t>
      </w:r>
      <w:r w:rsidR="00220F40" w:rsidRPr="00317994">
        <w:rPr>
          <w:rFonts w:ascii="Times New Roman" w:eastAsia="Times New Roman" w:hAnsi="Times New Roman" w:cs="Times New Roman"/>
        </w:rPr>
        <w:t xml:space="preserve">Famous success </w:t>
      </w:r>
      <w:r w:rsidRPr="00317994">
        <w:rPr>
          <w:rFonts w:ascii="Times New Roman" w:eastAsia="Times New Roman" w:hAnsi="Times New Roman" w:cs="Times New Roman"/>
        </w:rPr>
        <w:t xml:space="preserve">stories </w:t>
      </w:r>
      <w:r w:rsidR="00410A5E" w:rsidRPr="00317994">
        <w:rPr>
          <w:rFonts w:ascii="Times New Roman" w:eastAsia="Times New Roman" w:hAnsi="Times New Roman" w:cs="Times New Roman"/>
        </w:rPr>
        <w:t xml:space="preserve">abound </w:t>
      </w:r>
      <w:r w:rsidRPr="00317994">
        <w:rPr>
          <w:rFonts w:ascii="Times New Roman" w:eastAsia="Times New Roman" w:hAnsi="Times New Roman" w:cs="Times New Roman"/>
        </w:rPr>
        <w:t xml:space="preserve">in this quadrant, from Shoeless Joe Jackson in 1910 to John Smoltz in 1987 to Jeff Bagwell in 1990. </w:t>
      </w:r>
      <w:r w:rsidR="00410A5E" w:rsidRPr="00317994">
        <w:rPr>
          <w:rFonts w:ascii="Times New Roman" w:eastAsia="Times New Roman" w:hAnsi="Times New Roman" w:cs="Times New Roman"/>
        </w:rPr>
        <w:t>We see o</w:t>
      </w:r>
      <w:r w:rsidRPr="00317994">
        <w:rPr>
          <w:rFonts w:ascii="Times New Roman" w:eastAsia="Times New Roman" w:hAnsi="Times New Roman" w:cs="Times New Roman"/>
        </w:rPr>
        <w:t xml:space="preserve">ne recent case </w:t>
      </w:r>
      <w:r w:rsidR="00410A5E" w:rsidRPr="00317994">
        <w:rPr>
          <w:rFonts w:ascii="Times New Roman" w:eastAsia="Times New Roman" w:hAnsi="Times New Roman" w:cs="Times New Roman"/>
        </w:rPr>
        <w:t>in</w:t>
      </w:r>
      <w:r w:rsidRPr="00317994">
        <w:rPr>
          <w:rFonts w:ascii="Times New Roman" w:eastAsia="Times New Roman" w:hAnsi="Times New Roman" w:cs="Times New Roman"/>
        </w:rPr>
        <w:t xml:space="preserve"> the Houston Astros</w:t>
      </w:r>
      <w:r w:rsidR="00410A5E" w:rsidRPr="00317994">
        <w:rPr>
          <w:rFonts w:ascii="Times New Roman" w:eastAsia="Times New Roman" w:hAnsi="Times New Roman" w:cs="Times New Roman"/>
        </w:rPr>
        <w:t>’</w:t>
      </w:r>
      <w:r w:rsidRPr="00317994">
        <w:rPr>
          <w:rFonts w:ascii="Times New Roman" w:eastAsia="Times New Roman" w:hAnsi="Times New Roman" w:cs="Times New Roman"/>
        </w:rPr>
        <w:t xml:space="preserve"> trad</w:t>
      </w:r>
      <w:r w:rsidR="00410A5E" w:rsidRPr="00317994">
        <w:rPr>
          <w:rFonts w:ascii="Times New Roman" w:eastAsia="Times New Roman" w:hAnsi="Times New Roman" w:cs="Times New Roman"/>
        </w:rPr>
        <w:t>ing</w:t>
      </w:r>
      <w:r w:rsidRPr="00317994">
        <w:rPr>
          <w:rFonts w:ascii="Times New Roman" w:eastAsia="Times New Roman" w:hAnsi="Times New Roman" w:cs="Times New Roman"/>
        </w:rPr>
        <w:t xml:space="preserve"> for Yordan Alvarez in 2016. </w:t>
      </w:r>
      <w:r w:rsidR="00594E6C" w:rsidRPr="00317994">
        <w:rPr>
          <w:rFonts w:ascii="Times New Roman" w:eastAsia="Times New Roman" w:hAnsi="Times New Roman" w:cs="Times New Roman"/>
        </w:rPr>
        <w:t>“</w:t>
      </w:r>
      <w:r w:rsidRPr="00317994">
        <w:rPr>
          <w:rFonts w:ascii="Times New Roman" w:eastAsia="Times New Roman" w:hAnsi="Times New Roman" w:cs="Times New Roman"/>
        </w:rPr>
        <w:t>Air Yordan,</w:t>
      </w:r>
      <w:r w:rsidR="00594E6C" w:rsidRPr="00317994">
        <w:rPr>
          <w:rFonts w:ascii="Times New Roman" w:eastAsia="Times New Roman" w:hAnsi="Times New Roman" w:cs="Times New Roman"/>
        </w:rPr>
        <w:t>”</w:t>
      </w:r>
      <w:r w:rsidRPr="00317994">
        <w:rPr>
          <w:rFonts w:ascii="Times New Roman" w:eastAsia="Times New Roman" w:hAnsi="Times New Roman" w:cs="Times New Roman"/>
        </w:rPr>
        <w:t xml:space="preserve"> as he has been called since, was a 19-year-old prospect from Cuba who was thought to be good but not great. The Houston Astros, one of the best-performing teams in the major leagues and in terms of resource</w:t>
      </w:r>
      <w:r w:rsidR="00FE65FA" w:rsidRPr="00317994">
        <w:rPr>
          <w:rFonts w:ascii="Times New Roman" w:eastAsia="Times New Roman" w:hAnsi="Times New Roman" w:cs="Times New Roman"/>
        </w:rPr>
        <w:t xml:space="preserve"> picking</w:t>
      </w:r>
      <w:r w:rsidRPr="00317994">
        <w:rPr>
          <w:rFonts w:ascii="Times New Roman" w:eastAsia="Times New Roman" w:hAnsi="Times New Roman" w:cs="Times New Roman"/>
        </w:rPr>
        <w:t>, discovered him in the Los Angeles Dodgers</w:t>
      </w:r>
      <w:r w:rsidR="00410A5E" w:rsidRPr="00317994">
        <w:rPr>
          <w:rFonts w:ascii="Times New Roman" w:eastAsia="Times New Roman" w:hAnsi="Times New Roman" w:cs="Times New Roman"/>
        </w:rPr>
        <w:t>’</w:t>
      </w:r>
      <w:r w:rsidRPr="00317994">
        <w:rPr>
          <w:rFonts w:ascii="Times New Roman" w:eastAsia="Times New Roman" w:hAnsi="Times New Roman" w:cs="Times New Roman"/>
        </w:rPr>
        <w:t xml:space="preserve"> farm system and traded a relatively insignificant reliever for him. Since then, he has been a two-time All-Star and was </w:t>
      </w:r>
      <w:r w:rsidR="00410A5E" w:rsidRPr="00317994">
        <w:rPr>
          <w:rFonts w:ascii="Times New Roman" w:eastAsia="Times New Roman" w:hAnsi="Times New Roman" w:cs="Times New Roman"/>
        </w:rPr>
        <w:t xml:space="preserve">third </w:t>
      </w:r>
      <w:r w:rsidRPr="00317994">
        <w:rPr>
          <w:rFonts w:ascii="Times New Roman" w:eastAsia="Times New Roman" w:hAnsi="Times New Roman" w:cs="Times New Roman"/>
        </w:rPr>
        <w:t xml:space="preserve">in MVP voting in 2022. The rich can get richer not necessarily from being able to buy </w:t>
      </w:r>
      <w:r w:rsidR="00410A5E" w:rsidRPr="00317994">
        <w:rPr>
          <w:rFonts w:ascii="Times New Roman" w:eastAsia="Times New Roman" w:hAnsi="Times New Roman" w:cs="Times New Roman"/>
        </w:rPr>
        <w:t>resources</w:t>
      </w:r>
      <w:r w:rsidRPr="00317994">
        <w:rPr>
          <w:rFonts w:ascii="Times New Roman" w:eastAsia="Times New Roman" w:hAnsi="Times New Roman" w:cs="Times New Roman"/>
        </w:rPr>
        <w:t>, as the Yankees have found out</w:t>
      </w:r>
      <w:r w:rsidR="004B287C" w:rsidRPr="00317994">
        <w:rPr>
          <w:rFonts w:ascii="Times New Roman" w:eastAsia="Times New Roman" w:hAnsi="Times New Roman" w:cs="Times New Roman"/>
        </w:rPr>
        <w:t xml:space="preserve"> consistently</w:t>
      </w:r>
      <w:r w:rsidRPr="00317994">
        <w:rPr>
          <w:rFonts w:ascii="Times New Roman" w:eastAsia="Times New Roman" w:hAnsi="Times New Roman" w:cs="Times New Roman"/>
        </w:rPr>
        <w:t>, but rather</w:t>
      </w:r>
      <w:r w:rsidR="00410A5E" w:rsidRPr="00317994">
        <w:rPr>
          <w:rFonts w:ascii="Times New Roman" w:eastAsia="Times New Roman" w:hAnsi="Times New Roman" w:cs="Times New Roman"/>
        </w:rPr>
        <w:t>,</w:t>
      </w:r>
      <w:r w:rsidRPr="00317994">
        <w:rPr>
          <w:rFonts w:ascii="Times New Roman" w:eastAsia="Times New Roman" w:hAnsi="Times New Roman" w:cs="Times New Roman"/>
        </w:rPr>
        <w:t xml:space="preserve"> </w:t>
      </w:r>
      <w:r w:rsidR="00410A5E" w:rsidRPr="00317994">
        <w:rPr>
          <w:rFonts w:ascii="Times New Roman" w:eastAsia="Times New Roman" w:hAnsi="Times New Roman" w:cs="Times New Roman"/>
        </w:rPr>
        <w:t>by</w:t>
      </w:r>
      <w:r w:rsidRPr="00317994">
        <w:rPr>
          <w:rFonts w:ascii="Times New Roman" w:eastAsia="Times New Roman" w:hAnsi="Times New Roman" w:cs="Times New Roman"/>
        </w:rPr>
        <w:t xml:space="preserve"> having accurate expectations on resources with high uncertainty</w:t>
      </w:r>
      <w:r w:rsidR="00FE65FA" w:rsidRPr="00317994">
        <w:rPr>
          <w:rFonts w:ascii="Times New Roman" w:eastAsia="Times New Roman" w:hAnsi="Times New Roman" w:cs="Times New Roman"/>
        </w:rPr>
        <w:t>, much like the Houston Astros</w:t>
      </w:r>
      <w:r w:rsidR="00B87006" w:rsidRPr="00317994">
        <w:rPr>
          <w:rFonts w:ascii="Times New Roman" w:eastAsia="Times New Roman" w:hAnsi="Times New Roman" w:cs="Times New Roman"/>
        </w:rPr>
        <w:t xml:space="preserve"> have </w:t>
      </w:r>
      <w:r w:rsidR="00FA6C16" w:rsidRPr="00317994">
        <w:rPr>
          <w:rFonts w:ascii="Times New Roman" w:eastAsia="Times New Roman" w:hAnsi="Times New Roman" w:cs="Times New Roman"/>
        </w:rPr>
        <w:t xml:space="preserve">(Barney, 1986; </w:t>
      </w:r>
      <w:r w:rsidR="00220F40" w:rsidRPr="00317994">
        <w:rPr>
          <w:rFonts w:ascii="Times New Roman" w:eastAsia="Times New Roman" w:hAnsi="Times New Roman" w:cs="Times New Roman"/>
        </w:rPr>
        <w:t>Felin</w:t>
      </w:r>
      <w:r w:rsidR="00461298" w:rsidRPr="00317994">
        <w:rPr>
          <w:rFonts w:ascii="Times New Roman" w:eastAsia="Times New Roman" w:hAnsi="Times New Roman" w:cs="Times New Roman"/>
        </w:rPr>
        <w:t xml:space="preserve"> et al.</w:t>
      </w:r>
      <w:r w:rsidR="00220F40" w:rsidRPr="00317994">
        <w:rPr>
          <w:rFonts w:ascii="Times New Roman" w:eastAsia="Times New Roman" w:hAnsi="Times New Roman" w:cs="Times New Roman"/>
        </w:rPr>
        <w:t xml:space="preserve">, 2016; </w:t>
      </w:r>
      <w:proofErr w:type="spellStart"/>
      <w:r w:rsidR="00220F40" w:rsidRPr="00317994">
        <w:rPr>
          <w:rFonts w:ascii="Times New Roman" w:eastAsia="Times New Roman" w:hAnsi="Times New Roman" w:cs="Times New Roman"/>
        </w:rPr>
        <w:t>Leiblein</w:t>
      </w:r>
      <w:proofErr w:type="spellEnd"/>
      <w:r w:rsidR="00461298" w:rsidRPr="00317994">
        <w:rPr>
          <w:rFonts w:ascii="Times New Roman" w:eastAsia="Times New Roman" w:hAnsi="Times New Roman" w:cs="Times New Roman"/>
        </w:rPr>
        <w:t xml:space="preserve"> et al.</w:t>
      </w:r>
      <w:r w:rsidR="00220F40" w:rsidRPr="00317994">
        <w:rPr>
          <w:rFonts w:ascii="Times New Roman" w:eastAsia="Times New Roman" w:hAnsi="Times New Roman" w:cs="Times New Roman"/>
        </w:rPr>
        <w:t>, 2017)</w:t>
      </w:r>
      <w:r w:rsidRPr="00317994">
        <w:rPr>
          <w:rFonts w:ascii="Times New Roman" w:eastAsia="Times New Roman" w:hAnsi="Times New Roman" w:cs="Times New Roman"/>
        </w:rPr>
        <w:t>.</w:t>
      </w:r>
    </w:p>
    <w:p w14:paraId="29FBDD32" w14:textId="37DD664A" w:rsidR="00C85F1E" w:rsidRPr="00317994" w:rsidRDefault="00C85F1E" w:rsidP="00053953">
      <w:pPr>
        <w:spacing w:after="240" w:line="400" w:lineRule="exact"/>
        <w:jc w:val="both"/>
        <w:rPr>
          <w:rFonts w:ascii="Times New Roman" w:hAnsi="Times New Roman" w:cs="Times New Roman"/>
        </w:rPr>
      </w:pPr>
      <w:r w:rsidRPr="00317994">
        <w:rPr>
          <w:rFonts w:ascii="Times New Roman" w:eastAsia="Times New Roman" w:hAnsi="Times New Roman" w:cs="Times New Roman"/>
        </w:rPr>
        <w:t xml:space="preserve">In summary, we believe that only in Quadrant </w:t>
      </w:r>
      <w:r w:rsidR="00FE65FA" w:rsidRPr="00317994">
        <w:rPr>
          <w:rFonts w:ascii="Times New Roman" w:eastAsia="Times New Roman" w:hAnsi="Times New Roman" w:cs="Times New Roman"/>
        </w:rPr>
        <w:t>IV</w:t>
      </w:r>
      <w:r w:rsidR="00410A5E" w:rsidRPr="00317994">
        <w:rPr>
          <w:rFonts w:ascii="Times New Roman" w:eastAsia="Times New Roman" w:hAnsi="Times New Roman" w:cs="Times New Roman"/>
        </w:rPr>
        <w:t>—</w:t>
      </w:r>
      <w:r w:rsidRPr="00317994">
        <w:rPr>
          <w:rFonts w:ascii="Times New Roman" w:eastAsia="Times New Roman" w:hAnsi="Times New Roman" w:cs="Times New Roman"/>
        </w:rPr>
        <w:t>cases of high resource uncertainty with high firm capabilities</w:t>
      </w:r>
      <w:r w:rsidR="00410A5E" w:rsidRPr="00317994">
        <w:rPr>
          <w:rFonts w:ascii="Times New Roman" w:eastAsia="Times New Roman" w:hAnsi="Times New Roman" w:cs="Times New Roman"/>
        </w:rPr>
        <w:t>—</w:t>
      </w:r>
      <w:r w:rsidRPr="00317994">
        <w:rPr>
          <w:rFonts w:ascii="Times New Roman" w:eastAsia="Times New Roman" w:hAnsi="Times New Roman" w:cs="Times New Roman"/>
        </w:rPr>
        <w:t xml:space="preserve">can firms </w:t>
      </w:r>
      <w:r w:rsidR="00790B06" w:rsidRPr="00317994">
        <w:rPr>
          <w:rFonts w:ascii="Times New Roman" w:eastAsia="Times New Roman" w:hAnsi="Times New Roman" w:cs="Times New Roman"/>
        </w:rPr>
        <w:t xml:space="preserve">consistently </w:t>
      </w:r>
      <w:r w:rsidRPr="00317994">
        <w:rPr>
          <w:rFonts w:ascii="Times New Roman" w:eastAsia="Times New Roman" w:hAnsi="Times New Roman" w:cs="Times New Roman"/>
        </w:rPr>
        <w:t xml:space="preserve">obtain </w:t>
      </w:r>
      <w:r w:rsidR="00EE521E" w:rsidRPr="00317994">
        <w:rPr>
          <w:rFonts w:ascii="Times New Roman" w:eastAsia="Times New Roman" w:hAnsi="Times New Roman" w:cs="Times New Roman"/>
        </w:rPr>
        <w:t>accuracy advantages</w:t>
      </w:r>
      <w:r w:rsidRPr="00317994">
        <w:rPr>
          <w:rFonts w:ascii="Times New Roman" w:eastAsia="Times New Roman" w:hAnsi="Times New Roman" w:cs="Times New Roman"/>
        </w:rPr>
        <w:t xml:space="preserve"> </w:t>
      </w:r>
      <w:r w:rsidR="00EE521E" w:rsidRPr="00317994">
        <w:rPr>
          <w:rFonts w:ascii="Times New Roman" w:eastAsia="Times New Roman" w:hAnsi="Times New Roman" w:cs="Times New Roman"/>
        </w:rPr>
        <w:t>over competitors</w:t>
      </w:r>
      <w:r w:rsidRPr="00317994">
        <w:rPr>
          <w:rFonts w:ascii="Times New Roman" w:eastAsia="Times New Roman" w:hAnsi="Times New Roman" w:cs="Times New Roman"/>
        </w:rPr>
        <w:t xml:space="preserve">. Both </w:t>
      </w:r>
      <w:r w:rsidR="00FE65FA" w:rsidRPr="00317994">
        <w:rPr>
          <w:rFonts w:ascii="Times New Roman" w:eastAsia="Times New Roman" w:hAnsi="Times New Roman" w:cs="Times New Roman"/>
        </w:rPr>
        <w:t>uncertainty and high capabilities</w:t>
      </w:r>
      <w:r w:rsidRPr="00317994">
        <w:rPr>
          <w:rFonts w:ascii="Times New Roman" w:eastAsia="Times New Roman" w:hAnsi="Times New Roman" w:cs="Times New Roman"/>
        </w:rPr>
        <w:t xml:space="preserve"> are necessary but not sufficient</w:t>
      </w:r>
      <w:r w:rsidR="00790B06" w:rsidRPr="00317994">
        <w:rPr>
          <w:rFonts w:ascii="Times New Roman" w:eastAsia="Times New Roman" w:hAnsi="Times New Roman" w:cs="Times New Roman"/>
        </w:rPr>
        <w:t xml:space="preserve"> by themselves</w:t>
      </w:r>
      <w:r w:rsidRPr="00317994">
        <w:rPr>
          <w:rFonts w:ascii="Times New Roman" w:eastAsia="Times New Roman" w:hAnsi="Times New Roman" w:cs="Times New Roman"/>
        </w:rPr>
        <w:t xml:space="preserve"> for firms to turn accurate expectations into better SFM purchases and subsequent competitive advantage.</w:t>
      </w:r>
      <w:r w:rsidR="002664C9" w:rsidRPr="00317994">
        <w:rPr>
          <w:rFonts w:ascii="Times New Roman" w:hAnsi="Times New Roman" w:cs="Times New Roman"/>
        </w:rPr>
        <w:t xml:space="preserve"> </w:t>
      </w:r>
      <w:r w:rsidRPr="00317994">
        <w:rPr>
          <w:rFonts w:ascii="Times New Roman" w:hAnsi="Times New Roman" w:cs="Times New Roman"/>
        </w:rPr>
        <w:t xml:space="preserve"> </w:t>
      </w:r>
    </w:p>
    <w:p w14:paraId="3E604986" w14:textId="2637A9D3" w:rsidR="006929A4" w:rsidRPr="00317994" w:rsidRDefault="006929A4" w:rsidP="00F30A97">
      <w:pPr>
        <w:spacing w:after="600" w:line="400" w:lineRule="exact"/>
        <w:ind w:left="720"/>
        <w:jc w:val="both"/>
        <w:rPr>
          <w:rFonts w:ascii="Times New Roman" w:hAnsi="Times New Roman" w:cs="Times New Roman"/>
        </w:rPr>
      </w:pPr>
      <w:bookmarkStart w:id="3" w:name="_Hlk150530980"/>
      <w:r w:rsidRPr="00317994">
        <w:rPr>
          <w:rFonts w:ascii="Times New Roman" w:eastAsia="Times New Roman" w:hAnsi="Times New Roman" w:cs="Times New Roman"/>
          <w:b/>
        </w:rPr>
        <w:t>Hypothesis 4:</w:t>
      </w:r>
      <w:r w:rsidRPr="00317994">
        <w:rPr>
          <w:rFonts w:ascii="Times New Roman" w:eastAsia="Times New Roman" w:hAnsi="Times New Roman" w:cs="Times New Roman"/>
        </w:rPr>
        <w:t xml:space="preserve"> </w:t>
      </w:r>
      <w:r w:rsidRPr="00317994">
        <w:rPr>
          <w:rFonts w:ascii="Times New Roman" w:eastAsia="Times New Roman" w:hAnsi="Times New Roman" w:cs="Times New Roman"/>
          <w:i/>
        </w:rPr>
        <w:t xml:space="preserve">Only in cases of great resource uncertainty and high firm capability do firms have </w:t>
      </w:r>
      <w:r w:rsidR="00C77DBA" w:rsidRPr="00317994">
        <w:rPr>
          <w:rFonts w:ascii="Times New Roman" w:eastAsia="Times New Roman" w:hAnsi="Times New Roman" w:cs="Times New Roman"/>
          <w:i/>
        </w:rPr>
        <w:t xml:space="preserve">a </w:t>
      </w:r>
      <w:r w:rsidRPr="00317994">
        <w:rPr>
          <w:rFonts w:ascii="Times New Roman" w:eastAsia="Times New Roman" w:hAnsi="Times New Roman" w:cs="Times New Roman"/>
          <w:i/>
        </w:rPr>
        <w:t xml:space="preserve">higher likelihood of resource picking leading to </w:t>
      </w:r>
      <w:r w:rsidR="00EE521E" w:rsidRPr="00317994">
        <w:rPr>
          <w:rFonts w:ascii="Times New Roman" w:eastAsia="Times New Roman" w:hAnsi="Times New Roman" w:cs="Times New Roman"/>
          <w:i/>
        </w:rPr>
        <w:t>accuracy advantages</w:t>
      </w:r>
      <w:r w:rsidRPr="00317994">
        <w:rPr>
          <w:rFonts w:ascii="Times New Roman" w:eastAsia="Times New Roman" w:hAnsi="Times New Roman" w:cs="Times New Roman"/>
          <w:i/>
        </w:rPr>
        <w:t>.</w:t>
      </w:r>
      <w:bookmarkEnd w:id="3"/>
    </w:p>
    <w:p w14:paraId="787C2440" w14:textId="1457A5B2" w:rsidR="0007630E" w:rsidRPr="00317994" w:rsidRDefault="001814B9" w:rsidP="00053953">
      <w:pPr>
        <w:spacing w:after="240" w:line="400" w:lineRule="exact"/>
        <w:jc w:val="center"/>
        <w:rPr>
          <w:rFonts w:ascii="Times New Roman" w:eastAsia="Times New Roman" w:hAnsi="Times New Roman" w:cs="Times New Roman"/>
        </w:rPr>
      </w:pPr>
      <w:r w:rsidRPr="00317994">
        <w:rPr>
          <w:rFonts w:ascii="Times New Roman" w:eastAsia="Times New Roman" w:hAnsi="Times New Roman" w:cs="Times New Roman"/>
          <w:b/>
        </w:rPr>
        <w:t>METHODOLOGY</w:t>
      </w:r>
    </w:p>
    <w:p w14:paraId="4D87B4BE" w14:textId="77777777" w:rsidR="0007630E" w:rsidRPr="00317994" w:rsidRDefault="004A6D49" w:rsidP="003327FC">
      <w:pPr>
        <w:spacing w:line="400" w:lineRule="exact"/>
        <w:rPr>
          <w:rFonts w:ascii="Times New Roman" w:eastAsia="Times New Roman" w:hAnsi="Times New Roman" w:cs="Times New Roman"/>
          <w:b/>
        </w:rPr>
      </w:pPr>
      <w:r w:rsidRPr="00317994">
        <w:rPr>
          <w:rFonts w:ascii="Times New Roman" w:eastAsia="Times New Roman" w:hAnsi="Times New Roman" w:cs="Times New Roman"/>
          <w:b/>
        </w:rPr>
        <w:t>Context</w:t>
      </w:r>
    </w:p>
    <w:p w14:paraId="6A2DC2D9" w14:textId="6C5E6836" w:rsidR="0007630E" w:rsidRPr="00317994" w:rsidRDefault="004A6D49" w:rsidP="0067584D">
      <w:pPr>
        <w:spacing w:line="400" w:lineRule="exact"/>
        <w:jc w:val="both"/>
        <w:rPr>
          <w:rFonts w:ascii="Times New Roman" w:eastAsia="Times New Roman" w:hAnsi="Times New Roman" w:cs="Times New Roman"/>
        </w:rPr>
      </w:pPr>
      <w:r w:rsidRPr="00317994">
        <w:rPr>
          <w:rFonts w:ascii="Times New Roman" w:eastAsia="Times New Roman" w:hAnsi="Times New Roman" w:cs="Times New Roman"/>
        </w:rPr>
        <w:t xml:space="preserve">Scholars have seldom empirically tested SFM theory due to practical limitations. Researchers often cannot measure resources, especially </w:t>
      </w:r>
      <w:r w:rsidR="004B287C" w:rsidRPr="00317994">
        <w:rPr>
          <w:rFonts w:ascii="Times New Roman" w:eastAsia="Times New Roman" w:hAnsi="Times New Roman" w:cs="Times New Roman"/>
        </w:rPr>
        <w:t>objectively,</w:t>
      </w:r>
      <w:r w:rsidRPr="00317994">
        <w:rPr>
          <w:rFonts w:ascii="Times New Roman" w:eastAsia="Times New Roman" w:hAnsi="Times New Roman" w:cs="Times New Roman"/>
        </w:rPr>
        <w:t xml:space="preserve"> that tie a specific resource to a specific outcome (</w:t>
      </w:r>
      <w:proofErr w:type="spellStart"/>
      <w:r w:rsidRPr="00317994">
        <w:rPr>
          <w:rFonts w:ascii="Times New Roman" w:eastAsia="Times New Roman" w:hAnsi="Times New Roman" w:cs="Times New Roman"/>
        </w:rPr>
        <w:t>Kraaijenbrink</w:t>
      </w:r>
      <w:proofErr w:type="spellEnd"/>
      <w:r w:rsidR="00A9080C" w:rsidRPr="00317994">
        <w:rPr>
          <w:rFonts w:ascii="Times New Roman" w:eastAsia="Times New Roman" w:hAnsi="Times New Roman" w:cs="Times New Roman"/>
        </w:rPr>
        <w:t xml:space="preserve"> et al.</w:t>
      </w:r>
      <w:r w:rsidRPr="00317994">
        <w:rPr>
          <w:rFonts w:ascii="Times New Roman" w:eastAsia="Times New Roman" w:hAnsi="Times New Roman" w:cs="Times New Roman"/>
        </w:rPr>
        <w:t xml:space="preserve">, 2010). Resources are not often </w:t>
      </w:r>
      <w:r w:rsidR="001C35FD" w:rsidRPr="00317994">
        <w:rPr>
          <w:rFonts w:ascii="Times New Roman" w:eastAsia="Times New Roman" w:hAnsi="Times New Roman" w:cs="Times New Roman"/>
        </w:rPr>
        <w:t xml:space="preserve">directly </w:t>
      </w:r>
      <w:r w:rsidRPr="00317994">
        <w:rPr>
          <w:rFonts w:ascii="Times New Roman" w:eastAsia="Times New Roman" w:hAnsi="Times New Roman" w:cs="Times New Roman"/>
        </w:rPr>
        <w:t xml:space="preserve">related to firm performance (Arend, 2006). Therefore, even if resources in SFMs are measurable, the link between the resource and performance </w:t>
      </w:r>
      <w:r w:rsidR="006C59B5" w:rsidRPr="00317994">
        <w:rPr>
          <w:rFonts w:ascii="Times New Roman" w:eastAsia="Times New Roman" w:hAnsi="Times New Roman" w:cs="Times New Roman"/>
        </w:rPr>
        <w:t xml:space="preserve">remains </w:t>
      </w:r>
      <w:r w:rsidRPr="00317994">
        <w:rPr>
          <w:rFonts w:ascii="Times New Roman" w:eastAsia="Times New Roman" w:hAnsi="Times New Roman" w:cs="Times New Roman"/>
        </w:rPr>
        <w:t xml:space="preserve">tenuous. SFM boundaries </w:t>
      </w:r>
      <w:r w:rsidR="006C59B5" w:rsidRPr="00317994">
        <w:rPr>
          <w:rFonts w:ascii="Times New Roman" w:eastAsia="Times New Roman" w:hAnsi="Times New Roman" w:cs="Times New Roman"/>
        </w:rPr>
        <w:t xml:space="preserve">prove </w:t>
      </w:r>
      <w:r w:rsidR="00630130" w:rsidRPr="00317994">
        <w:rPr>
          <w:rFonts w:ascii="Times New Roman" w:eastAsia="Times New Roman" w:hAnsi="Times New Roman" w:cs="Times New Roman"/>
        </w:rPr>
        <w:t xml:space="preserve">difficult </w:t>
      </w:r>
      <w:r w:rsidRPr="00317994">
        <w:rPr>
          <w:rFonts w:ascii="Times New Roman" w:eastAsia="Times New Roman" w:hAnsi="Times New Roman" w:cs="Times New Roman"/>
        </w:rPr>
        <w:t>to tie down, and firms often hide when and why they obtained a resource. Studies on SFM theory must overcome all these obstacles, which has limited direct SFM research to date (</w:t>
      </w:r>
      <w:proofErr w:type="spellStart"/>
      <w:r w:rsidRPr="00317994">
        <w:rPr>
          <w:rFonts w:ascii="Times New Roman" w:eastAsia="Times New Roman" w:hAnsi="Times New Roman" w:cs="Times New Roman"/>
        </w:rPr>
        <w:t>Maritan</w:t>
      </w:r>
      <w:proofErr w:type="spellEnd"/>
      <w:r w:rsidRPr="00317994">
        <w:rPr>
          <w:rFonts w:ascii="Times New Roman" w:eastAsia="Times New Roman" w:hAnsi="Times New Roman" w:cs="Times New Roman"/>
        </w:rPr>
        <w:t xml:space="preserve"> &amp; </w:t>
      </w:r>
      <w:proofErr w:type="spellStart"/>
      <w:r w:rsidRPr="00317994">
        <w:rPr>
          <w:rFonts w:ascii="Times New Roman" w:eastAsia="Times New Roman" w:hAnsi="Times New Roman" w:cs="Times New Roman"/>
        </w:rPr>
        <w:t>Peteraf</w:t>
      </w:r>
      <w:proofErr w:type="spellEnd"/>
      <w:r w:rsidRPr="00317994">
        <w:rPr>
          <w:rFonts w:ascii="Times New Roman" w:eastAsia="Times New Roman" w:hAnsi="Times New Roman" w:cs="Times New Roman"/>
        </w:rPr>
        <w:t>, 2011). We turn to</w:t>
      </w:r>
      <w:r w:rsidR="00BD671E" w:rsidRPr="00317994">
        <w:rPr>
          <w:rFonts w:ascii="Times New Roman" w:eastAsia="Times New Roman" w:hAnsi="Times New Roman" w:cs="Times New Roman"/>
        </w:rPr>
        <w:t xml:space="preserve"> </w:t>
      </w:r>
      <w:r w:rsidRPr="00317994">
        <w:rPr>
          <w:rFonts w:ascii="Times New Roman" w:eastAsia="Times New Roman" w:hAnsi="Times New Roman" w:cs="Times New Roman"/>
        </w:rPr>
        <w:t xml:space="preserve">North American </w:t>
      </w:r>
      <w:r w:rsidR="004B2DCC" w:rsidRPr="00317994">
        <w:rPr>
          <w:rFonts w:ascii="Times New Roman" w:eastAsia="Times New Roman" w:hAnsi="Times New Roman" w:cs="Times New Roman"/>
        </w:rPr>
        <w:t xml:space="preserve">professional baseball </w:t>
      </w:r>
      <w:r w:rsidRPr="00317994">
        <w:rPr>
          <w:rFonts w:ascii="Times New Roman" w:eastAsia="Times New Roman" w:hAnsi="Times New Roman" w:cs="Times New Roman"/>
        </w:rPr>
        <w:t>to solve this problem.</w:t>
      </w:r>
    </w:p>
    <w:p w14:paraId="7898F943" w14:textId="665104F3" w:rsidR="0007630E" w:rsidRPr="00317994" w:rsidRDefault="004A6D49" w:rsidP="0067584D">
      <w:pPr>
        <w:spacing w:line="400" w:lineRule="exact"/>
        <w:jc w:val="both"/>
        <w:rPr>
          <w:rFonts w:ascii="Times New Roman" w:eastAsia="Times New Roman" w:hAnsi="Times New Roman" w:cs="Times New Roman"/>
        </w:rPr>
      </w:pPr>
      <w:r w:rsidRPr="00317994">
        <w:rPr>
          <w:rFonts w:ascii="Times New Roman" w:eastAsia="Times New Roman" w:hAnsi="Times New Roman" w:cs="Times New Roman"/>
        </w:rPr>
        <w:t>Management and SFM scholars have often utilized sports data to test predictions regarding firm performance (</w:t>
      </w:r>
      <w:r w:rsidR="006C59B5" w:rsidRPr="00317994">
        <w:rPr>
          <w:rFonts w:ascii="Times New Roman" w:eastAsia="Times New Roman" w:hAnsi="Times New Roman" w:cs="Times New Roman"/>
        </w:rPr>
        <w:t xml:space="preserve">Allen et al., 2022; </w:t>
      </w:r>
      <w:r w:rsidRPr="00317994">
        <w:rPr>
          <w:rFonts w:ascii="Times New Roman" w:eastAsia="Times New Roman" w:hAnsi="Times New Roman" w:cs="Times New Roman"/>
        </w:rPr>
        <w:t>Day</w:t>
      </w:r>
      <w:r w:rsidR="007427B3" w:rsidRPr="00317994">
        <w:rPr>
          <w:rFonts w:ascii="Times New Roman" w:eastAsia="Times New Roman" w:hAnsi="Times New Roman" w:cs="Times New Roman"/>
        </w:rPr>
        <w:t xml:space="preserve"> et al.</w:t>
      </w:r>
      <w:r w:rsidRPr="00317994">
        <w:rPr>
          <w:rFonts w:ascii="Times New Roman" w:eastAsia="Times New Roman" w:hAnsi="Times New Roman" w:cs="Times New Roman"/>
        </w:rPr>
        <w:t xml:space="preserve">, 2012; Kim &amp; </w:t>
      </w:r>
      <w:proofErr w:type="spellStart"/>
      <w:r w:rsidRPr="00317994">
        <w:rPr>
          <w:rFonts w:ascii="Times New Roman" w:eastAsia="Times New Roman" w:hAnsi="Times New Roman" w:cs="Times New Roman"/>
        </w:rPr>
        <w:t>Makadok</w:t>
      </w:r>
      <w:proofErr w:type="spellEnd"/>
      <w:r w:rsidRPr="00317994">
        <w:rPr>
          <w:rFonts w:ascii="Times New Roman" w:eastAsia="Times New Roman" w:hAnsi="Times New Roman" w:cs="Times New Roman"/>
        </w:rPr>
        <w:t xml:space="preserve">, 2021; Kim &amp; </w:t>
      </w:r>
      <w:proofErr w:type="spellStart"/>
      <w:r w:rsidRPr="00317994">
        <w:rPr>
          <w:rFonts w:ascii="Times New Roman" w:eastAsia="Times New Roman" w:hAnsi="Times New Roman" w:cs="Times New Roman"/>
        </w:rPr>
        <w:t>Makadok</w:t>
      </w:r>
      <w:proofErr w:type="spellEnd"/>
      <w:r w:rsidRPr="00317994">
        <w:rPr>
          <w:rFonts w:ascii="Times New Roman" w:eastAsia="Times New Roman" w:hAnsi="Times New Roman" w:cs="Times New Roman"/>
        </w:rPr>
        <w:t xml:space="preserve">, 2022). Baseball data offers many avenues </w:t>
      </w:r>
      <w:r w:rsidR="006C59B5" w:rsidRPr="00317994">
        <w:rPr>
          <w:rFonts w:ascii="Times New Roman" w:eastAsia="Times New Roman" w:hAnsi="Times New Roman" w:cs="Times New Roman"/>
        </w:rPr>
        <w:lastRenderedPageBreak/>
        <w:t xml:space="preserve">for </w:t>
      </w:r>
      <w:r w:rsidRPr="00317994">
        <w:rPr>
          <w:rFonts w:ascii="Times New Roman" w:eastAsia="Times New Roman" w:hAnsi="Times New Roman" w:cs="Times New Roman"/>
        </w:rPr>
        <w:t>address</w:t>
      </w:r>
      <w:r w:rsidR="006C59B5" w:rsidRPr="00317994">
        <w:rPr>
          <w:rFonts w:ascii="Times New Roman" w:eastAsia="Times New Roman" w:hAnsi="Times New Roman" w:cs="Times New Roman"/>
        </w:rPr>
        <w:t>ing</w:t>
      </w:r>
      <w:r w:rsidR="00015A29" w:rsidRPr="00317994">
        <w:rPr>
          <w:rFonts w:ascii="Times New Roman" w:eastAsia="Times New Roman" w:hAnsi="Times New Roman" w:cs="Times New Roman"/>
        </w:rPr>
        <w:t xml:space="preserve"> the </w:t>
      </w:r>
      <w:r w:rsidRPr="00317994">
        <w:rPr>
          <w:rFonts w:ascii="Times New Roman" w:eastAsia="Times New Roman" w:hAnsi="Times New Roman" w:cs="Times New Roman"/>
        </w:rPr>
        <w:t>problems with RBV research. First, the value of resources is measurable and calculable</w:t>
      </w:r>
      <w:r w:rsidR="00770EA8" w:rsidRPr="00317994">
        <w:rPr>
          <w:rFonts w:ascii="Times New Roman" w:eastAsia="Times New Roman" w:hAnsi="Times New Roman" w:cs="Times New Roman"/>
        </w:rPr>
        <w:t xml:space="preserve"> in baseball</w:t>
      </w:r>
      <w:r w:rsidR="006C59B5" w:rsidRPr="00317994">
        <w:rPr>
          <w:rFonts w:ascii="Times New Roman" w:eastAsia="Times New Roman" w:hAnsi="Times New Roman" w:cs="Times New Roman"/>
        </w:rPr>
        <w:t>,</w:t>
      </w:r>
      <w:r w:rsidRPr="00317994">
        <w:rPr>
          <w:rFonts w:ascii="Times New Roman" w:eastAsia="Times New Roman" w:hAnsi="Times New Roman" w:cs="Times New Roman"/>
        </w:rPr>
        <w:t xml:space="preserve"> as players have statistics on their performance (Wolfe et al., 2005). Since contracts are long-term and usually last through the minor league and the first few major league seasons, the resources are also straightforwardly tied to firms for extended periods. Firm transactions are observable and contain complete information, allowing researchers to track </w:t>
      </w:r>
      <w:r w:rsidR="000E1DD7" w:rsidRPr="00317994">
        <w:rPr>
          <w:rFonts w:ascii="Times New Roman" w:eastAsia="Times New Roman" w:hAnsi="Times New Roman" w:cs="Times New Roman"/>
        </w:rPr>
        <w:t xml:space="preserve">resource picking </w:t>
      </w:r>
      <w:r w:rsidRPr="00317994">
        <w:rPr>
          <w:rFonts w:ascii="Times New Roman" w:eastAsia="Times New Roman" w:hAnsi="Times New Roman" w:cs="Times New Roman"/>
        </w:rPr>
        <w:t>over time. Finally, baseball data enable</w:t>
      </w:r>
      <w:r w:rsidR="00800F40" w:rsidRPr="00317994">
        <w:rPr>
          <w:rFonts w:ascii="Times New Roman" w:eastAsia="Times New Roman" w:hAnsi="Times New Roman" w:cs="Times New Roman"/>
        </w:rPr>
        <w:t>s</w:t>
      </w:r>
      <w:r w:rsidRPr="00317994">
        <w:rPr>
          <w:rFonts w:ascii="Times New Roman" w:eastAsia="Times New Roman" w:hAnsi="Times New Roman" w:cs="Times New Roman"/>
        </w:rPr>
        <w:t xml:space="preserve"> us to look at different aspects of resource uncertainty, as players typically go through the minor league levels before reaching the major league level. In addition to our OLS regressions, this </w:t>
      </w:r>
      <w:r w:rsidR="00015A29" w:rsidRPr="00317994">
        <w:rPr>
          <w:rFonts w:ascii="Times New Roman" w:eastAsia="Times New Roman" w:hAnsi="Times New Roman" w:cs="Times New Roman"/>
        </w:rPr>
        <w:t xml:space="preserve">setting </w:t>
      </w:r>
      <w:r w:rsidRPr="00317994">
        <w:rPr>
          <w:rFonts w:ascii="Times New Roman" w:eastAsia="Times New Roman" w:hAnsi="Times New Roman" w:cs="Times New Roman"/>
        </w:rPr>
        <w:t xml:space="preserve">provides an ideal context for </w:t>
      </w:r>
      <w:r w:rsidR="001A443E" w:rsidRPr="00317994">
        <w:rPr>
          <w:rFonts w:ascii="Times New Roman" w:eastAsia="Times New Roman" w:hAnsi="Times New Roman" w:cs="Times New Roman"/>
        </w:rPr>
        <w:t xml:space="preserve">a </w:t>
      </w:r>
      <w:r w:rsidRPr="00317994">
        <w:rPr>
          <w:rFonts w:ascii="Times New Roman" w:eastAsia="Times New Roman" w:hAnsi="Times New Roman" w:cs="Times New Roman"/>
        </w:rPr>
        <w:t>difference-in-differences model.</w:t>
      </w:r>
    </w:p>
    <w:p w14:paraId="1F9F77E7" w14:textId="069E2B24" w:rsidR="0007630E" w:rsidRPr="00317994" w:rsidRDefault="004A6D49" w:rsidP="00053953">
      <w:pPr>
        <w:spacing w:after="360" w:line="400" w:lineRule="exact"/>
        <w:jc w:val="both"/>
        <w:rPr>
          <w:rFonts w:ascii="Times New Roman" w:eastAsia="Times New Roman" w:hAnsi="Times New Roman" w:cs="Times New Roman"/>
        </w:rPr>
      </w:pPr>
      <w:r w:rsidRPr="00317994">
        <w:rPr>
          <w:rFonts w:ascii="Times New Roman" w:eastAsia="Times New Roman" w:hAnsi="Times New Roman" w:cs="Times New Roman"/>
        </w:rPr>
        <w:t xml:space="preserve">Our difference-in-differences model uses the </w:t>
      </w:r>
      <w:r w:rsidR="00015A29" w:rsidRPr="00317994">
        <w:rPr>
          <w:rFonts w:ascii="Times New Roman" w:eastAsia="Times New Roman" w:hAnsi="Times New Roman" w:cs="Times New Roman"/>
        </w:rPr>
        <w:t>designated</w:t>
      </w:r>
      <w:r w:rsidR="00523E4C" w:rsidRPr="00317994">
        <w:rPr>
          <w:rFonts w:ascii="Times New Roman" w:eastAsia="Times New Roman" w:hAnsi="Times New Roman" w:cs="Times New Roman"/>
        </w:rPr>
        <w:t>-</w:t>
      </w:r>
      <w:r w:rsidR="00015A29" w:rsidRPr="00317994">
        <w:rPr>
          <w:rFonts w:ascii="Times New Roman" w:eastAsia="Times New Roman" w:hAnsi="Times New Roman" w:cs="Times New Roman"/>
        </w:rPr>
        <w:t xml:space="preserve">hitter </w:t>
      </w:r>
      <w:r w:rsidRPr="00317994">
        <w:rPr>
          <w:rFonts w:ascii="Times New Roman" w:eastAsia="Times New Roman" w:hAnsi="Times New Roman" w:cs="Times New Roman"/>
        </w:rPr>
        <w:t xml:space="preserve">rule of 1973. From 1888 to 1972, all players </w:t>
      </w:r>
      <w:r w:rsidR="00770EA8" w:rsidRPr="00317994">
        <w:rPr>
          <w:rFonts w:ascii="Times New Roman" w:eastAsia="Times New Roman" w:hAnsi="Times New Roman" w:cs="Times New Roman"/>
        </w:rPr>
        <w:t xml:space="preserve">both </w:t>
      </w:r>
      <w:r w:rsidRPr="00317994">
        <w:rPr>
          <w:rFonts w:ascii="Times New Roman" w:eastAsia="Times New Roman" w:hAnsi="Times New Roman" w:cs="Times New Roman"/>
        </w:rPr>
        <w:t>played in the field and were in the batting order, including the pitcher</w:t>
      </w:r>
      <w:r w:rsidR="00015A29" w:rsidRPr="00317994">
        <w:rPr>
          <w:rFonts w:ascii="Times New Roman" w:eastAsia="Times New Roman" w:hAnsi="Times New Roman" w:cs="Times New Roman"/>
        </w:rPr>
        <w:t>, who was</w:t>
      </w:r>
      <w:r w:rsidRPr="00317994">
        <w:rPr>
          <w:rFonts w:ascii="Times New Roman" w:eastAsia="Times New Roman" w:hAnsi="Times New Roman" w:cs="Times New Roman"/>
        </w:rPr>
        <w:t xml:space="preserve"> typically the team’s weakest hitter</w:t>
      </w:r>
      <w:r w:rsidR="00BD671E" w:rsidRPr="00317994">
        <w:rPr>
          <w:rFonts w:ascii="Times New Roman" w:eastAsia="Times New Roman" w:hAnsi="Times New Roman" w:cs="Times New Roman"/>
        </w:rPr>
        <w:t>.</w:t>
      </w:r>
      <w:r w:rsidRPr="00317994">
        <w:rPr>
          <w:rFonts w:ascii="Times New Roman" w:eastAsia="Times New Roman" w:hAnsi="Times New Roman" w:cs="Times New Roman"/>
        </w:rPr>
        <w:t xml:space="preserve"> </w:t>
      </w:r>
      <w:r w:rsidR="00BD671E" w:rsidRPr="00317994">
        <w:rPr>
          <w:rFonts w:ascii="Times New Roman" w:eastAsia="Times New Roman" w:hAnsi="Times New Roman" w:cs="Times New Roman"/>
        </w:rPr>
        <w:t>I</w:t>
      </w:r>
      <w:r w:rsidRPr="00317994">
        <w:rPr>
          <w:rFonts w:ascii="Times New Roman" w:eastAsia="Times New Roman" w:hAnsi="Times New Roman" w:cs="Times New Roman"/>
        </w:rPr>
        <w:t>n 1973</w:t>
      </w:r>
      <w:r w:rsidR="00BD671E" w:rsidRPr="00317994">
        <w:rPr>
          <w:rFonts w:ascii="Times New Roman" w:eastAsia="Times New Roman" w:hAnsi="Times New Roman" w:cs="Times New Roman"/>
        </w:rPr>
        <w:t>,</w:t>
      </w:r>
      <w:r w:rsidRPr="00317994">
        <w:rPr>
          <w:rFonts w:ascii="Times New Roman" w:eastAsia="Times New Roman" w:hAnsi="Times New Roman" w:cs="Times New Roman"/>
        </w:rPr>
        <w:t xml:space="preserve"> the American League </w:t>
      </w:r>
      <w:r w:rsidR="000E1DD7" w:rsidRPr="00317994">
        <w:rPr>
          <w:rFonts w:ascii="Times New Roman" w:eastAsia="Times New Roman" w:hAnsi="Times New Roman" w:cs="Times New Roman"/>
        </w:rPr>
        <w:t xml:space="preserve">surprisingly </w:t>
      </w:r>
      <w:r w:rsidRPr="00317994">
        <w:rPr>
          <w:rFonts w:ascii="Times New Roman" w:eastAsia="Times New Roman" w:hAnsi="Times New Roman" w:cs="Times New Roman"/>
        </w:rPr>
        <w:t xml:space="preserve">voted for a designated hitter to bat instead of the pitcher, while the National League voted against this change. This rule change created a situation where specific resources were now more valuable for American League teams, as they could find space in their lineup for a designated hitter. However, teams were unsure </w:t>
      </w:r>
      <w:r w:rsidR="0080504C" w:rsidRPr="00317994">
        <w:rPr>
          <w:rFonts w:ascii="Times New Roman" w:eastAsia="Times New Roman" w:hAnsi="Times New Roman" w:cs="Times New Roman"/>
        </w:rPr>
        <w:t xml:space="preserve">of </w:t>
      </w:r>
      <w:r w:rsidRPr="00317994">
        <w:rPr>
          <w:rFonts w:ascii="Times New Roman" w:eastAsia="Times New Roman" w:hAnsi="Times New Roman" w:cs="Times New Roman"/>
        </w:rPr>
        <w:t>how to use this rule change, including for their minor league system (</w:t>
      </w:r>
      <w:proofErr w:type="spellStart"/>
      <w:r w:rsidRPr="00317994">
        <w:rPr>
          <w:rFonts w:ascii="Times New Roman" w:eastAsia="Times New Roman" w:hAnsi="Times New Roman" w:cs="Times New Roman"/>
        </w:rPr>
        <w:t>Newhan</w:t>
      </w:r>
      <w:proofErr w:type="spellEnd"/>
      <w:r w:rsidRPr="00317994">
        <w:rPr>
          <w:rFonts w:ascii="Times New Roman" w:eastAsia="Times New Roman" w:hAnsi="Times New Roman" w:cs="Times New Roman"/>
        </w:rPr>
        <w:t xml:space="preserve">, 1973). </w:t>
      </w:r>
      <w:r w:rsidR="0080504C" w:rsidRPr="00317994">
        <w:rPr>
          <w:rFonts w:ascii="Times New Roman" w:eastAsia="Times New Roman" w:hAnsi="Times New Roman" w:cs="Times New Roman"/>
        </w:rPr>
        <w:t>T</w:t>
      </w:r>
      <w:r w:rsidRPr="00317994">
        <w:rPr>
          <w:rFonts w:ascii="Times New Roman" w:eastAsia="Times New Roman" w:hAnsi="Times New Roman" w:cs="Times New Roman"/>
        </w:rPr>
        <w:t>his</w:t>
      </w:r>
      <w:r w:rsidR="0080504C" w:rsidRPr="00317994">
        <w:rPr>
          <w:rFonts w:ascii="Times New Roman" w:eastAsia="Times New Roman" w:hAnsi="Times New Roman" w:cs="Times New Roman"/>
        </w:rPr>
        <w:t xml:space="preserve"> dilemma</w:t>
      </w:r>
      <w:r w:rsidRPr="00317994">
        <w:rPr>
          <w:rFonts w:ascii="Times New Roman" w:eastAsia="Times New Roman" w:hAnsi="Times New Roman" w:cs="Times New Roman"/>
        </w:rPr>
        <w:t xml:space="preserve"> created a unique natural experiment </w:t>
      </w:r>
      <w:r w:rsidR="0080504C" w:rsidRPr="00317994">
        <w:rPr>
          <w:rFonts w:ascii="Times New Roman" w:eastAsia="Times New Roman" w:hAnsi="Times New Roman" w:cs="Times New Roman"/>
        </w:rPr>
        <w:t xml:space="preserve">through which </w:t>
      </w:r>
      <w:r w:rsidRPr="00317994">
        <w:rPr>
          <w:rFonts w:ascii="Times New Roman" w:eastAsia="Times New Roman" w:hAnsi="Times New Roman" w:cs="Times New Roman"/>
        </w:rPr>
        <w:t>to test an uncertain situation</w:t>
      </w:r>
      <w:r w:rsidR="0024682D" w:rsidRPr="00317994">
        <w:rPr>
          <w:rFonts w:ascii="Times New Roman" w:eastAsia="Times New Roman" w:hAnsi="Times New Roman" w:cs="Times New Roman"/>
        </w:rPr>
        <w:t xml:space="preserve"> for </w:t>
      </w:r>
      <w:r w:rsidR="00780F91" w:rsidRPr="00317994">
        <w:rPr>
          <w:rFonts w:ascii="Times New Roman" w:eastAsia="Times New Roman" w:hAnsi="Times New Roman" w:cs="Times New Roman"/>
        </w:rPr>
        <w:t>h</w:t>
      </w:r>
      <w:r w:rsidR="004B41C5" w:rsidRPr="00317994">
        <w:rPr>
          <w:rFonts w:ascii="Times New Roman" w:eastAsia="Times New Roman" w:hAnsi="Times New Roman" w:cs="Times New Roman"/>
        </w:rPr>
        <w:t xml:space="preserve">ypothesis </w:t>
      </w:r>
      <w:r w:rsidR="001A443E" w:rsidRPr="00317994">
        <w:rPr>
          <w:rFonts w:ascii="Times New Roman" w:eastAsia="Times New Roman" w:hAnsi="Times New Roman" w:cs="Times New Roman"/>
        </w:rPr>
        <w:t>2</w:t>
      </w:r>
      <w:r w:rsidRPr="00317994">
        <w:rPr>
          <w:rFonts w:ascii="Times New Roman" w:eastAsia="Times New Roman" w:hAnsi="Times New Roman" w:cs="Times New Roman"/>
        </w:rPr>
        <w:t>.</w:t>
      </w:r>
    </w:p>
    <w:p w14:paraId="5AE2FF08" w14:textId="77777777" w:rsidR="0007630E" w:rsidRPr="00317994" w:rsidRDefault="004A6D49" w:rsidP="003327FC">
      <w:pPr>
        <w:spacing w:line="400" w:lineRule="exact"/>
        <w:rPr>
          <w:rFonts w:ascii="Times New Roman" w:eastAsia="Times New Roman" w:hAnsi="Times New Roman" w:cs="Times New Roman"/>
          <w:b/>
        </w:rPr>
      </w:pPr>
      <w:r w:rsidRPr="00317994">
        <w:rPr>
          <w:rFonts w:ascii="Times New Roman" w:eastAsia="Times New Roman" w:hAnsi="Times New Roman" w:cs="Times New Roman"/>
          <w:b/>
        </w:rPr>
        <w:t>Data</w:t>
      </w:r>
    </w:p>
    <w:p w14:paraId="3C176ACE" w14:textId="2BCC446D" w:rsidR="002B27AC" w:rsidRPr="00317994" w:rsidRDefault="00BA506C" w:rsidP="0067584D">
      <w:pPr>
        <w:spacing w:line="400" w:lineRule="exact"/>
        <w:jc w:val="both"/>
        <w:rPr>
          <w:rFonts w:ascii="Times New Roman" w:eastAsia="Times New Roman" w:hAnsi="Times New Roman" w:cs="Times New Roman"/>
        </w:rPr>
      </w:pPr>
      <w:r w:rsidRPr="00317994">
        <w:rPr>
          <w:rFonts w:ascii="Times New Roman" w:eastAsia="Times New Roman" w:hAnsi="Times New Roman" w:cs="Times New Roman"/>
        </w:rPr>
        <w:t>First, t</w:t>
      </w:r>
      <w:r w:rsidR="002921EA" w:rsidRPr="00317994">
        <w:rPr>
          <w:rFonts w:ascii="Times New Roman" w:eastAsia="Times New Roman" w:hAnsi="Times New Roman" w:cs="Times New Roman"/>
        </w:rPr>
        <w:t xml:space="preserve">o contextualize our research, we initially engaged in discussions with former and current </w:t>
      </w:r>
      <w:r w:rsidR="000B3B88" w:rsidRPr="00317994">
        <w:rPr>
          <w:rFonts w:ascii="Times New Roman" w:eastAsia="Times New Roman" w:hAnsi="Times New Roman" w:cs="Times New Roman"/>
        </w:rPr>
        <w:t xml:space="preserve">high-ranking </w:t>
      </w:r>
      <w:r w:rsidR="002921EA" w:rsidRPr="00317994">
        <w:rPr>
          <w:rFonts w:ascii="Times New Roman" w:eastAsia="Times New Roman" w:hAnsi="Times New Roman" w:cs="Times New Roman"/>
        </w:rPr>
        <w:t>employees of Major League Baseball. Through semi-structured interviews, we gathered insights from a diverse range of sources, including scouts,</w:t>
      </w:r>
      <w:r w:rsidR="00EE521E" w:rsidRPr="00317994">
        <w:rPr>
          <w:rFonts w:ascii="Times New Roman" w:eastAsia="Times New Roman" w:hAnsi="Times New Roman" w:cs="Times New Roman"/>
        </w:rPr>
        <w:t xml:space="preserve"> player development directors, and former</w:t>
      </w:r>
      <w:r w:rsidR="002921EA" w:rsidRPr="00317994">
        <w:rPr>
          <w:rFonts w:ascii="Times New Roman" w:eastAsia="Times New Roman" w:hAnsi="Times New Roman" w:cs="Times New Roman"/>
        </w:rPr>
        <w:t xml:space="preserve"> general managers. We </w:t>
      </w:r>
      <w:r w:rsidRPr="00317994">
        <w:rPr>
          <w:rFonts w:ascii="Times New Roman" w:eastAsia="Times New Roman" w:hAnsi="Times New Roman" w:cs="Times New Roman"/>
        </w:rPr>
        <w:t xml:space="preserve">focused </w:t>
      </w:r>
      <w:r w:rsidR="002921EA" w:rsidRPr="00317994">
        <w:rPr>
          <w:rFonts w:ascii="Times New Roman" w:eastAsia="Times New Roman" w:hAnsi="Times New Roman" w:cs="Times New Roman"/>
        </w:rPr>
        <w:t xml:space="preserve">on the </w:t>
      </w:r>
      <w:r w:rsidR="00815077" w:rsidRPr="00317994">
        <w:rPr>
          <w:rFonts w:ascii="Times New Roman" w:eastAsia="Times New Roman" w:hAnsi="Times New Roman" w:cs="Times New Roman"/>
        </w:rPr>
        <w:t xml:space="preserve">influence </w:t>
      </w:r>
      <w:r w:rsidR="002921EA" w:rsidRPr="00317994">
        <w:rPr>
          <w:rFonts w:ascii="Times New Roman" w:eastAsia="Times New Roman" w:hAnsi="Times New Roman" w:cs="Times New Roman"/>
        </w:rPr>
        <w:t>of uncertainty</w:t>
      </w:r>
      <w:r w:rsidR="001A443E" w:rsidRPr="00317994">
        <w:rPr>
          <w:rFonts w:ascii="Times New Roman" w:eastAsia="Times New Roman" w:hAnsi="Times New Roman" w:cs="Times New Roman"/>
        </w:rPr>
        <w:t xml:space="preserve"> and firm capabilities</w:t>
      </w:r>
      <w:r w:rsidR="002921EA" w:rsidRPr="00317994">
        <w:rPr>
          <w:rFonts w:ascii="Times New Roman" w:eastAsia="Times New Roman" w:hAnsi="Times New Roman" w:cs="Times New Roman"/>
        </w:rPr>
        <w:t xml:space="preserve"> on resource </w:t>
      </w:r>
      <w:r w:rsidRPr="00317994">
        <w:rPr>
          <w:rFonts w:ascii="Times New Roman" w:eastAsia="Times New Roman" w:hAnsi="Times New Roman" w:cs="Times New Roman"/>
        </w:rPr>
        <w:t>picking</w:t>
      </w:r>
      <w:r w:rsidR="002921EA" w:rsidRPr="00317994">
        <w:rPr>
          <w:rFonts w:ascii="Times New Roman" w:eastAsia="Times New Roman" w:hAnsi="Times New Roman" w:cs="Times New Roman"/>
        </w:rPr>
        <w:t xml:space="preserve"> and </w:t>
      </w:r>
      <w:r w:rsidR="00630130" w:rsidRPr="00317994">
        <w:rPr>
          <w:rFonts w:ascii="Times New Roman" w:eastAsia="Times New Roman" w:hAnsi="Times New Roman" w:cs="Times New Roman"/>
        </w:rPr>
        <w:t>attaining</w:t>
      </w:r>
      <w:r w:rsidR="002921EA" w:rsidRPr="00317994">
        <w:rPr>
          <w:rFonts w:ascii="Times New Roman" w:eastAsia="Times New Roman" w:hAnsi="Times New Roman" w:cs="Times New Roman"/>
        </w:rPr>
        <w:t xml:space="preserve"> competitive advantage. Furthermore, we solicited examples illustrating the dynamics of information flow within their organizations and explored potential limitations to the volume of information </w:t>
      </w:r>
      <w:r w:rsidR="00815077" w:rsidRPr="00317994">
        <w:rPr>
          <w:rFonts w:ascii="Times New Roman" w:eastAsia="Times New Roman" w:hAnsi="Times New Roman" w:cs="Times New Roman"/>
        </w:rPr>
        <w:t xml:space="preserve">that proves </w:t>
      </w:r>
      <w:r w:rsidR="002921EA" w:rsidRPr="00317994">
        <w:rPr>
          <w:rFonts w:ascii="Times New Roman" w:eastAsia="Times New Roman" w:hAnsi="Times New Roman" w:cs="Times New Roman"/>
        </w:rPr>
        <w:t xml:space="preserve">beneficial for resource </w:t>
      </w:r>
      <w:r w:rsidR="00800F40" w:rsidRPr="00317994">
        <w:rPr>
          <w:rFonts w:ascii="Times New Roman" w:eastAsia="Times New Roman" w:hAnsi="Times New Roman" w:cs="Times New Roman"/>
        </w:rPr>
        <w:t>selection</w:t>
      </w:r>
      <w:r w:rsidR="002921EA" w:rsidRPr="00317994">
        <w:rPr>
          <w:rFonts w:ascii="Times New Roman" w:eastAsia="Times New Roman" w:hAnsi="Times New Roman" w:cs="Times New Roman"/>
        </w:rPr>
        <w:t>. Following these interviews, we proceeded with our empirical analysis</w:t>
      </w:r>
      <w:r w:rsidRPr="00317994">
        <w:rPr>
          <w:rFonts w:ascii="Times New Roman" w:eastAsia="Times New Roman" w:hAnsi="Times New Roman" w:cs="Times New Roman"/>
        </w:rPr>
        <w:t>.</w:t>
      </w:r>
    </w:p>
    <w:p w14:paraId="515EC686" w14:textId="47FD9028" w:rsidR="0007630E" w:rsidRPr="00317994" w:rsidRDefault="004A6D49" w:rsidP="0067584D">
      <w:pPr>
        <w:spacing w:line="400" w:lineRule="exact"/>
        <w:jc w:val="both"/>
        <w:rPr>
          <w:rFonts w:ascii="Times New Roman" w:eastAsia="Times New Roman" w:hAnsi="Times New Roman" w:cs="Times New Roman"/>
        </w:rPr>
      </w:pPr>
      <w:r w:rsidRPr="00317994">
        <w:rPr>
          <w:rFonts w:ascii="Times New Roman" w:eastAsia="Times New Roman" w:hAnsi="Times New Roman" w:cs="Times New Roman"/>
        </w:rPr>
        <w:t xml:space="preserve">We collected archival data for Major League Baseball organizations and their minor league subsidiaries from 1890 to 2018. We obtained the data used in our analyses from the following sources: </w:t>
      </w:r>
      <w:r w:rsidR="00815077" w:rsidRPr="00317994">
        <w:rPr>
          <w:rFonts w:ascii="Times New Roman" w:eastAsia="Times New Roman" w:hAnsi="Times New Roman" w:cs="Times New Roman"/>
        </w:rPr>
        <w:t>P</w:t>
      </w:r>
      <w:r w:rsidRPr="00317994">
        <w:rPr>
          <w:rFonts w:ascii="Times New Roman" w:eastAsia="Times New Roman" w:hAnsi="Times New Roman" w:cs="Times New Roman"/>
        </w:rPr>
        <w:t>layer performance data</w:t>
      </w:r>
      <w:r w:rsidR="00010FEF" w:rsidRPr="00317994">
        <w:rPr>
          <w:rFonts w:ascii="Times New Roman" w:eastAsia="Times New Roman" w:hAnsi="Times New Roman" w:cs="Times New Roman"/>
        </w:rPr>
        <w:t>,</w:t>
      </w:r>
      <w:r w:rsidRPr="00317994">
        <w:rPr>
          <w:rFonts w:ascii="Times New Roman" w:eastAsia="Times New Roman" w:hAnsi="Times New Roman" w:cs="Times New Roman"/>
        </w:rPr>
        <w:t xml:space="preserve"> team performance data</w:t>
      </w:r>
      <w:r w:rsidR="00010FEF" w:rsidRPr="00317994">
        <w:rPr>
          <w:rFonts w:ascii="Times New Roman" w:eastAsia="Times New Roman" w:hAnsi="Times New Roman" w:cs="Times New Roman"/>
        </w:rPr>
        <w:t>, and player salaries</w:t>
      </w:r>
      <w:r w:rsidRPr="00317994">
        <w:rPr>
          <w:rFonts w:ascii="Times New Roman" w:eastAsia="Times New Roman" w:hAnsi="Times New Roman" w:cs="Times New Roman"/>
        </w:rPr>
        <w:t xml:space="preserve"> </w:t>
      </w:r>
      <w:r w:rsidR="00815077" w:rsidRPr="00317994">
        <w:rPr>
          <w:rFonts w:ascii="Times New Roman" w:eastAsia="Times New Roman" w:hAnsi="Times New Roman" w:cs="Times New Roman"/>
        </w:rPr>
        <w:t xml:space="preserve">came </w:t>
      </w:r>
      <w:r w:rsidRPr="00317994">
        <w:rPr>
          <w:rFonts w:ascii="Times New Roman" w:eastAsia="Times New Roman" w:hAnsi="Times New Roman" w:cs="Times New Roman"/>
        </w:rPr>
        <w:t>from Baseball-Reference.com</w:t>
      </w:r>
      <w:r w:rsidR="00815077" w:rsidRPr="00317994">
        <w:rPr>
          <w:rFonts w:ascii="Times New Roman" w:eastAsia="Times New Roman" w:hAnsi="Times New Roman" w:cs="Times New Roman"/>
        </w:rPr>
        <w:t>, while</w:t>
      </w:r>
      <w:r w:rsidRPr="00317994">
        <w:rPr>
          <w:rFonts w:ascii="Times New Roman" w:eastAsia="Times New Roman" w:hAnsi="Times New Roman" w:cs="Times New Roman"/>
        </w:rPr>
        <w:t xml:space="preserve"> information about player trades, ballpark locations, and team managers was obtained from </w:t>
      </w:r>
      <w:proofErr w:type="spellStart"/>
      <w:r w:rsidRPr="00317994">
        <w:rPr>
          <w:rFonts w:ascii="Times New Roman" w:eastAsia="Times New Roman" w:hAnsi="Times New Roman" w:cs="Times New Roman"/>
        </w:rPr>
        <w:t>Retrosheet</w:t>
      </w:r>
      <w:proofErr w:type="spellEnd"/>
      <w:r w:rsidRPr="00317994">
        <w:rPr>
          <w:rFonts w:ascii="Times New Roman" w:eastAsia="Times New Roman" w:hAnsi="Times New Roman" w:cs="Times New Roman"/>
        </w:rPr>
        <w:t xml:space="preserve"> (www.retrosheet.org) and </w:t>
      </w:r>
      <w:r w:rsidR="00BA506C" w:rsidRPr="00317994">
        <w:rPr>
          <w:rFonts w:ascii="Times New Roman" w:eastAsia="Times New Roman" w:hAnsi="Times New Roman" w:cs="Times New Roman"/>
        </w:rPr>
        <w:t>corroborated</w:t>
      </w:r>
      <w:r w:rsidRPr="00317994">
        <w:rPr>
          <w:rFonts w:ascii="Times New Roman" w:eastAsia="Times New Roman" w:hAnsi="Times New Roman" w:cs="Times New Roman"/>
        </w:rPr>
        <w:t xml:space="preserve"> with data from </w:t>
      </w:r>
      <w:r w:rsidR="0024682D" w:rsidRPr="00317994">
        <w:rPr>
          <w:rFonts w:ascii="Times New Roman" w:eastAsia="Times New Roman" w:hAnsi="Times New Roman" w:cs="Times New Roman"/>
        </w:rPr>
        <w:t xml:space="preserve">the </w:t>
      </w:r>
      <w:r w:rsidRPr="00317994">
        <w:rPr>
          <w:rFonts w:ascii="Times New Roman" w:eastAsia="Times New Roman" w:hAnsi="Times New Roman" w:cs="Times New Roman"/>
        </w:rPr>
        <w:t>Chadwick Baseball Bureau (www.chadwick-bureau.com). We augmented this data with</w:t>
      </w:r>
      <w:r w:rsidR="00880F9D" w:rsidRPr="00317994">
        <w:rPr>
          <w:rFonts w:ascii="Times New Roman" w:eastAsia="Times New Roman" w:hAnsi="Times New Roman" w:cs="Times New Roman"/>
        </w:rPr>
        <w:t xml:space="preserve"> a hand-collected</w:t>
      </w:r>
      <w:r w:rsidRPr="00317994">
        <w:rPr>
          <w:rFonts w:ascii="Times New Roman" w:eastAsia="Times New Roman" w:hAnsi="Times New Roman" w:cs="Times New Roman"/>
        </w:rPr>
        <w:t xml:space="preserve"> data</w:t>
      </w:r>
      <w:r w:rsidR="00880F9D" w:rsidRPr="00317994">
        <w:rPr>
          <w:rFonts w:ascii="Times New Roman" w:eastAsia="Times New Roman" w:hAnsi="Times New Roman" w:cs="Times New Roman"/>
        </w:rPr>
        <w:t>set</w:t>
      </w:r>
      <w:r w:rsidRPr="00317994">
        <w:rPr>
          <w:rFonts w:ascii="Times New Roman" w:eastAsia="Times New Roman" w:hAnsi="Times New Roman" w:cs="Times New Roman"/>
        </w:rPr>
        <w:t xml:space="preserve"> </w:t>
      </w:r>
      <w:r w:rsidR="00880F9D" w:rsidRPr="00317994">
        <w:rPr>
          <w:rFonts w:ascii="Times New Roman" w:eastAsia="Times New Roman" w:hAnsi="Times New Roman" w:cs="Times New Roman"/>
        </w:rPr>
        <w:t>on scouts.</w:t>
      </w:r>
      <w:r w:rsidR="00010FEF" w:rsidRPr="00317994">
        <w:rPr>
          <w:rFonts w:ascii="Times New Roman" w:eastAsia="Times New Roman" w:hAnsi="Times New Roman" w:cs="Times New Roman"/>
        </w:rPr>
        <w:t xml:space="preserve"> </w:t>
      </w:r>
      <w:r w:rsidR="00880F9D" w:rsidRPr="00317994">
        <w:rPr>
          <w:rFonts w:ascii="Times New Roman" w:eastAsia="Times New Roman" w:hAnsi="Times New Roman" w:cs="Times New Roman"/>
        </w:rPr>
        <w:t>We then worked with the</w:t>
      </w:r>
      <w:r w:rsidR="00010FEF" w:rsidRPr="00317994">
        <w:rPr>
          <w:rFonts w:ascii="Times New Roman" w:eastAsia="Times New Roman" w:hAnsi="Times New Roman" w:cs="Times New Roman"/>
        </w:rPr>
        <w:t xml:space="preserve"> </w:t>
      </w:r>
      <w:r w:rsidR="001A443E" w:rsidRPr="00317994">
        <w:rPr>
          <w:rFonts w:ascii="Times New Roman" w:eastAsia="Times New Roman" w:hAnsi="Times New Roman" w:cs="Times New Roman"/>
        </w:rPr>
        <w:t>Society for American Baseball Research</w:t>
      </w:r>
      <w:r w:rsidRPr="00317994">
        <w:rPr>
          <w:rFonts w:ascii="Times New Roman" w:eastAsia="Times New Roman" w:hAnsi="Times New Roman" w:cs="Times New Roman"/>
        </w:rPr>
        <w:t xml:space="preserve"> (</w:t>
      </w:r>
      <w:r w:rsidR="00880F9D" w:rsidRPr="00317994">
        <w:rPr>
          <w:rFonts w:ascii="Times New Roman" w:eastAsia="Times New Roman" w:hAnsi="Times New Roman" w:cs="Times New Roman"/>
        </w:rPr>
        <w:t>www.sabr.org</w:t>
      </w:r>
      <w:r w:rsidRPr="00317994">
        <w:rPr>
          <w:rFonts w:ascii="Times New Roman" w:eastAsia="Times New Roman" w:hAnsi="Times New Roman" w:cs="Times New Roman"/>
        </w:rPr>
        <w:t>)</w:t>
      </w:r>
      <w:r w:rsidR="00880F9D" w:rsidRPr="00317994">
        <w:rPr>
          <w:rFonts w:ascii="Times New Roman" w:eastAsia="Times New Roman" w:hAnsi="Times New Roman" w:cs="Times New Roman"/>
        </w:rPr>
        <w:t xml:space="preserve"> to obtain </w:t>
      </w:r>
      <w:r w:rsidR="001E69C5" w:rsidRPr="00317994">
        <w:rPr>
          <w:rFonts w:ascii="Times New Roman" w:eastAsia="Times New Roman" w:hAnsi="Times New Roman" w:cs="Times New Roman"/>
        </w:rPr>
        <w:t xml:space="preserve">proprietary </w:t>
      </w:r>
      <w:r w:rsidR="00880F9D" w:rsidRPr="00317994">
        <w:rPr>
          <w:rFonts w:ascii="Times New Roman" w:eastAsia="Times New Roman" w:hAnsi="Times New Roman" w:cs="Times New Roman"/>
        </w:rPr>
        <w:t xml:space="preserve">data about minor league player salaries from </w:t>
      </w:r>
      <w:r w:rsidR="00044C3E" w:rsidRPr="00317994">
        <w:rPr>
          <w:rFonts w:ascii="Times New Roman" w:eastAsia="Times New Roman" w:hAnsi="Times New Roman" w:cs="Times New Roman"/>
        </w:rPr>
        <w:t>minor league contracts</w:t>
      </w:r>
      <w:r w:rsidR="00D0284F" w:rsidRPr="00317994">
        <w:rPr>
          <w:rFonts w:ascii="Times New Roman" w:eastAsia="Times New Roman" w:hAnsi="Times New Roman" w:cs="Times New Roman"/>
        </w:rPr>
        <w:t>. We also</w:t>
      </w:r>
      <w:r w:rsidR="00044C3E" w:rsidRPr="00317994">
        <w:rPr>
          <w:rFonts w:ascii="Times New Roman" w:eastAsia="Times New Roman" w:hAnsi="Times New Roman" w:cs="Times New Roman"/>
        </w:rPr>
        <w:t xml:space="preserve"> gathered </w:t>
      </w:r>
      <w:r w:rsidR="002921EA" w:rsidRPr="00317994">
        <w:rPr>
          <w:rFonts w:ascii="Times New Roman" w:eastAsia="Times New Roman" w:hAnsi="Times New Roman" w:cs="Times New Roman"/>
        </w:rPr>
        <w:t>public data about player bonuses from Baseball America (www.baseballamerica.com)</w:t>
      </w:r>
      <w:r w:rsidRPr="00317994">
        <w:rPr>
          <w:rFonts w:ascii="Times New Roman" w:eastAsia="Times New Roman" w:hAnsi="Times New Roman" w:cs="Times New Roman"/>
        </w:rPr>
        <w:t xml:space="preserve">. Metropolitan statistical areas data </w:t>
      </w:r>
      <w:r w:rsidRPr="00317994">
        <w:rPr>
          <w:rFonts w:ascii="Times New Roman" w:eastAsia="Times New Roman" w:hAnsi="Times New Roman" w:cs="Times New Roman"/>
        </w:rPr>
        <w:lastRenderedPageBreak/>
        <w:t>(U</w:t>
      </w:r>
      <w:r w:rsidR="00815077" w:rsidRPr="00317994">
        <w:rPr>
          <w:rFonts w:ascii="Times New Roman" w:eastAsia="Times New Roman" w:hAnsi="Times New Roman" w:cs="Times New Roman"/>
        </w:rPr>
        <w:t>.</w:t>
      </w:r>
      <w:r w:rsidRPr="00317994">
        <w:rPr>
          <w:rFonts w:ascii="Times New Roman" w:eastAsia="Times New Roman" w:hAnsi="Times New Roman" w:cs="Times New Roman"/>
        </w:rPr>
        <w:t>S</w:t>
      </w:r>
      <w:r w:rsidR="00815077" w:rsidRPr="00317994">
        <w:rPr>
          <w:rFonts w:ascii="Times New Roman" w:eastAsia="Times New Roman" w:hAnsi="Times New Roman" w:cs="Times New Roman"/>
        </w:rPr>
        <w:t>.</w:t>
      </w:r>
      <w:r w:rsidRPr="00317994">
        <w:rPr>
          <w:rFonts w:ascii="Times New Roman" w:eastAsia="Times New Roman" w:hAnsi="Times New Roman" w:cs="Times New Roman"/>
        </w:rPr>
        <w:t xml:space="preserve">) and </w:t>
      </w:r>
      <w:r w:rsidR="00815077" w:rsidRPr="00317994">
        <w:rPr>
          <w:rFonts w:ascii="Times New Roman" w:eastAsia="Times New Roman" w:hAnsi="Times New Roman" w:cs="Times New Roman"/>
        </w:rPr>
        <w:t>c</w:t>
      </w:r>
      <w:r w:rsidRPr="00317994">
        <w:rPr>
          <w:rFonts w:ascii="Times New Roman" w:eastAsia="Times New Roman" w:hAnsi="Times New Roman" w:cs="Times New Roman"/>
        </w:rPr>
        <w:t xml:space="preserve">ensus metropolitan areas data (Canada) </w:t>
      </w:r>
      <w:r w:rsidR="00630130" w:rsidRPr="00317994">
        <w:rPr>
          <w:rFonts w:ascii="Times New Roman" w:eastAsia="Times New Roman" w:hAnsi="Times New Roman" w:cs="Times New Roman"/>
        </w:rPr>
        <w:t xml:space="preserve">were </w:t>
      </w:r>
      <w:r w:rsidRPr="00317994">
        <w:rPr>
          <w:rFonts w:ascii="Times New Roman" w:eastAsia="Times New Roman" w:hAnsi="Times New Roman" w:cs="Times New Roman"/>
        </w:rPr>
        <w:t>obtained from the U</w:t>
      </w:r>
      <w:r w:rsidR="00815077" w:rsidRPr="00317994">
        <w:rPr>
          <w:rFonts w:ascii="Times New Roman" w:eastAsia="Times New Roman" w:hAnsi="Times New Roman" w:cs="Times New Roman"/>
        </w:rPr>
        <w:t>.</w:t>
      </w:r>
      <w:r w:rsidRPr="00317994">
        <w:rPr>
          <w:rFonts w:ascii="Times New Roman" w:eastAsia="Times New Roman" w:hAnsi="Times New Roman" w:cs="Times New Roman"/>
        </w:rPr>
        <w:t>S</w:t>
      </w:r>
      <w:r w:rsidR="00815077" w:rsidRPr="00317994">
        <w:rPr>
          <w:rFonts w:ascii="Times New Roman" w:eastAsia="Times New Roman" w:hAnsi="Times New Roman" w:cs="Times New Roman"/>
        </w:rPr>
        <w:t>.</w:t>
      </w:r>
      <w:r w:rsidRPr="00317994">
        <w:rPr>
          <w:rFonts w:ascii="Times New Roman" w:eastAsia="Times New Roman" w:hAnsi="Times New Roman" w:cs="Times New Roman"/>
        </w:rPr>
        <w:t xml:space="preserve"> Census Bureau (www.census.gov) and Statistics Canada</w:t>
      </w:r>
      <w:r w:rsidR="00015A29" w:rsidRPr="00317994">
        <w:rPr>
          <w:rFonts w:ascii="Times New Roman" w:eastAsia="Times New Roman" w:hAnsi="Times New Roman" w:cs="Times New Roman"/>
        </w:rPr>
        <w:t xml:space="preserve"> </w:t>
      </w:r>
      <w:r w:rsidRPr="00317994">
        <w:rPr>
          <w:rFonts w:ascii="Times New Roman" w:eastAsia="Times New Roman" w:hAnsi="Times New Roman" w:cs="Times New Roman"/>
        </w:rPr>
        <w:t xml:space="preserve">(www.statcan.gc.ca), respectively. </w:t>
      </w:r>
      <w:r w:rsidR="00795998" w:rsidRPr="00317994">
        <w:rPr>
          <w:rFonts w:ascii="Times New Roman" w:eastAsia="Times New Roman" w:hAnsi="Times New Roman" w:cs="Times New Roman"/>
        </w:rPr>
        <w:t>Finally, w</w:t>
      </w:r>
      <w:r w:rsidRPr="00317994">
        <w:rPr>
          <w:rFonts w:ascii="Times New Roman" w:eastAsia="Times New Roman" w:hAnsi="Times New Roman" w:cs="Times New Roman"/>
        </w:rPr>
        <w:t xml:space="preserve">hile we </w:t>
      </w:r>
      <w:r w:rsidR="00815077" w:rsidRPr="00317994">
        <w:rPr>
          <w:rFonts w:ascii="Times New Roman" w:eastAsia="Times New Roman" w:hAnsi="Times New Roman" w:cs="Times New Roman"/>
        </w:rPr>
        <w:t xml:space="preserve">found </w:t>
      </w:r>
      <w:r w:rsidRPr="00317994">
        <w:rPr>
          <w:rFonts w:ascii="Times New Roman" w:eastAsia="Times New Roman" w:hAnsi="Times New Roman" w:cs="Times New Roman"/>
        </w:rPr>
        <w:t>similar results with a broader sample, we limit</w:t>
      </w:r>
      <w:r w:rsidR="00815077" w:rsidRPr="00317994">
        <w:rPr>
          <w:rFonts w:ascii="Times New Roman" w:eastAsia="Times New Roman" w:hAnsi="Times New Roman" w:cs="Times New Roman"/>
        </w:rPr>
        <w:t>ed</w:t>
      </w:r>
      <w:r w:rsidRPr="00317994">
        <w:rPr>
          <w:rFonts w:ascii="Times New Roman" w:eastAsia="Times New Roman" w:hAnsi="Times New Roman" w:cs="Times New Roman"/>
        </w:rPr>
        <w:t xml:space="preserve"> our final dataset </w:t>
      </w:r>
      <w:r w:rsidR="00815077" w:rsidRPr="00317994">
        <w:rPr>
          <w:rFonts w:ascii="Times New Roman" w:eastAsia="Times New Roman" w:hAnsi="Times New Roman" w:cs="Times New Roman"/>
        </w:rPr>
        <w:t xml:space="preserve">to data </w:t>
      </w:r>
      <w:r w:rsidRPr="00317994">
        <w:rPr>
          <w:rFonts w:ascii="Times New Roman" w:eastAsia="Times New Roman" w:hAnsi="Times New Roman" w:cs="Times New Roman"/>
        </w:rPr>
        <w:t>from 1949 to 2018 due to changes in the minor league system in the early 1950s.</w:t>
      </w:r>
    </w:p>
    <w:p w14:paraId="3BF2DCBE" w14:textId="4AD0DCB1" w:rsidR="0007630E" w:rsidRPr="00317994" w:rsidRDefault="004A6D49" w:rsidP="00053953">
      <w:pPr>
        <w:spacing w:after="360" w:line="400" w:lineRule="exact"/>
        <w:jc w:val="both"/>
        <w:rPr>
          <w:rFonts w:ascii="Times New Roman" w:eastAsia="Times New Roman" w:hAnsi="Times New Roman" w:cs="Times New Roman"/>
        </w:rPr>
      </w:pPr>
      <w:r w:rsidRPr="00317994">
        <w:rPr>
          <w:rFonts w:ascii="Times New Roman" w:eastAsia="Times New Roman" w:hAnsi="Times New Roman" w:cs="Times New Roman"/>
        </w:rPr>
        <w:t xml:space="preserve">One of the most critical aspects of our data is that we look at all levels of resource management in baseball, from A to MLB. Players typically progress from the A level to AA, then AAA, then finally MLB. The players at the </w:t>
      </w:r>
      <w:r w:rsidR="0024682D" w:rsidRPr="00317994">
        <w:rPr>
          <w:rFonts w:ascii="Times New Roman" w:eastAsia="Times New Roman" w:hAnsi="Times New Roman" w:cs="Times New Roman"/>
        </w:rPr>
        <w:t>A</w:t>
      </w:r>
      <w:r w:rsidR="00800F40" w:rsidRPr="00317994">
        <w:rPr>
          <w:rFonts w:ascii="Times New Roman" w:eastAsia="Times New Roman" w:hAnsi="Times New Roman" w:cs="Times New Roman"/>
        </w:rPr>
        <w:t xml:space="preserve"> </w:t>
      </w:r>
      <w:r w:rsidRPr="00317994">
        <w:rPr>
          <w:rFonts w:ascii="Times New Roman" w:eastAsia="Times New Roman" w:hAnsi="Times New Roman" w:cs="Times New Roman"/>
        </w:rPr>
        <w:t>level tend to be younger</w:t>
      </w:r>
      <w:r w:rsidR="00B25F93" w:rsidRPr="00317994">
        <w:rPr>
          <w:rFonts w:ascii="Times New Roman" w:eastAsia="Times New Roman" w:hAnsi="Times New Roman" w:cs="Times New Roman"/>
        </w:rPr>
        <w:t>,</w:t>
      </w:r>
      <w:r w:rsidR="005D4157" w:rsidRPr="00317994">
        <w:rPr>
          <w:rFonts w:ascii="Times New Roman" w:eastAsia="Times New Roman" w:hAnsi="Times New Roman" w:cs="Times New Roman"/>
        </w:rPr>
        <w:t xml:space="preserve"> </w:t>
      </w:r>
      <w:r w:rsidR="00E827AA" w:rsidRPr="00317994">
        <w:rPr>
          <w:rFonts w:ascii="Times New Roman" w:eastAsia="Times New Roman" w:hAnsi="Times New Roman" w:cs="Times New Roman"/>
        </w:rPr>
        <w:t>have</w:t>
      </w:r>
      <w:r w:rsidR="00B25F93" w:rsidRPr="00317994">
        <w:rPr>
          <w:rFonts w:ascii="Times New Roman" w:eastAsia="Times New Roman" w:hAnsi="Times New Roman" w:cs="Times New Roman"/>
        </w:rPr>
        <w:t xml:space="preserve"> </w:t>
      </w:r>
      <w:r w:rsidR="001E69C5" w:rsidRPr="00317994">
        <w:rPr>
          <w:rFonts w:ascii="Times New Roman" w:eastAsia="Times New Roman" w:hAnsi="Times New Roman" w:cs="Times New Roman"/>
        </w:rPr>
        <w:t xml:space="preserve">shorter </w:t>
      </w:r>
      <w:r w:rsidR="005D4157" w:rsidRPr="00317994">
        <w:rPr>
          <w:rFonts w:ascii="Times New Roman" w:eastAsia="Times New Roman" w:hAnsi="Times New Roman" w:cs="Times New Roman"/>
        </w:rPr>
        <w:t>track record</w:t>
      </w:r>
      <w:r w:rsidR="00630130" w:rsidRPr="00317994">
        <w:rPr>
          <w:rFonts w:ascii="Times New Roman" w:eastAsia="Times New Roman" w:hAnsi="Times New Roman" w:cs="Times New Roman"/>
        </w:rPr>
        <w:t>s</w:t>
      </w:r>
      <w:r w:rsidR="00E827AA" w:rsidRPr="00317994">
        <w:rPr>
          <w:rFonts w:ascii="Times New Roman" w:eastAsia="Times New Roman" w:hAnsi="Times New Roman" w:cs="Times New Roman"/>
        </w:rPr>
        <w:t>,</w:t>
      </w:r>
      <w:r w:rsidRPr="00317994">
        <w:rPr>
          <w:rFonts w:ascii="Times New Roman" w:eastAsia="Times New Roman" w:hAnsi="Times New Roman" w:cs="Times New Roman"/>
        </w:rPr>
        <w:t xml:space="preserve"> and have greater uncertainty about their performance (Sullivan, 1991). Most prior research on baseball organizations published in business journals has only looked at the MLB </w:t>
      </w:r>
      <w:r w:rsidR="003336FD" w:rsidRPr="00317994">
        <w:rPr>
          <w:rFonts w:ascii="Times New Roman" w:eastAsia="Times New Roman" w:hAnsi="Times New Roman" w:cs="Times New Roman"/>
        </w:rPr>
        <w:t xml:space="preserve">level, </w:t>
      </w:r>
      <w:r w:rsidR="0024682D" w:rsidRPr="00317994">
        <w:rPr>
          <w:rFonts w:ascii="Times New Roman" w:eastAsia="Times New Roman" w:hAnsi="Times New Roman" w:cs="Times New Roman"/>
        </w:rPr>
        <w:t>with</w:t>
      </w:r>
      <w:r w:rsidRPr="00317994">
        <w:rPr>
          <w:rFonts w:ascii="Times New Roman" w:eastAsia="Times New Roman" w:hAnsi="Times New Roman" w:cs="Times New Roman"/>
        </w:rPr>
        <w:t xml:space="preserve"> a few exceptions (e.g., Schwab, 2007). A</w:t>
      </w:r>
      <w:r w:rsidR="00F04FF6" w:rsidRPr="00317994">
        <w:rPr>
          <w:rFonts w:ascii="Times New Roman" w:eastAsia="Times New Roman" w:hAnsi="Times New Roman" w:cs="Times New Roman"/>
        </w:rPr>
        <w:t xml:space="preserve"> key</w:t>
      </w:r>
      <w:r w:rsidRPr="00317994">
        <w:rPr>
          <w:rFonts w:ascii="Times New Roman" w:eastAsia="Times New Roman" w:hAnsi="Times New Roman" w:cs="Times New Roman"/>
        </w:rPr>
        <w:t xml:space="preserve"> benefit of our dataset is that </w:t>
      </w:r>
      <w:r w:rsidR="00F04FF6" w:rsidRPr="00317994">
        <w:rPr>
          <w:rFonts w:ascii="Times New Roman" w:eastAsia="Times New Roman" w:hAnsi="Times New Roman" w:cs="Times New Roman"/>
        </w:rPr>
        <w:t>it allows us to</w:t>
      </w:r>
      <w:r w:rsidRPr="00317994">
        <w:rPr>
          <w:rFonts w:ascii="Times New Roman" w:eastAsia="Times New Roman" w:hAnsi="Times New Roman" w:cs="Times New Roman"/>
        </w:rPr>
        <w:t xml:space="preserve"> examine all the resources in an organization, not just the most certain ones. This feature of our data is vital for RBV research, as the resource</w:t>
      </w:r>
      <w:r w:rsidR="00F04FF6" w:rsidRPr="00317994">
        <w:rPr>
          <w:rFonts w:ascii="Times New Roman" w:eastAsia="Times New Roman" w:hAnsi="Times New Roman" w:cs="Times New Roman"/>
        </w:rPr>
        <w:t>’</w:t>
      </w:r>
      <w:r w:rsidRPr="00317994">
        <w:rPr>
          <w:rFonts w:ascii="Times New Roman" w:eastAsia="Times New Roman" w:hAnsi="Times New Roman" w:cs="Times New Roman"/>
        </w:rPr>
        <w:t>s uncertainty is paramount to how much information the focal firm and competitors have regarding the resource (</w:t>
      </w:r>
      <w:proofErr w:type="spellStart"/>
      <w:r w:rsidRPr="00317994">
        <w:rPr>
          <w:rFonts w:ascii="Times New Roman" w:eastAsia="Times New Roman" w:hAnsi="Times New Roman" w:cs="Times New Roman"/>
        </w:rPr>
        <w:t>Makadok</w:t>
      </w:r>
      <w:proofErr w:type="spellEnd"/>
      <w:r w:rsidRPr="00317994">
        <w:rPr>
          <w:rFonts w:ascii="Times New Roman" w:eastAsia="Times New Roman" w:hAnsi="Times New Roman" w:cs="Times New Roman"/>
        </w:rPr>
        <w:t xml:space="preserve"> &amp; Barney, 2001). </w:t>
      </w:r>
    </w:p>
    <w:p w14:paraId="6826B1EA" w14:textId="77777777" w:rsidR="0075328B" w:rsidRPr="00317994" w:rsidRDefault="0075328B" w:rsidP="003327FC">
      <w:pPr>
        <w:spacing w:line="400" w:lineRule="exact"/>
        <w:rPr>
          <w:rFonts w:ascii="Times New Roman" w:eastAsia="Times New Roman" w:hAnsi="Times New Roman" w:cs="Times New Roman"/>
          <w:b/>
        </w:rPr>
      </w:pPr>
      <w:r w:rsidRPr="00317994">
        <w:rPr>
          <w:rFonts w:ascii="Times New Roman" w:eastAsia="Times New Roman" w:hAnsi="Times New Roman" w:cs="Times New Roman"/>
          <w:b/>
        </w:rPr>
        <w:t>Dependent Variable</w:t>
      </w:r>
    </w:p>
    <w:p w14:paraId="2F844ABB" w14:textId="362728E8" w:rsidR="0075328B" w:rsidRPr="00317994" w:rsidRDefault="0075328B" w:rsidP="0075328B">
      <w:pPr>
        <w:spacing w:after="480" w:line="400" w:lineRule="exact"/>
        <w:jc w:val="both"/>
        <w:rPr>
          <w:rFonts w:ascii="Times New Roman" w:eastAsia="Times New Roman" w:hAnsi="Times New Roman" w:cs="Times New Roman"/>
        </w:rPr>
      </w:pPr>
      <w:r w:rsidRPr="00317994">
        <w:rPr>
          <w:rFonts w:ascii="Times New Roman" w:eastAsia="Times New Roman" w:hAnsi="Times New Roman" w:cs="Times New Roman"/>
        </w:rPr>
        <w:t xml:space="preserve">Our primary dependent variable is </w:t>
      </w:r>
      <w:r w:rsidR="00F04FF6" w:rsidRPr="00317994">
        <w:rPr>
          <w:rFonts w:ascii="Times New Roman" w:eastAsia="Times New Roman" w:hAnsi="Times New Roman" w:cs="Times New Roman"/>
          <w:i/>
          <w:iCs/>
        </w:rPr>
        <w:t>on-base plus slugging</w:t>
      </w:r>
      <w:r w:rsidRPr="00317994">
        <w:rPr>
          <w:rFonts w:ascii="Times New Roman" w:eastAsia="Times New Roman" w:hAnsi="Times New Roman" w:cs="Times New Roman"/>
        </w:rPr>
        <w:t xml:space="preserve">, commonly known as </w:t>
      </w:r>
      <w:r w:rsidRPr="00317994">
        <w:rPr>
          <w:rFonts w:ascii="Times New Roman" w:eastAsia="Times New Roman" w:hAnsi="Times New Roman" w:cs="Times New Roman"/>
          <w:i/>
        </w:rPr>
        <w:t>OPS</w:t>
      </w:r>
      <w:r w:rsidRPr="00317994">
        <w:rPr>
          <w:rFonts w:ascii="Times New Roman" w:eastAsia="Times New Roman" w:hAnsi="Times New Roman" w:cs="Times New Roman"/>
        </w:rPr>
        <w:t xml:space="preserve">. </w:t>
      </w:r>
      <w:r w:rsidR="00D10FC6" w:rsidRPr="00317994">
        <w:rPr>
          <w:rFonts w:ascii="Times New Roman" w:eastAsia="Times New Roman" w:hAnsi="Times New Roman" w:cs="Times New Roman"/>
        </w:rPr>
        <w:t xml:space="preserve">In RBV research, it is </w:t>
      </w:r>
      <w:r w:rsidR="00E827AA" w:rsidRPr="00317994">
        <w:rPr>
          <w:rFonts w:ascii="Times New Roman" w:eastAsia="Times New Roman" w:hAnsi="Times New Roman" w:cs="Times New Roman"/>
        </w:rPr>
        <w:t>crucial</w:t>
      </w:r>
      <w:r w:rsidR="00D10FC6" w:rsidRPr="00317994">
        <w:rPr>
          <w:rFonts w:ascii="Times New Roman" w:eastAsia="Times New Roman" w:hAnsi="Times New Roman" w:cs="Times New Roman"/>
        </w:rPr>
        <w:t xml:space="preserve"> to </w:t>
      </w:r>
      <w:r w:rsidRPr="00317994">
        <w:rPr>
          <w:rFonts w:ascii="Times New Roman" w:eastAsia="Times New Roman" w:hAnsi="Times New Roman" w:cs="Times New Roman"/>
        </w:rPr>
        <w:t>differentiate</w:t>
      </w:r>
      <w:r w:rsidR="00065C8B" w:rsidRPr="00317994">
        <w:rPr>
          <w:rFonts w:ascii="Times New Roman" w:eastAsia="Times New Roman" w:hAnsi="Times New Roman" w:cs="Times New Roman"/>
        </w:rPr>
        <w:t xml:space="preserve"> between</w:t>
      </w:r>
      <w:r w:rsidRPr="00317994">
        <w:rPr>
          <w:rFonts w:ascii="Times New Roman" w:eastAsia="Times New Roman" w:hAnsi="Times New Roman" w:cs="Times New Roman"/>
        </w:rPr>
        <w:t xml:space="preserve"> the resource’s value </w:t>
      </w:r>
      <w:r w:rsidR="00065C8B" w:rsidRPr="00317994">
        <w:rPr>
          <w:rFonts w:ascii="Times New Roman" w:eastAsia="Times New Roman" w:hAnsi="Times New Roman" w:cs="Times New Roman"/>
        </w:rPr>
        <w:t>and</w:t>
      </w:r>
      <w:r w:rsidRPr="00317994">
        <w:rPr>
          <w:rFonts w:ascii="Times New Roman" w:eastAsia="Times New Roman" w:hAnsi="Times New Roman" w:cs="Times New Roman"/>
        </w:rPr>
        <w:t xml:space="preserve"> the firm’s performance </w:t>
      </w:r>
      <w:r w:rsidR="00D10FC6" w:rsidRPr="00317994">
        <w:rPr>
          <w:rFonts w:ascii="Times New Roman" w:eastAsia="Times New Roman" w:hAnsi="Times New Roman" w:cs="Times New Roman"/>
        </w:rPr>
        <w:t>metric</w:t>
      </w:r>
      <w:r w:rsidRPr="00317994">
        <w:rPr>
          <w:rFonts w:ascii="Times New Roman" w:eastAsia="Times New Roman" w:hAnsi="Times New Roman" w:cs="Times New Roman"/>
        </w:rPr>
        <w:t xml:space="preserve"> (Priem &amp; Butler, 2001). </w:t>
      </w:r>
      <w:r w:rsidRPr="00317994">
        <w:rPr>
          <w:rFonts w:ascii="Times New Roman" w:eastAsia="Times New Roman" w:hAnsi="Times New Roman" w:cs="Times New Roman"/>
          <w:i/>
          <w:iCs/>
        </w:rPr>
        <w:t>OPS</w:t>
      </w:r>
      <w:r w:rsidRPr="00317994">
        <w:rPr>
          <w:rFonts w:ascii="Times New Roman" w:eastAsia="Times New Roman" w:hAnsi="Times New Roman" w:cs="Times New Roman"/>
        </w:rPr>
        <w:t xml:space="preserve"> accomplishes this and </w:t>
      </w:r>
      <w:r w:rsidR="00F04FF6" w:rsidRPr="00317994">
        <w:rPr>
          <w:rFonts w:ascii="Times New Roman" w:eastAsia="Times New Roman" w:hAnsi="Times New Roman" w:cs="Times New Roman"/>
        </w:rPr>
        <w:t>serves as</w:t>
      </w:r>
      <w:r w:rsidR="00D10FC6" w:rsidRPr="00317994">
        <w:rPr>
          <w:rFonts w:ascii="Times New Roman" w:eastAsia="Times New Roman" w:hAnsi="Times New Roman" w:cs="Times New Roman"/>
        </w:rPr>
        <w:t xml:space="preserve"> </w:t>
      </w:r>
      <w:r w:rsidRPr="00317994">
        <w:rPr>
          <w:rFonts w:ascii="Times New Roman" w:eastAsia="Times New Roman" w:hAnsi="Times New Roman" w:cs="Times New Roman"/>
        </w:rPr>
        <w:t xml:space="preserve">one of the most popular metrics </w:t>
      </w:r>
      <w:r w:rsidR="001C35FD" w:rsidRPr="00317994">
        <w:rPr>
          <w:rFonts w:ascii="Times New Roman" w:eastAsia="Times New Roman" w:hAnsi="Times New Roman" w:cs="Times New Roman"/>
        </w:rPr>
        <w:t>for judging</w:t>
      </w:r>
      <w:r w:rsidRPr="00317994">
        <w:rPr>
          <w:rFonts w:ascii="Times New Roman" w:eastAsia="Times New Roman" w:hAnsi="Times New Roman" w:cs="Times New Roman"/>
        </w:rPr>
        <w:t xml:space="preserve"> a player</w:t>
      </w:r>
      <w:r w:rsidR="00F04FF6" w:rsidRPr="00317994">
        <w:rPr>
          <w:rFonts w:ascii="Times New Roman" w:eastAsia="Times New Roman" w:hAnsi="Times New Roman" w:cs="Times New Roman"/>
        </w:rPr>
        <w:t>’</w:t>
      </w:r>
      <w:r w:rsidRPr="00317994">
        <w:rPr>
          <w:rFonts w:ascii="Times New Roman" w:eastAsia="Times New Roman" w:hAnsi="Times New Roman" w:cs="Times New Roman"/>
        </w:rPr>
        <w:t xml:space="preserve">s performance (Marr &amp; </w:t>
      </w:r>
      <w:proofErr w:type="spellStart"/>
      <w:r w:rsidRPr="00317994">
        <w:rPr>
          <w:rFonts w:ascii="Times New Roman" w:eastAsia="Times New Roman" w:hAnsi="Times New Roman" w:cs="Times New Roman"/>
        </w:rPr>
        <w:t>Thau</w:t>
      </w:r>
      <w:proofErr w:type="spellEnd"/>
      <w:r w:rsidRPr="00317994">
        <w:rPr>
          <w:rFonts w:ascii="Times New Roman" w:eastAsia="Times New Roman" w:hAnsi="Times New Roman" w:cs="Times New Roman"/>
        </w:rPr>
        <w:t xml:space="preserve">, 2014). </w:t>
      </w:r>
      <w:r w:rsidR="00561624" w:rsidRPr="00317994">
        <w:rPr>
          <w:rFonts w:ascii="Times New Roman" w:eastAsia="Times New Roman" w:hAnsi="Times New Roman" w:cs="Times New Roman"/>
          <w:i/>
          <w:iCs/>
        </w:rPr>
        <w:t xml:space="preserve">OPS </w:t>
      </w:r>
      <w:r w:rsidR="00F04FF6" w:rsidRPr="00317994">
        <w:rPr>
          <w:rFonts w:ascii="Times New Roman" w:eastAsia="Times New Roman" w:hAnsi="Times New Roman" w:cs="Times New Roman"/>
        </w:rPr>
        <w:t xml:space="preserve">offers value </w:t>
      </w:r>
      <w:r w:rsidR="00561624" w:rsidRPr="00317994">
        <w:rPr>
          <w:rFonts w:ascii="Times New Roman" w:eastAsia="Times New Roman" w:hAnsi="Times New Roman" w:cs="Times New Roman"/>
        </w:rPr>
        <w:t xml:space="preserve">to management studies </w:t>
      </w:r>
      <w:r w:rsidR="00E827AA" w:rsidRPr="00317994">
        <w:rPr>
          <w:rFonts w:ascii="Times New Roman" w:eastAsia="Times New Roman" w:hAnsi="Times New Roman" w:cs="Times New Roman"/>
        </w:rPr>
        <w:t>because</w:t>
      </w:r>
      <w:r w:rsidR="00561624" w:rsidRPr="00317994">
        <w:rPr>
          <w:rFonts w:ascii="Times New Roman" w:eastAsia="Times New Roman" w:hAnsi="Times New Roman" w:cs="Times New Roman"/>
        </w:rPr>
        <w:t xml:space="preserve"> the player’s performance is exogenous to firm-based decisions, unlike other commonly used metrics </w:t>
      </w:r>
      <w:r w:rsidR="00F04FF6" w:rsidRPr="00317994">
        <w:rPr>
          <w:rFonts w:ascii="Times New Roman" w:eastAsia="Times New Roman" w:hAnsi="Times New Roman" w:cs="Times New Roman"/>
        </w:rPr>
        <w:t xml:space="preserve">such as </w:t>
      </w:r>
      <w:r w:rsidR="00561624" w:rsidRPr="00317994">
        <w:rPr>
          <w:rFonts w:ascii="Times New Roman" w:eastAsia="Times New Roman" w:hAnsi="Times New Roman" w:cs="Times New Roman"/>
          <w:i/>
          <w:iCs/>
        </w:rPr>
        <w:t>WAR</w:t>
      </w:r>
      <w:r w:rsidR="00561624" w:rsidRPr="00317994">
        <w:rPr>
          <w:rFonts w:ascii="Times New Roman" w:eastAsia="Times New Roman" w:hAnsi="Times New Roman" w:cs="Times New Roman"/>
        </w:rPr>
        <w:t xml:space="preserve"> and </w:t>
      </w:r>
      <w:r w:rsidR="00F04FF6" w:rsidRPr="00317994">
        <w:rPr>
          <w:rFonts w:ascii="Times New Roman" w:eastAsia="Times New Roman" w:hAnsi="Times New Roman" w:cs="Times New Roman"/>
          <w:i/>
          <w:iCs/>
        </w:rPr>
        <w:t>runs scored</w:t>
      </w:r>
      <w:r w:rsidR="00561624" w:rsidRPr="00317994">
        <w:rPr>
          <w:rFonts w:ascii="Times New Roman" w:eastAsia="Times New Roman" w:hAnsi="Times New Roman" w:cs="Times New Roman"/>
        </w:rPr>
        <w:t xml:space="preserve">. </w:t>
      </w:r>
      <w:r w:rsidRPr="00317994">
        <w:rPr>
          <w:rFonts w:ascii="Times New Roman" w:eastAsia="Times New Roman" w:hAnsi="Times New Roman" w:cs="Times New Roman"/>
        </w:rPr>
        <w:t xml:space="preserve">The </w:t>
      </w:r>
      <w:r w:rsidRPr="00317994">
        <w:rPr>
          <w:rFonts w:ascii="Times New Roman" w:eastAsia="Times New Roman" w:hAnsi="Times New Roman" w:cs="Times New Roman"/>
          <w:i/>
        </w:rPr>
        <w:t>OPS</w:t>
      </w:r>
      <w:r w:rsidRPr="00317994">
        <w:rPr>
          <w:rFonts w:ascii="Times New Roman" w:eastAsia="Times New Roman" w:hAnsi="Times New Roman" w:cs="Times New Roman"/>
        </w:rPr>
        <w:t xml:space="preserve"> equation is straightforward, </w:t>
      </w:r>
      <w:r w:rsidR="00E827AA" w:rsidRPr="00317994">
        <w:rPr>
          <w:rFonts w:ascii="Times New Roman" w:eastAsia="Times New Roman" w:hAnsi="Times New Roman" w:cs="Times New Roman"/>
        </w:rPr>
        <w:t>combining</w:t>
      </w:r>
      <w:r w:rsidRPr="00317994">
        <w:rPr>
          <w:rFonts w:ascii="Times New Roman" w:eastAsia="Times New Roman" w:hAnsi="Times New Roman" w:cs="Times New Roman"/>
        </w:rPr>
        <w:t xml:space="preserve"> the likelihood of a player getting on base with the impact of the player at</w:t>
      </w:r>
      <w:r w:rsidR="00F04FF6" w:rsidRPr="00317994">
        <w:rPr>
          <w:rFonts w:ascii="Times New Roman" w:eastAsia="Times New Roman" w:hAnsi="Times New Roman" w:cs="Times New Roman"/>
        </w:rPr>
        <w:t xml:space="preserve"> </w:t>
      </w:r>
      <w:r w:rsidRPr="00317994">
        <w:rPr>
          <w:rFonts w:ascii="Times New Roman" w:eastAsia="Times New Roman" w:hAnsi="Times New Roman" w:cs="Times New Roman"/>
        </w:rPr>
        <w:t>bat. In baseball, the players on offense try to score runs by running around the bases. Therefore, players</w:t>
      </w:r>
      <w:r w:rsidR="00E827AA" w:rsidRPr="00317994">
        <w:rPr>
          <w:rFonts w:ascii="Times New Roman" w:eastAsia="Times New Roman" w:hAnsi="Times New Roman" w:cs="Times New Roman"/>
        </w:rPr>
        <w:t xml:space="preserve"> need</w:t>
      </w:r>
      <w:r w:rsidRPr="00317994">
        <w:rPr>
          <w:rFonts w:ascii="Times New Roman" w:eastAsia="Times New Roman" w:hAnsi="Times New Roman" w:cs="Times New Roman"/>
        </w:rPr>
        <w:t xml:space="preserve"> to get on base (</w:t>
      </w:r>
      <w:r w:rsidR="00594E6C" w:rsidRPr="00317994">
        <w:rPr>
          <w:rFonts w:ascii="Times New Roman" w:eastAsia="Times New Roman" w:hAnsi="Times New Roman" w:cs="Times New Roman"/>
        </w:rPr>
        <w:t>“</w:t>
      </w:r>
      <w:r w:rsidR="00F04FF6" w:rsidRPr="00317994">
        <w:rPr>
          <w:rFonts w:ascii="Times New Roman" w:eastAsia="Times New Roman" w:hAnsi="Times New Roman" w:cs="Times New Roman"/>
        </w:rPr>
        <w:t>on-base percentage</w:t>
      </w:r>
      <w:r w:rsidR="00594E6C" w:rsidRPr="00317994">
        <w:rPr>
          <w:rFonts w:ascii="Times New Roman" w:eastAsia="Times New Roman" w:hAnsi="Times New Roman" w:cs="Times New Roman"/>
        </w:rPr>
        <w:t>”</w:t>
      </w:r>
      <w:r w:rsidRPr="00317994">
        <w:rPr>
          <w:rFonts w:ascii="Times New Roman" w:eastAsia="Times New Roman" w:hAnsi="Times New Roman" w:cs="Times New Roman"/>
        </w:rPr>
        <w:t>) and move themselves and others around the bases (</w:t>
      </w:r>
      <w:r w:rsidR="00594E6C" w:rsidRPr="00317994">
        <w:rPr>
          <w:rFonts w:ascii="Times New Roman" w:eastAsia="Times New Roman" w:hAnsi="Times New Roman" w:cs="Times New Roman"/>
        </w:rPr>
        <w:t>“</w:t>
      </w:r>
      <w:r w:rsidR="00F04FF6" w:rsidRPr="00317994">
        <w:rPr>
          <w:rFonts w:ascii="Times New Roman" w:eastAsia="Times New Roman" w:hAnsi="Times New Roman" w:cs="Times New Roman"/>
        </w:rPr>
        <w:t>slugging percentage</w:t>
      </w:r>
      <w:r w:rsidR="00594E6C" w:rsidRPr="00317994">
        <w:rPr>
          <w:rFonts w:ascii="Times New Roman" w:eastAsia="Times New Roman" w:hAnsi="Times New Roman" w:cs="Times New Roman"/>
        </w:rPr>
        <w:t>”</w:t>
      </w:r>
      <w:r w:rsidRPr="00317994">
        <w:rPr>
          <w:rFonts w:ascii="Times New Roman" w:eastAsia="Times New Roman" w:hAnsi="Times New Roman" w:cs="Times New Roman"/>
        </w:rPr>
        <w:t>). These are the two crucial elements of a player</w:t>
      </w:r>
      <w:r w:rsidR="00F04FF6" w:rsidRPr="00317994">
        <w:rPr>
          <w:rFonts w:ascii="Times New Roman" w:eastAsia="Times New Roman" w:hAnsi="Times New Roman" w:cs="Times New Roman"/>
        </w:rPr>
        <w:t>’</w:t>
      </w:r>
      <w:r w:rsidRPr="00317994">
        <w:rPr>
          <w:rFonts w:ascii="Times New Roman" w:eastAsia="Times New Roman" w:hAnsi="Times New Roman" w:cs="Times New Roman"/>
        </w:rPr>
        <w:t>s offensive output</w:t>
      </w:r>
      <w:r w:rsidR="00F04FF6" w:rsidRPr="00317994">
        <w:rPr>
          <w:rFonts w:ascii="Times New Roman" w:eastAsia="Times New Roman" w:hAnsi="Times New Roman" w:cs="Times New Roman"/>
        </w:rPr>
        <w:t>,</w:t>
      </w:r>
      <w:r w:rsidRPr="00317994">
        <w:rPr>
          <w:rFonts w:ascii="Times New Roman" w:eastAsia="Times New Roman" w:hAnsi="Times New Roman" w:cs="Times New Roman"/>
        </w:rPr>
        <w:t xml:space="preserve"> and </w:t>
      </w:r>
      <w:r w:rsidR="00F04FF6" w:rsidRPr="00317994">
        <w:rPr>
          <w:rFonts w:ascii="Times New Roman" w:eastAsia="Times New Roman" w:hAnsi="Times New Roman" w:cs="Times New Roman"/>
        </w:rPr>
        <w:t xml:space="preserve">they </w:t>
      </w:r>
      <w:r w:rsidR="001E69C5" w:rsidRPr="00317994">
        <w:rPr>
          <w:rFonts w:ascii="Times New Roman" w:eastAsia="Times New Roman" w:hAnsi="Times New Roman" w:cs="Times New Roman"/>
        </w:rPr>
        <w:t xml:space="preserve">are </w:t>
      </w:r>
      <w:r w:rsidR="001C35FD" w:rsidRPr="00317994">
        <w:rPr>
          <w:rFonts w:ascii="Times New Roman" w:eastAsia="Times New Roman" w:hAnsi="Times New Roman" w:cs="Times New Roman"/>
        </w:rPr>
        <w:t>critical</w:t>
      </w:r>
      <w:r w:rsidRPr="00317994">
        <w:rPr>
          <w:rFonts w:ascii="Times New Roman" w:eastAsia="Times New Roman" w:hAnsi="Times New Roman" w:cs="Times New Roman"/>
        </w:rPr>
        <w:t xml:space="preserve"> to the team</w:t>
      </w:r>
      <w:r w:rsidR="00F04FF6" w:rsidRPr="00317994">
        <w:rPr>
          <w:rFonts w:ascii="Times New Roman" w:eastAsia="Times New Roman" w:hAnsi="Times New Roman" w:cs="Times New Roman"/>
        </w:rPr>
        <w:t>’</w:t>
      </w:r>
      <w:r w:rsidRPr="00317994">
        <w:rPr>
          <w:rFonts w:ascii="Times New Roman" w:eastAsia="Times New Roman" w:hAnsi="Times New Roman" w:cs="Times New Roman"/>
        </w:rPr>
        <w:t>s performance. The equation is as follows:</w:t>
      </w:r>
    </w:p>
    <w:p w14:paraId="0133B0EB" w14:textId="77777777" w:rsidR="0075328B" w:rsidRPr="00317994" w:rsidRDefault="0075328B" w:rsidP="0075328B">
      <w:pPr>
        <w:spacing w:after="480" w:line="400" w:lineRule="exact"/>
        <w:jc w:val="center"/>
        <w:rPr>
          <w:rFonts w:ascii="Cambria Math" w:eastAsia="Cambria Math" w:hAnsi="Cambria Math" w:cs="Cambria Math"/>
        </w:rPr>
      </w:pPr>
      <m:oMathPara>
        <m:oMath>
          <m:r>
            <w:rPr>
              <w:rFonts w:ascii="Cambria Math" w:eastAsia="Cambria Math" w:hAnsi="Cambria Math" w:cs="Arial"/>
            </w:rPr>
            <m:t xml:space="preserve">OPS=On–Base Percentage+Slugging Percentage= </m:t>
          </m:r>
          <m:f>
            <m:fPr>
              <m:ctrlPr>
                <w:rPr>
                  <w:rFonts w:ascii="Cambria Math" w:eastAsia="Cambria Math" w:hAnsi="Cambria Math" w:cs="Arial"/>
                </w:rPr>
              </m:ctrlPr>
            </m:fPr>
            <m:num>
              <m:r>
                <w:rPr>
                  <w:rFonts w:ascii="Cambria Math" w:eastAsia="Cambria Math" w:hAnsi="Cambria Math" w:cs="Arial"/>
                </w:rPr>
                <m:t>(H+BB+HBP)</m:t>
              </m:r>
            </m:num>
            <m:den>
              <m:r>
                <w:rPr>
                  <w:rFonts w:ascii="Cambria Math" w:eastAsia="Cambria Math" w:hAnsi="Cambria Math" w:cs="Arial"/>
                </w:rPr>
                <m:t>(AB+BB+SF+HBP)</m:t>
              </m:r>
            </m:den>
          </m:f>
          <m:r>
            <w:rPr>
              <w:rFonts w:ascii="Cambria Math" w:eastAsia="Cambria Math" w:hAnsi="Cambria Math" w:cs="Arial"/>
            </w:rPr>
            <m:t xml:space="preserve">+ </m:t>
          </m:r>
          <m:f>
            <m:fPr>
              <m:ctrlPr>
                <w:rPr>
                  <w:rFonts w:ascii="Cambria Math" w:eastAsia="Cambria Math" w:hAnsi="Cambria Math" w:cs="Arial"/>
                </w:rPr>
              </m:ctrlPr>
            </m:fPr>
            <m:num>
              <m:r>
                <w:rPr>
                  <w:rFonts w:ascii="Cambria Math" w:eastAsia="Cambria Math" w:hAnsi="Cambria Math" w:cs="Arial"/>
                </w:rPr>
                <m:t>TB</m:t>
              </m:r>
            </m:num>
            <m:den>
              <m:r>
                <w:rPr>
                  <w:rFonts w:ascii="Cambria Math" w:eastAsia="Cambria Math" w:hAnsi="Cambria Math" w:cs="Arial"/>
                </w:rPr>
                <m:t>AB</m:t>
              </m:r>
            </m:den>
          </m:f>
        </m:oMath>
      </m:oMathPara>
    </w:p>
    <w:p w14:paraId="3716D7B3" w14:textId="54AE6F2B" w:rsidR="0075328B" w:rsidRPr="00317994" w:rsidRDefault="0075328B" w:rsidP="0075328B">
      <w:pPr>
        <w:spacing w:line="400" w:lineRule="exact"/>
        <w:jc w:val="both"/>
        <w:rPr>
          <w:rFonts w:ascii="Times New Roman" w:eastAsia="Times New Roman" w:hAnsi="Times New Roman" w:cs="Times New Roman"/>
        </w:rPr>
      </w:pPr>
      <w:r w:rsidRPr="00317994">
        <w:rPr>
          <w:rFonts w:ascii="Times New Roman" w:eastAsia="Times New Roman" w:hAnsi="Times New Roman" w:cs="Times New Roman"/>
        </w:rPr>
        <w:t xml:space="preserve">where </w:t>
      </w:r>
      <w:r w:rsidRPr="00317994">
        <w:rPr>
          <w:rFonts w:ascii="Times New Roman" w:eastAsia="Times New Roman" w:hAnsi="Times New Roman" w:cs="Times New Roman"/>
          <w:i/>
          <w:iCs/>
        </w:rPr>
        <w:t xml:space="preserve">H </w:t>
      </w:r>
      <w:r w:rsidRPr="00317994">
        <w:rPr>
          <w:rFonts w:ascii="Times New Roman" w:eastAsia="Times New Roman" w:hAnsi="Times New Roman" w:cs="Times New Roman"/>
        </w:rPr>
        <w:t xml:space="preserve">stands for </w:t>
      </w:r>
      <w:r w:rsidR="00F04FF6" w:rsidRPr="00317994">
        <w:rPr>
          <w:rFonts w:ascii="Times New Roman" w:eastAsia="Times New Roman" w:hAnsi="Times New Roman" w:cs="Times New Roman"/>
        </w:rPr>
        <w:t>“</w:t>
      </w:r>
      <w:r w:rsidRPr="00317994">
        <w:rPr>
          <w:rFonts w:ascii="Times New Roman" w:eastAsia="Times New Roman" w:hAnsi="Times New Roman" w:cs="Times New Roman"/>
        </w:rPr>
        <w:t>hits</w:t>
      </w:r>
      <w:r w:rsidR="00F04FF6" w:rsidRPr="00317994">
        <w:rPr>
          <w:rFonts w:ascii="Times New Roman" w:eastAsia="Times New Roman" w:hAnsi="Times New Roman" w:cs="Times New Roman"/>
        </w:rPr>
        <w:t>”</w:t>
      </w:r>
      <w:r w:rsidR="000C1BB4" w:rsidRPr="00317994">
        <w:rPr>
          <w:rFonts w:ascii="Times New Roman" w:eastAsia="Times New Roman" w:hAnsi="Times New Roman" w:cs="Times New Roman"/>
        </w:rPr>
        <w:t>;</w:t>
      </w:r>
      <w:r w:rsidRPr="00317994">
        <w:rPr>
          <w:rFonts w:ascii="Times New Roman" w:eastAsia="Times New Roman" w:hAnsi="Times New Roman" w:cs="Times New Roman"/>
        </w:rPr>
        <w:t xml:space="preserve"> </w:t>
      </w:r>
      <w:r w:rsidRPr="00317994">
        <w:rPr>
          <w:rFonts w:ascii="Times New Roman" w:eastAsia="Times New Roman" w:hAnsi="Times New Roman" w:cs="Times New Roman"/>
          <w:i/>
          <w:iCs/>
        </w:rPr>
        <w:t>BB</w:t>
      </w:r>
      <w:r w:rsidR="000C1BB4" w:rsidRPr="00317994">
        <w:rPr>
          <w:rFonts w:ascii="Times New Roman" w:eastAsia="Times New Roman" w:hAnsi="Times New Roman" w:cs="Times New Roman"/>
        </w:rPr>
        <w:t xml:space="preserve">, for </w:t>
      </w:r>
      <w:r w:rsidR="00F04FF6" w:rsidRPr="00317994">
        <w:rPr>
          <w:rFonts w:ascii="Times New Roman" w:eastAsia="Times New Roman" w:hAnsi="Times New Roman" w:cs="Times New Roman"/>
        </w:rPr>
        <w:t>“</w:t>
      </w:r>
      <w:r w:rsidRPr="00317994">
        <w:rPr>
          <w:rFonts w:ascii="Times New Roman" w:eastAsia="Times New Roman" w:hAnsi="Times New Roman" w:cs="Times New Roman"/>
        </w:rPr>
        <w:t>walks</w:t>
      </w:r>
      <w:r w:rsidR="00F04FF6" w:rsidRPr="00317994">
        <w:rPr>
          <w:rFonts w:ascii="Times New Roman" w:eastAsia="Times New Roman" w:hAnsi="Times New Roman" w:cs="Times New Roman"/>
        </w:rPr>
        <w:t>”</w:t>
      </w:r>
      <w:r w:rsidR="000C1BB4" w:rsidRPr="00317994">
        <w:rPr>
          <w:rFonts w:ascii="Times New Roman" w:eastAsia="Times New Roman" w:hAnsi="Times New Roman" w:cs="Times New Roman"/>
        </w:rPr>
        <w:t>;</w:t>
      </w:r>
      <w:r w:rsidRPr="00317994">
        <w:rPr>
          <w:rFonts w:ascii="Times New Roman" w:eastAsia="Times New Roman" w:hAnsi="Times New Roman" w:cs="Times New Roman"/>
        </w:rPr>
        <w:t xml:space="preserve"> </w:t>
      </w:r>
      <w:r w:rsidRPr="00317994">
        <w:rPr>
          <w:rFonts w:ascii="Times New Roman" w:eastAsia="Times New Roman" w:hAnsi="Times New Roman" w:cs="Times New Roman"/>
          <w:i/>
          <w:iCs/>
        </w:rPr>
        <w:t>HBP</w:t>
      </w:r>
      <w:r w:rsidR="000C1BB4" w:rsidRPr="00317994">
        <w:rPr>
          <w:rFonts w:ascii="Times New Roman" w:eastAsia="Times New Roman" w:hAnsi="Times New Roman" w:cs="Times New Roman"/>
        </w:rPr>
        <w:t>,</w:t>
      </w:r>
      <w:r w:rsidRPr="00317994">
        <w:rPr>
          <w:rFonts w:ascii="Times New Roman" w:eastAsia="Times New Roman" w:hAnsi="Times New Roman" w:cs="Times New Roman"/>
        </w:rPr>
        <w:t xml:space="preserve"> for </w:t>
      </w:r>
      <w:r w:rsidR="00F04FF6" w:rsidRPr="00317994">
        <w:rPr>
          <w:rFonts w:ascii="Times New Roman" w:eastAsia="Times New Roman" w:hAnsi="Times New Roman" w:cs="Times New Roman"/>
        </w:rPr>
        <w:t>“</w:t>
      </w:r>
      <w:r w:rsidRPr="00317994">
        <w:rPr>
          <w:rFonts w:ascii="Times New Roman" w:eastAsia="Times New Roman" w:hAnsi="Times New Roman" w:cs="Times New Roman"/>
        </w:rPr>
        <w:t>hit by pitch</w:t>
      </w:r>
      <w:r w:rsidR="00F04FF6" w:rsidRPr="00317994">
        <w:rPr>
          <w:rFonts w:ascii="Times New Roman" w:eastAsia="Times New Roman" w:hAnsi="Times New Roman" w:cs="Times New Roman"/>
        </w:rPr>
        <w:t>”</w:t>
      </w:r>
      <w:r w:rsidR="000C1BB4" w:rsidRPr="00317994">
        <w:rPr>
          <w:rFonts w:ascii="Times New Roman" w:eastAsia="Times New Roman" w:hAnsi="Times New Roman" w:cs="Times New Roman"/>
        </w:rPr>
        <w:t>;</w:t>
      </w:r>
      <w:r w:rsidRPr="00317994">
        <w:rPr>
          <w:rFonts w:ascii="Times New Roman" w:eastAsia="Times New Roman" w:hAnsi="Times New Roman" w:cs="Times New Roman"/>
        </w:rPr>
        <w:t xml:space="preserve"> </w:t>
      </w:r>
      <w:r w:rsidRPr="00317994">
        <w:rPr>
          <w:rFonts w:ascii="Times New Roman" w:eastAsia="Times New Roman" w:hAnsi="Times New Roman" w:cs="Times New Roman"/>
          <w:i/>
          <w:iCs/>
        </w:rPr>
        <w:t>AB</w:t>
      </w:r>
      <w:r w:rsidR="000C1BB4" w:rsidRPr="00317994">
        <w:rPr>
          <w:rFonts w:ascii="Times New Roman" w:eastAsia="Times New Roman" w:hAnsi="Times New Roman" w:cs="Times New Roman"/>
        </w:rPr>
        <w:t>, for</w:t>
      </w:r>
      <w:r w:rsidRPr="00317994">
        <w:rPr>
          <w:rFonts w:ascii="Times New Roman" w:eastAsia="Times New Roman" w:hAnsi="Times New Roman" w:cs="Times New Roman"/>
        </w:rPr>
        <w:t xml:space="preserve"> total </w:t>
      </w:r>
      <w:r w:rsidR="00F04FF6" w:rsidRPr="00317994">
        <w:rPr>
          <w:rFonts w:ascii="Times New Roman" w:eastAsia="Times New Roman" w:hAnsi="Times New Roman" w:cs="Times New Roman"/>
        </w:rPr>
        <w:t>“</w:t>
      </w:r>
      <w:r w:rsidRPr="00317994">
        <w:rPr>
          <w:rFonts w:ascii="Times New Roman" w:eastAsia="Times New Roman" w:hAnsi="Times New Roman" w:cs="Times New Roman"/>
        </w:rPr>
        <w:t>at-bats</w:t>
      </w:r>
      <w:r w:rsidR="00F04FF6" w:rsidRPr="00317994">
        <w:rPr>
          <w:rFonts w:ascii="Times New Roman" w:eastAsia="Times New Roman" w:hAnsi="Times New Roman" w:cs="Times New Roman"/>
        </w:rPr>
        <w:t>”</w:t>
      </w:r>
      <w:r w:rsidR="000C1BB4" w:rsidRPr="00317994">
        <w:rPr>
          <w:rFonts w:ascii="Times New Roman" w:eastAsia="Times New Roman" w:hAnsi="Times New Roman" w:cs="Times New Roman"/>
        </w:rPr>
        <w:t>;</w:t>
      </w:r>
      <w:r w:rsidRPr="00317994">
        <w:rPr>
          <w:rFonts w:ascii="Times New Roman" w:eastAsia="Times New Roman" w:hAnsi="Times New Roman" w:cs="Times New Roman"/>
        </w:rPr>
        <w:t xml:space="preserve"> </w:t>
      </w:r>
      <w:r w:rsidRPr="00317994">
        <w:rPr>
          <w:rFonts w:ascii="Times New Roman" w:eastAsia="Times New Roman" w:hAnsi="Times New Roman" w:cs="Times New Roman"/>
          <w:i/>
          <w:iCs/>
        </w:rPr>
        <w:t>SF</w:t>
      </w:r>
      <w:r w:rsidR="000C1BB4" w:rsidRPr="00317994">
        <w:rPr>
          <w:rFonts w:ascii="Times New Roman" w:eastAsia="Times New Roman" w:hAnsi="Times New Roman" w:cs="Times New Roman"/>
        </w:rPr>
        <w:t>,</w:t>
      </w:r>
      <w:r w:rsidRPr="00317994">
        <w:rPr>
          <w:rFonts w:ascii="Times New Roman" w:eastAsia="Times New Roman" w:hAnsi="Times New Roman" w:cs="Times New Roman"/>
        </w:rPr>
        <w:t xml:space="preserve"> </w:t>
      </w:r>
      <w:r w:rsidR="00F04FF6" w:rsidRPr="00317994">
        <w:rPr>
          <w:rFonts w:ascii="Times New Roman" w:eastAsia="Times New Roman" w:hAnsi="Times New Roman" w:cs="Times New Roman"/>
        </w:rPr>
        <w:t>for “</w:t>
      </w:r>
      <w:r w:rsidRPr="00317994">
        <w:rPr>
          <w:rFonts w:ascii="Times New Roman" w:eastAsia="Times New Roman" w:hAnsi="Times New Roman" w:cs="Times New Roman"/>
        </w:rPr>
        <w:t>sacrifice flies</w:t>
      </w:r>
      <w:r w:rsidR="00F04FF6" w:rsidRPr="00317994">
        <w:rPr>
          <w:rFonts w:ascii="Times New Roman" w:eastAsia="Times New Roman" w:hAnsi="Times New Roman" w:cs="Times New Roman"/>
        </w:rPr>
        <w:t>”</w:t>
      </w:r>
      <w:r w:rsidR="000C1BB4" w:rsidRPr="00317994">
        <w:rPr>
          <w:rFonts w:ascii="Times New Roman" w:eastAsia="Times New Roman" w:hAnsi="Times New Roman" w:cs="Times New Roman"/>
        </w:rPr>
        <w:t>;</w:t>
      </w:r>
      <w:r w:rsidRPr="00317994">
        <w:rPr>
          <w:rFonts w:ascii="Times New Roman" w:eastAsia="Times New Roman" w:hAnsi="Times New Roman" w:cs="Times New Roman"/>
        </w:rPr>
        <w:t xml:space="preserve"> and </w:t>
      </w:r>
      <w:r w:rsidRPr="00317994">
        <w:rPr>
          <w:rFonts w:ascii="Times New Roman" w:eastAsia="Times New Roman" w:hAnsi="Times New Roman" w:cs="Times New Roman"/>
          <w:i/>
          <w:iCs/>
        </w:rPr>
        <w:t>TB</w:t>
      </w:r>
      <w:r w:rsidR="000C1BB4" w:rsidRPr="00317994">
        <w:rPr>
          <w:rFonts w:ascii="Times New Roman" w:eastAsia="Times New Roman" w:hAnsi="Times New Roman" w:cs="Times New Roman"/>
        </w:rPr>
        <w:t xml:space="preserve">, for </w:t>
      </w:r>
      <w:r w:rsidR="00F04FF6" w:rsidRPr="00317994">
        <w:rPr>
          <w:rFonts w:ascii="Times New Roman" w:eastAsia="Times New Roman" w:hAnsi="Times New Roman" w:cs="Times New Roman"/>
        </w:rPr>
        <w:t>“</w:t>
      </w:r>
      <w:r w:rsidRPr="00317994">
        <w:rPr>
          <w:rFonts w:ascii="Times New Roman" w:eastAsia="Times New Roman" w:hAnsi="Times New Roman" w:cs="Times New Roman"/>
        </w:rPr>
        <w:t>total bases.</w:t>
      </w:r>
      <w:r w:rsidR="00F04FF6" w:rsidRPr="00317994">
        <w:rPr>
          <w:rFonts w:ascii="Times New Roman" w:eastAsia="Times New Roman" w:hAnsi="Times New Roman" w:cs="Times New Roman"/>
        </w:rPr>
        <w:t>”</w:t>
      </w:r>
    </w:p>
    <w:p w14:paraId="025DCDF1" w14:textId="0C7F27BD" w:rsidR="0075328B" w:rsidRPr="00317994" w:rsidRDefault="0075328B" w:rsidP="009610F4">
      <w:pPr>
        <w:spacing w:after="360" w:line="400" w:lineRule="exact"/>
        <w:jc w:val="both"/>
        <w:rPr>
          <w:rFonts w:ascii="Times New Roman" w:eastAsia="Times New Roman" w:hAnsi="Times New Roman" w:cs="Times New Roman"/>
        </w:rPr>
      </w:pPr>
      <w:r w:rsidRPr="00317994">
        <w:rPr>
          <w:rFonts w:ascii="Times New Roman" w:eastAsia="Times New Roman" w:hAnsi="Times New Roman" w:cs="Times New Roman"/>
        </w:rPr>
        <w:t xml:space="preserve">Previous </w:t>
      </w:r>
      <w:r w:rsidR="000C1BB4" w:rsidRPr="00317994">
        <w:rPr>
          <w:rFonts w:ascii="Times New Roman" w:eastAsia="Times New Roman" w:hAnsi="Times New Roman" w:cs="Times New Roman"/>
        </w:rPr>
        <w:t xml:space="preserve">studies </w:t>
      </w:r>
      <w:r w:rsidRPr="00317994">
        <w:rPr>
          <w:rFonts w:ascii="Times New Roman" w:eastAsia="Times New Roman" w:hAnsi="Times New Roman" w:cs="Times New Roman"/>
        </w:rPr>
        <w:t xml:space="preserve">have used other metrics to calculate performance in baseball organizations, such as </w:t>
      </w:r>
      <w:r w:rsidR="000C1BB4" w:rsidRPr="00317994">
        <w:rPr>
          <w:rFonts w:ascii="Times New Roman" w:eastAsia="Times New Roman" w:hAnsi="Times New Roman" w:cs="Times New Roman"/>
        </w:rPr>
        <w:t xml:space="preserve">runs scored </w:t>
      </w:r>
      <w:r w:rsidRPr="00317994">
        <w:rPr>
          <w:rFonts w:ascii="Times New Roman" w:eastAsia="Times New Roman" w:hAnsi="Times New Roman" w:cs="Times New Roman"/>
        </w:rPr>
        <w:t xml:space="preserve">(Poppo &amp; Weigelt, 2000) and </w:t>
      </w:r>
      <w:r w:rsidR="000C1BB4" w:rsidRPr="00317994">
        <w:rPr>
          <w:rFonts w:ascii="Times New Roman" w:eastAsia="Times New Roman" w:hAnsi="Times New Roman" w:cs="Times New Roman"/>
        </w:rPr>
        <w:t xml:space="preserve">adjusted batting runs </w:t>
      </w:r>
      <w:r w:rsidRPr="00317994">
        <w:rPr>
          <w:rFonts w:ascii="Times New Roman" w:eastAsia="Times New Roman" w:hAnsi="Times New Roman" w:cs="Times New Roman"/>
        </w:rPr>
        <w:t xml:space="preserve">(Bloom, 1999). While these </w:t>
      </w:r>
      <w:r w:rsidR="000C1BB4" w:rsidRPr="00317994">
        <w:rPr>
          <w:rFonts w:ascii="Times New Roman" w:eastAsia="Times New Roman" w:hAnsi="Times New Roman" w:cs="Times New Roman"/>
        </w:rPr>
        <w:t xml:space="preserve">serve as </w:t>
      </w:r>
      <w:r w:rsidRPr="00317994">
        <w:rPr>
          <w:rFonts w:ascii="Times New Roman" w:eastAsia="Times New Roman" w:hAnsi="Times New Roman" w:cs="Times New Roman"/>
        </w:rPr>
        <w:t xml:space="preserve">valuable metrics, they are </w:t>
      </w:r>
      <w:r w:rsidRPr="00317994">
        <w:rPr>
          <w:rFonts w:ascii="Times New Roman" w:eastAsia="Times New Roman" w:hAnsi="Times New Roman" w:cs="Times New Roman"/>
        </w:rPr>
        <w:lastRenderedPageBreak/>
        <w:t xml:space="preserve">either obscure or use statistics </w:t>
      </w:r>
      <w:r w:rsidR="001C35FD" w:rsidRPr="00317994">
        <w:rPr>
          <w:rFonts w:ascii="Times New Roman" w:eastAsia="Times New Roman" w:hAnsi="Times New Roman" w:cs="Times New Roman"/>
        </w:rPr>
        <w:t xml:space="preserve">that are </w:t>
      </w:r>
      <w:r w:rsidRPr="00317994">
        <w:rPr>
          <w:rFonts w:ascii="Times New Roman" w:eastAsia="Times New Roman" w:hAnsi="Times New Roman" w:cs="Times New Roman"/>
        </w:rPr>
        <w:t xml:space="preserve">not widely available throughout recorded baseball history. We chose </w:t>
      </w:r>
      <w:r w:rsidRPr="00317994">
        <w:rPr>
          <w:rFonts w:ascii="Times New Roman" w:eastAsia="Times New Roman" w:hAnsi="Times New Roman" w:cs="Times New Roman"/>
          <w:i/>
        </w:rPr>
        <w:t>OPS</w:t>
      </w:r>
      <w:r w:rsidRPr="00317994">
        <w:rPr>
          <w:rFonts w:ascii="Times New Roman" w:eastAsia="Times New Roman" w:hAnsi="Times New Roman" w:cs="Times New Roman"/>
        </w:rPr>
        <w:t xml:space="preserve"> </w:t>
      </w:r>
      <w:r w:rsidR="000C1BB4" w:rsidRPr="00317994">
        <w:rPr>
          <w:rFonts w:ascii="Times New Roman" w:eastAsia="Times New Roman" w:hAnsi="Times New Roman" w:cs="Times New Roman"/>
        </w:rPr>
        <w:t xml:space="preserve">because </w:t>
      </w:r>
      <w:r w:rsidRPr="00317994">
        <w:rPr>
          <w:rFonts w:ascii="Times New Roman" w:eastAsia="Times New Roman" w:hAnsi="Times New Roman" w:cs="Times New Roman"/>
        </w:rPr>
        <w:t>it offers us the greatest operationalization of our data, and the baseball statistics community confirms its relevance to both player and team performance (Albert, 2010).</w:t>
      </w:r>
      <w:r w:rsidR="002664C9" w:rsidRPr="00317994">
        <w:rPr>
          <w:rFonts w:ascii="Times New Roman" w:eastAsia="Times New Roman" w:hAnsi="Times New Roman" w:cs="Times New Roman"/>
        </w:rPr>
        <w:t xml:space="preserve"> </w:t>
      </w:r>
      <w:r w:rsidR="00561624" w:rsidRPr="00317994">
        <w:rPr>
          <w:rFonts w:ascii="Times New Roman" w:eastAsia="Times New Roman" w:hAnsi="Times New Roman" w:cs="Times New Roman"/>
        </w:rPr>
        <w:t xml:space="preserve">Similarly, </w:t>
      </w:r>
      <w:r w:rsidR="000C1BB4" w:rsidRPr="00317994">
        <w:rPr>
          <w:rFonts w:ascii="Times New Roman" w:eastAsia="Times New Roman" w:hAnsi="Times New Roman" w:cs="Times New Roman"/>
        </w:rPr>
        <w:t>the fact</w:t>
      </w:r>
      <w:r w:rsidR="00561624" w:rsidRPr="00317994">
        <w:rPr>
          <w:rFonts w:ascii="Times New Roman" w:eastAsia="Times New Roman" w:hAnsi="Times New Roman" w:cs="Times New Roman"/>
        </w:rPr>
        <w:t xml:space="preserve"> that our statistic was exogenous to firm-based decision</w:t>
      </w:r>
      <w:r w:rsidR="00D0284F" w:rsidRPr="00317994">
        <w:rPr>
          <w:rFonts w:ascii="Times New Roman" w:eastAsia="Times New Roman" w:hAnsi="Times New Roman" w:cs="Times New Roman"/>
        </w:rPr>
        <w:t>-</w:t>
      </w:r>
      <w:r w:rsidR="00561624" w:rsidRPr="00317994">
        <w:rPr>
          <w:rFonts w:ascii="Times New Roman" w:eastAsia="Times New Roman" w:hAnsi="Times New Roman" w:cs="Times New Roman"/>
        </w:rPr>
        <w:t>making</w:t>
      </w:r>
      <w:r w:rsidR="000C1BB4" w:rsidRPr="00317994">
        <w:rPr>
          <w:rFonts w:ascii="Times New Roman" w:eastAsia="Times New Roman" w:hAnsi="Times New Roman" w:cs="Times New Roman"/>
        </w:rPr>
        <w:t xml:space="preserve"> made us feel comfortable in this choice</w:t>
      </w:r>
      <w:r w:rsidR="00561624" w:rsidRPr="00317994">
        <w:rPr>
          <w:rFonts w:ascii="Times New Roman" w:eastAsia="Times New Roman" w:hAnsi="Times New Roman" w:cs="Times New Roman"/>
        </w:rPr>
        <w:t xml:space="preserve">. </w:t>
      </w:r>
      <w:r w:rsidRPr="00317994">
        <w:rPr>
          <w:rFonts w:ascii="Times New Roman" w:eastAsia="Times New Roman" w:hAnsi="Times New Roman" w:cs="Times New Roman"/>
        </w:rPr>
        <w:t>We ran our models using alternative dependent variables with similar results and significance.</w:t>
      </w:r>
    </w:p>
    <w:p w14:paraId="63B2424F" w14:textId="77777777" w:rsidR="0075328B" w:rsidRPr="00317994" w:rsidRDefault="0075328B" w:rsidP="003327FC">
      <w:pPr>
        <w:spacing w:line="400" w:lineRule="exact"/>
        <w:rPr>
          <w:rFonts w:ascii="Times New Roman" w:eastAsia="Times New Roman" w:hAnsi="Times New Roman" w:cs="Times New Roman"/>
          <w:b/>
        </w:rPr>
      </w:pPr>
      <w:r w:rsidRPr="00317994">
        <w:rPr>
          <w:rFonts w:ascii="Times New Roman" w:eastAsia="Times New Roman" w:hAnsi="Times New Roman" w:cs="Times New Roman"/>
          <w:b/>
        </w:rPr>
        <w:t>Independent Variables</w:t>
      </w:r>
    </w:p>
    <w:p w14:paraId="48A6AD8A" w14:textId="10EF6CEB" w:rsidR="0075328B" w:rsidRPr="00317994" w:rsidRDefault="0075328B" w:rsidP="0075328B">
      <w:pPr>
        <w:spacing w:line="400" w:lineRule="exact"/>
        <w:jc w:val="both"/>
        <w:rPr>
          <w:rFonts w:ascii="Times New Roman" w:eastAsia="Times New Roman" w:hAnsi="Times New Roman" w:cs="Times New Roman"/>
        </w:rPr>
      </w:pPr>
      <w:r w:rsidRPr="00317994">
        <w:rPr>
          <w:rFonts w:ascii="Times New Roman" w:eastAsia="Times New Roman" w:hAnsi="Times New Roman" w:cs="Times New Roman"/>
          <w:i/>
        </w:rPr>
        <w:t xml:space="preserve">SFM </w:t>
      </w:r>
      <w:r w:rsidR="00E040D3" w:rsidRPr="00317994">
        <w:rPr>
          <w:rFonts w:ascii="Times New Roman" w:eastAsia="Times New Roman" w:hAnsi="Times New Roman" w:cs="Times New Roman"/>
          <w:i/>
        </w:rPr>
        <w:t>t</w:t>
      </w:r>
      <w:r w:rsidRPr="00317994">
        <w:rPr>
          <w:rFonts w:ascii="Times New Roman" w:eastAsia="Times New Roman" w:hAnsi="Times New Roman" w:cs="Times New Roman"/>
          <w:i/>
        </w:rPr>
        <w:t>ransaction</w:t>
      </w:r>
      <w:r w:rsidRPr="00317994">
        <w:rPr>
          <w:rFonts w:ascii="Times New Roman" w:eastAsia="Times New Roman" w:hAnsi="Times New Roman" w:cs="Times New Roman"/>
        </w:rPr>
        <w:t>. In Major League Baseball, organizations can either engage in capability building by developing their players within their organization or engage in resource picking by acquiring players from other organizations.</w:t>
      </w:r>
      <w:r w:rsidR="004771A9" w:rsidRPr="00317994">
        <w:rPr>
          <w:rFonts w:ascii="Times New Roman" w:eastAsia="Times New Roman" w:hAnsi="Times New Roman" w:cs="Times New Roman"/>
        </w:rPr>
        <w:t xml:space="preserve"> Capability building can be represented through drafting and holding onto players throughout their career</w:t>
      </w:r>
      <w:r w:rsidR="003B32CA" w:rsidRPr="00317994">
        <w:rPr>
          <w:rFonts w:ascii="Times New Roman" w:eastAsia="Times New Roman" w:hAnsi="Times New Roman" w:cs="Times New Roman"/>
        </w:rPr>
        <w:t>s</w:t>
      </w:r>
      <w:r w:rsidR="004771A9" w:rsidRPr="00317994">
        <w:rPr>
          <w:rFonts w:ascii="Times New Roman" w:eastAsia="Times New Roman" w:hAnsi="Times New Roman" w:cs="Times New Roman"/>
        </w:rPr>
        <w:t>.</w:t>
      </w:r>
      <w:r w:rsidRPr="00317994">
        <w:rPr>
          <w:rFonts w:ascii="Times New Roman" w:eastAsia="Times New Roman" w:hAnsi="Times New Roman" w:cs="Times New Roman"/>
        </w:rPr>
        <w:t xml:space="preserve"> For resource picking, measured by our </w:t>
      </w:r>
      <w:r w:rsidRPr="00317994">
        <w:rPr>
          <w:rFonts w:ascii="Times New Roman" w:eastAsia="Times New Roman" w:hAnsi="Times New Roman" w:cs="Times New Roman"/>
          <w:i/>
        </w:rPr>
        <w:t xml:space="preserve">SFM </w:t>
      </w:r>
      <w:r w:rsidR="000C1BB4" w:rsidRPr="00317994">
        <w:rPr>
          <w:rFonts w:ascii="Times New Roman" w:eastAsia="Times New Roman" w:hAnsi="Times New Roman" w:cs="Times New Roman"/>
          <w:i/>
        </w:rPr>
        <w:t>transaction</w:t>
      </w:r>
      <w:r w:rsidR="000C1BB4" w:rsidRPr="00317994">
        <w:rPr>
          <w:rFonts w:ascii="Times New Roman" w:eastAsia="Times New Roman" w:hAnsi="Times New Roman" w:cs="Times New Roman"/>
        </w:rPr>
        <w:t xml:space="preserve"> </w:t>
      </w:r>
      <w:r w:rsidRPr="00317994">
        <w:rPr>
          <w:rFonts w:ascii="Times New Roman" w:eastAsia="Times New Roman" w:hAnsi="Times New Roman" w:cs="Times New Roman"/>
        </w:rPr>
        <w:t xml:space="preserve">variable, we </w:t>
      </w:r>
      <w:r w:rsidR="004771A9" w:rsidRPr="00317994">
        <w:rPr>
          <w:rFonts w:ascii="Times New Roman" w:eastAsia="Times New Roman" w:hAnsi="Times New Roman" w:cs="Times New Roman"/>
        </w:rPr>
        <w:t>stay</w:t>
      </w:r>
      <w:r w:rsidR="00E040D3" w:rsidRPr="00317994">
        <w:rPr>
          <w:rFonts w:ascii="Times New Roman" w:eastAsia="Times New Roman" w:hAnsi="Times New Roman" w:cs="Times New Roman"/>
        </w:rPr>
        <w:t>ed</w:t>
      </w:r>
      <w:r w:rsidR="004771A9" w:rsidRPr="00317994">
        <w:rPr>
          <w:rFonts w:ascii="Times New Roman" w:eastAsia="Times New Roman" w:hAnsi="Times New Roman" w:cs="Times New Roman"/>
        </w:rPr>
        <w:t xml:space="preserve"> true to the theoretical and prior empirical literature by examining </w:t>
      </w:r>
      <w:r w:rsidRPr="00317994">
        <w:rPr>
          <w:rFonts w:ascii="Times New Roman" w:eastAsia="Times New Roman" w:hAnsi="Times New Roman" w:cs="Times New Roman"/>
        </w:rPr>
        <w:t>players acquired by a team in that particular year from another organization</w:t>
      </w:r>
      <w:r w:rsidR="004771A9" w:rsidRPr="00317994">
        <w:rPr>
          <w:rFonts w:ascii="Times New Roman" w:eastAsia="Times New Roman" w:hAnsi="Times New Roman" w:cs="Times New Roman"/>
        </w:rPr>
        <w:t xml:space="preserve"> (Barney, 1986; Poppo &amp; Weigelt, 2000)</w:t>
      </w:r>
      <w:r w:rsidRPr="00317994">
        <w:rPr>
          <w:rFonts w:ascii="Times New Roman" w:eastAsia="Times New Roman" w:hAnsi="Times New Roman" w:cs="Times New Roman"/>
        </w:rPr>
        <w:t xml:space="preserve">. To represent </w:t>
      </w:r>
      <w:r w:rsidRPr="00317994">
        <w:rPr>
          <w:rFonts w:ascii="Times New Roman" w:eastAsia="Times New Roman" w:hAnsi="Times New Roman" w:cs="Times New Roman"/>
          <w:iCs/>
        </w:rPr>
        <w:t>transactions</w:t>
      </w:r>
      <w:r w:rsidRPr="00317994">
        <w:rPr>
          <w:rFonts w:ascii="Times New Roman" w:eastAsia="Times New Roman" w:hAnsi="Times New Roman" w:cs="Times New Roman"/>
        </w:rPr>
        <w:t>, we combine</w:t>
      </w:r>
      <w:r w:rsidR="0065543F" w:rsidRPr="00317994">
        <w:rPr>
          <w:rFonts w:ascii="Times New Roman" w:eastAsia="Times New Roman" w:hAnsi="Times New Roman" w:cs="Times New Roman"/>
        </w:rPr>
        <w:t>d</w:t>
      </w:r>
      <w:r w:rsidRPr="00317994">
        <w:rPr>
          <w:rFonts w:ascii="Times New Roman" w:eastAsia="Times New Roman" w:hAnsi="Times New Roman" w:cs="Times New Roman"/>
        </w:rPr>
        <w:t xml:space="preserve"> five different actions a Major League Baseball team might </w:t>
      </w:r>
      <w:r w:rsidR="00E040D3" w:rsidRPr="00317994">
        <w:rPr>
          <w:rFonts w:ascii="Times New Roman" w:eastAsia="Times New Roman" w:hAnsi="Times New Roman" w:cs="Times New Roman"/>
        </w:rPr>
        <w:t xml:space="preserve">take </w:t>
      </w:r>
      <w:r w:rsidRPr="00317994">
        <w:rPr>
          <w:rFonts w:ascii="Times New Roman" w:eastAsia="Times New Roman" w:hAnsi="Times New Roman" w:cs="Times New Roman"/>
        </w:rPr>
        <w:t xml:space="preserve">to acquire a resource in an SFM. </w:t>
      </w:r>
    </w:p>
    <w:p w14:paraId="3D5C53A3" w14:textId="374B71C5" w:rsidR="0075328B" w:rsidRPr="00317994" w:rsidRDefault="0075328B" w:rsidP="0075328B">
      <w:pPr>
        <w:spacing w:line="400" w:lineRule="exact"/>
        <w:jc w:val="both"/>
        <w:rPr>
          <w:rFonts w:ascii="Times New Roman" w:eastAsia="Times New Roman" w:hAnsi="Times New Roman" w:cs="Times New Roman"/>
        </w:rPr>
      </w:pPr>
      <w:r w:rsidRPr="00317994">
        <w:rPr>
          <w:rFonts w:ascii="Times New Roman" w:eastAsia="Times New Roman" w:hAnsi="Times New Roman" w:cs="Times New Roman"/>
        </w:rPr>
        <w:t>We look</w:t>
      </w:r>
      <w:r w:rsidR="00E040D3" w:rsidRPr="00317994">
        <w:rPr>
          <w:rFonts w:ascii="Times New Roman" w:eastAsia="Times New Roman" w:hAnsi="Times New Roman" w:cs="Times New Roman"/>
        </w:rPr>
        <w:t>ed</w:t>
      </w:r>
      <w:r w:rsidRPr="00317994">
        <w:rPr>
          <w:rFonts w:ascii="Times New Roman" w:eastAsia="Times New Roman" w:hAnsi="Times New Roman" w:cs="Times New Roman"/>
        </w:rPr>
        <w:t xml:space="preserve"> at free</w:t>
      </w:r>
      <w:r w:rsidR="001C35FD" w:rsidRPr="00317994">
        <w:rPr>
          <w:rFonts w:ascii="Times New Roman" w:eastAsia="Times New Roman" w:hAnsi="Times New Roman" w:cs="Times New Roman"/>
        </w:rPr>
        <w:t xml:space="preserve"> </w:t>
      </w:r>
      <w:r w:rsidRPr="00317994">
        <w:rPr>
          <w:rFonts w:ascii="Times New Roman" w:eastAsia="Times New Roman" w:hAnsi="Times New Roman" w:cs="Times New Roman"/>
        </w:rPr>
        <w:t>agent pickups, trades between teams, outright purchases of players, waived players, and players obtained in the Rule 5 draft. Each approach leads a team to acquire a resource from another team, either at cost or for free.</w:t>
      </w:r>
      <w:r w:rsidR="000F617A" w:rsidRPr="00317994">
        <w:rPr>
          <w:rFonts w:ascii="Times New Roman" w:eastAsia="Times New Roman" w:hAnsi="Times New Roman" w:cs="Times New Roman"/>
        </w:rPr>
        <w:t xml:space="preserve"> Therefore, theoretically, </w:t>
      </w:r>
      <w:r w:rsidR="00E040D3" w:rsidRPr="00317994">
        <w:rPr>
          <w:rFonts w:ascii="Times New Roman" w:eastAsia="Times New Roman" w:hAnsi="Times New Roman" w:cs="Times New Roman"/>
        </w:rPr>
        <w:t xml:space="preserve">these approaches </w:t>
      </w:r>
      <w:r w:rsidR="000F617A" w:rsidRPr="00317994">
        <w:rPr>
          <w:rFonts w:ascii="Times New Roman" w:eastAsia="Times New Roman" w:hAnsi="Times New Roman" w:cs="Times New Roman"/>
        </w:rPr>
        <w:t xml:space="preserve">should </w:t>
      </w:r>
      <w:r w:rsidR="00A869CA" w:rsidRPr="00317994">
        <w:rPr>
          <w:rFonts w:ascii="Times New Roman" w:eastAsia="Times New Roman" w:hAnsi="Times New Roman" w:cs="Times New Roman"/>
        </w:rPr>
        <w:t xml:space="preserve">move </w:t>
      </w:r>
      <w:r w:rsidR="00E040D3" w:rsidRPr="00317994">
        <w:rPr>
          <w:rFonts w:ascii="Times New Roman" w:eastAsia="Times New Roman" w:hAnsi="Times New Roman" w:cs="Times New Roman"/>
        </w:rPr>
        <w:t xml:space="preserve">teams </w:t>
      </w:r>
      <w:r w:rsidR="005B7CBF" w:rsidRPr="00317994">
        <w:rPr>
          <w:rFonts w:ascii="Times New Roman" w:eastAsia="Times New Roman" w:hAnsi="Times New Roman" w:cs="Times New Roman"/>
        </w:rPr>
        <w:t xml:space="preserve">in </w:t>
      </w:r>
      <w:r w:rsidR="003B32CA" w:rsidRPr="00317994">
        <w:rPr>
          <w:rFonts w:ascii="Times New Roman" w:eastAsia="Times New Roman" w:hAnsi="Times New Roman" w:cs="Times New Roman"/>
        </w:rPr>
        <w:t>a</w:t>
      </w:r>
      <w:r w:rsidR="005B7CBF" w:rsidRPr="00317994">
        <w:rPr>
          <w:rFonts w:ascii="Times New Roman" w:eastAsia="Times New Roman" w:hAnsi="Times New Roman" w:cs="Times New Roman"/>
        </w:rPr>
        <w:t xml:space="preserve"> similar direction</w:t>
      </w:r>
      <w:r w:rsidR="005F1D08" w:rsidRPr="00317994">
        <w:rPr>
          <w:rFonts w:ascii="Times New Roman" w:eastAsia="Times New Roman" w:hAnsi="Times New Roman" w:cs="Times New Roman"/>
        </w:rPr>
        <w:t xml:space="preserve"> </w:t>
      </w:r>
      <w:r w:rsidR="00E040D3" w:rsidRPr="00317994">
        <w:rPr>
          <w:rFonts w:ascii="Times New Roman" w:eastAsia="Times New Roman" w:hAnsi="Times New Roman" w:cs="Times New Roman"/>
        </w:rPr>
        <w:t xml:space="preserve">because </w:t>
      </w:r>
      <w:r w:rsidR="00A869CA" w:rsidRPr="00317994">
        <w:rPr>
          <w:rFonts w:ascii="Times New Roman" w:eastAsia="Times New Roman" w:hAnsi="Times New Roman" w:cs="Times New Roman"/>
        </w:rPr>
        <w:t>they all represent resource picking</w:t>
      </w:r>
      <w:r w:rsidRPr="00317994">
        <w:rPr>
          <w:rFonts w:ascii="Times New Roman" w:eastAsia="Times New Roman" w:hAnsi="Times New Roman" w:cs="Times New Roman"/>
        </w:rPr>
        <w:t>.</w:t>
      </w:r>
      <w:r w:rsidR="00A53430" w:rsidRPr="00317994">
        <w:rPr>
          <w:rFonts w:ascii="Times New Roman" w:eastAsia="Times New Roman" w:hAnsi="Times New Roman" w:cs="Times New Roman"/>
        </w:rPr>
        <w:t xml:space="preserve"> To verify this</w:t>
      </w:r>
      <w:r w:rsidR="00E040D3" w:rsidRPr="00317994">
        <w:rPr>
          <w:rFonts w:ascii="Times New Roman" w:eastAsia="Times New Roman" w:hAnsi="Times New Roman" w:cs="Times New Roman"/>
        </w:rPr>
        <w:t xml:space="preserve"> conjecture</w:t>
      </w:r>
      <w:r w:rsidR="001B158B" w:rsidRPr="00317994">
        <w:rPr>
          <w:rFonts w:ascii="Times New Roman" w:eastAsia="Times New Roman" w:hAnsi="Times New Roman" w:cs="Times New Roman"/>
        </w:rPr>
        <w:t>,</w:t>
      </w:r>
      <w:r w:rsidRPr="00317994">
        <w:rPr>
          <w:rFonts w:ascii="Times New Roman" w:eastAsia="Times New Roman" w:hAnsi="Times New Roman" w:cs="Times New Roman"/>
        </w:rPr>
        <w:t xml:space="preserve"> </w:t>
      </w:r>
      <w:r w:rsidR="001B158B" w:rsidRPr="00317994">
        <w:rPr>
          <w:rFonts w:ascii="Times New Roman" w:eastAsia="Times New Roman" w:hAnsi="Times New Roman" w:cs="Times New Roman"/>
        </w:rPr>
        <w:t>we</w:t>
      </w:r>
      <w:r w:rsidRPr="00317994">
        <w:rPr>
          <w:rFonts w:ascii="Times New Roman" w:eastAsia="Times New Roman" w:hAnsi="Times New Roman" w:cs="Times New Roman"/>
        </w:rPr>
        <w:t xml:space="preserve"> tested the homogeneity of slope coefficients across these categories using the delta test (</w:t>
      </w:r>
      <w:proofErr w:type="spellStart"/>
      <w:r w:rsidRPr="00317994">
        <w:rPr>
          <w:rFonts w:ascii="Times New Roman" w:eastAsia="Times New Roman" w:hAnsi="Times New Roman" w:cs="Times New Roman"/>
        </w:rPr>
        <w:t>Pesaran</w:t>
      </w:r>
      <w:proofErr w:type="spellEnd"/>
      <w:r w:rsidRPr="00317994">
        <w:rPr>
          <w:rFonts w:ascii="Times New Roman" w:eastAsia="Times New Roman" w:hAnsi="Times New Roman" w:cs="Times New Roman"/>
        </w:rPr>
        <w:t xml:space="preserve"> &amp; Yamagata, 2008). We failed to reject the null hypothesis that the slope coefficients are homogenous across categories (Δ = 1.42, p</w:t>
      </w:r>
      <w:r w:rsidR="00E040D3" w:rsidRPr="00317994">
        <w:rPr>
          <w:rFonts w:ascii="Times New Roman" w:eastAsia="Times New Roman" w:hAnsi="Times New Roman" w:cs="Times New Roman"/>
        </w:rPr>
        <w:t xml:space="preserve"> </w:t>
      </w:r>
      <w:r w:rsidRPr="00317994">
        <w:rPr>
          <w:rFonts w:ascii="Times New Roman" w:eastAsia="Times New Roman" w:hAnsi="Times New Roman" w:cs="Times New Roman"/>
        </w:rPr>
        <w:t>=</w:t>
      </w:r>
      <w:r w:rsidR="00E040D3" w:rsidRPr="00317994">
        <w:rPr>
          <w:rFonts w:ascii="Times New Roman" w:eastAsia="Times New Roman" w:hAnsi="Times New Roman" w:cs="Times New Roman"/>
        </w:rPr>
        <w:t xml:space="preserve"> </w:t>
      </w:r>
      <w:r w:rsidRPr="00317994">
        <w:rPr>
          <w:rFonts w:ascii="Times New Roman" w:eastAsia="Times New Roman" w:hAnsi="Times New Roman" w:cs="Times New Roman"/>
        </w:rPr>
        <w:t>0.156). Therefore, we combine</w:t>
      </w:r>
      <w:r w:rsidR="00E040D3" w:rsidRPr="00317994">
        <w:rPr>
          <w:rFonts w:ascii="Times New Roman" w:eastAsia="Times New Roman" w:hAnsi="Times New Roman" w:cs="Times New Roman"/>
        </w:rPr>
        <w:t>d</w:t>
      </w:r>
      <w:r w:rsidRPr="00317994">
        <w:rPr>
          <w:rFonts w:ascii="Times New Roman" w:eastAsia="Times New Roman" w:hAnsi="Times New Roman" w:cs="Times New Roman"/>
        </w:rPr>
        <w:t xml:space="preserve"> all five actions into a single </w:t>
      </w:r>
      <w:r w:rsidRPr="00317994">
        <w:rPr>
          <w:rFonts w:ascii="Times New Roman" w:eastAsia="Times New Roman" w:hAnsi="Times New Roman" w:cs="Times New Roman"/>
          <w:i/>
          <w:iCs/>
        </w:rPr>
        <w:t xml:space="preserve">SFM </w:t>
      </w:r>
      <w:r w:rsidR="0065543F" w:rsidRPr="00317994">
        <w:rPr>
          <w:rFonts w:ascii="Times New Roman" w:eastAsia="Times New Roman" w:hAnsi="Times New Roman" w:cs="Times New Roman"/>
          <w:i/>
          <w:iCs/>
        </w:rPr>
        <w:t>transaction</w:t>
      </w:r>
      <w:r w:rsidR="0065543F" w:rsidRPr="00317994">
        <w:rPr>
          <w:rFonts w:ascii="Times New Roman" w:eastAsia="Times New Roman" w:hAnsi="Times New Roman" w:cs="Times New Roman"/>
        </w:rPr>
        <w:t xml:space="preserve"> </w:t>
      </w:r>
      <w:r w:rsidRPr="00317994">
        <w:rPr>
          <w:rFonts w:ascii="Times New Roman" w:eastAsia="Times New Roman" w:hAnsi="Times New Roman" w:cs="Times New Roman"/>
        </w:rPr>
        <w:t xml:space="preserve">dummy variable for </w:t>
      </w:r>
      <w:r w:rsidR="00E040D3" w:rsidRPr="00317994">
        <w:rPr>
          <w:rFonts w:ascii="Times New Roman" w:eastAsia="Times New Roman" w:hAnsi="Times New Roman" w:cs="Times New Roman"/>
        </w:rPr>
        <w:t xml:space="preserve">the sake of </w:t>
      </w:r>
      <w:r w:rsidRPr="00317994">
        <w:rPr>
          <w:rFonts w:ascii="Times New Roman" w:eastAsia="Times New Roman" w:hAnsi="Times New Roman" w:cs="Times New Roman"/>
        </w:rPr>
        <w:t xml:space="preserve">ease. Each player received a </w:t>
      </w:r>
      <w:r w:rsidR="0065543F" w:rsidRPr="00317994">
        <w:rPr>
          <w:rFonts w:ascii="Times New Roman" w:eastAsia="Times New Roman" w:hAnsi="Times New Roman" w:cs="Times New Roman"/>
        </w:rPr>
        <w:t>“</w:t>
      </w:r>
      <w:r w:rsidRPr="00317994">
        <w:rPr>
          <w:rFonts w:ascii="Times New Roman" w:eastAsia="Times New Roman" w:hAnsi="Times New Roman" w:cs="Times New Roman"/>
        </w:rPr>
        <w:t>1</w:t>
      </w:r>
      <w:r w:rsidR="0065543F" w:rsidRPr="00317994">
        <w:rPr>
          <w:rFonts w:ascii="Times New Roman" w:eastAsia="Times New Roman" w:hAnsi="Times New Roman" w:cs="Times New Roman"/>
        </w:rPr>
        <w:t>”</w:t>
      </w:r>
      <w:r w:rsidRPr="00317994">
        <w:rPr>
          <w:rFonts w:ascii="Times New Roman" w:eastAsia="Times New Roman" w:hAnsi="Times New Roman" w:cs="Times New Roman"/>
        </w:rPr>
        <w:t xml:space="preserve"> if involved in an SFM transaction in that given baseball financial year and a </w:t>
      </w:r>
      <w:r w:rsidR="0065543F" w:rsidRPr="00317994">
        <w:rPr>
          <w:rFonts w:ascii="Times New Roman" w:eastAsia="Times New Roman" w:hAnsi="Times New Roman" w:cs="Times New Roman"/>
        </w:rPr>
        <w:t>“</w:t>
      </w:r>
      <w:r w:rsidRPr="00317994">
        <w:rPr>
          <w:rFonts w:ascii="Times New Roman" w:eastAsia="Times New Roman" w:hAnsi="Times New Roman" w:cs="Times New Roman"/>
        </w:rPr>
        <w:t>0</w:t>
      </w:r>
      <w:r w:rsidR="0065543F" w:rsidRPr="00317994">
        <w:rPr>
          <w:rFonts w:ascii="Times New Roman" w:eastAsia="Times New Roman" w:hAnsi="Times New Roman" w:cs="Times New Roman"/>
        </w:rPr>
        <w:t>”</w:t>
      </w:r>
      <w:r w:rsidRPr="00317994">
        <w:rPr>
          <w:rFonts w:ascii="Times New Roman" w:eastAsia="Times New Roman" w:hAnsi="Times New Roman" w:cs="Times New Roman"/>
        </w:rPr>
        <w:t xml:space="preserve"> otherwise.</w:t>
      </w:r>
      <w:r w:rsidRPr="00317994">
        <w:rPr>
          <w:rStyle w:val="FootnoteReference"/>
          <w:rFonts w:ascii="Times New Roman" w:eastAsia="Times New Roman" w:hAnsi="Times New Roman" w:cs="Times New Roman"/>
        </w:rPr>
        <w:footnoteReference w:id="1"/>
      </w:r>
    </w:p>
    <w:p w14:paraId="618B71D3" w14:textId="29CBABC6" w:rsidR="00360B81" w:rsidRPr="00317994" w:rsidRDefault="00360B81" w:rsidP="00360B81">
      <w:pPr>
        <w:spacing w:line="400" w:lineRule="exact"/>
        <w:jc w:val="both"/>
        <w:rPr>
          <w:rFonts w:ascii="Times New Roman" w:eastAsia="Times New Roman" w:hAnsi="Times New Roman" w:cs="Times New Roman"/>
        </w:rPr>
      </w:pPr>
      <w:r w:rsidRPr="00317994">
        <w:rPr>
          <w:rFonts w:ascii="Times New Roman" w:eastAsia="Times New Roman" w:hAnsi="Times New Roman" w:cs="Times New Roman"/>
          <w:i/>
        </w:rPr>
        <w:t>Year</w:t>
      </w:r>
      <w:r w:rsidRPr="00317994">
        <w:rPr>
          <w:rFonts w:ascii="Times New Roman" w:eastAsia="Times New Roman" w:hAnsi="Times New Roman" w:cs="Times New Roman"/>
        </w:rPr>
        <w:t xml:space="preserve">. </w:t>
      </w:r>
      <w:r w:rsidR="003B32CA" w:rsidRPr="00317994">
        <w:rPr>
          <w:rFonts w:ascii="Times New Roman" w:eastAsia="Times New Roman" w:hAnsi="Times New Roman" w:cs="Times New Roman"/>
        </w:rPr>
        <w:t>We employ</w:t>
      </w:r>
      <w:r w:rsidR="00E040D3" w:rsidRPr="00317994">
        <w:rPr>
          <w:rFonts w:ascii="Times New Roman" w:eastAsia="Times New Roman" w:hAnsi="Times New Roman" w:cs="Times New Roman"/>
        </w:rPr>
        <w:t>ed</w:t>
      </w:r>
      <w:r w:rsidR="003B32CA" w:rsidRPr="00317994">
        <w:rPr>
          <w:rFonts w:ascii="Times New Roman" w:eastAsia="Times New Roman" w:hAnsi="Times New Roman" w:cs="Times New Roman"/>
        </w:rPr>
        <w:t xml:space="preserve"> the </w:t>
      </w:r>
      <w:r w:rsidR="00E040D3" w:rsidRPr="00317994">
        <w:rPr>
          <w:rFonts w:ascii="Times New Roman" w:eastAsia="Times New Roman" w:hAnsi="Times New Roman" w:cs="Times New Roman"/>
          <w:i/>
          <w:iCs/>
        </w:rPr>
        <w:t xml:space="preserve">year </w:t>
      </w:r>
      <w:r w:rsidR="003B32CA" w:rsidRPr="00317994">
        <w:rPr>
          <w:rFonts w:ascii="Times New Roman" w:eastAsia="Times New Roman" w:hAnsi="Times New Roman" w:cs="Times New Roman"/>
        </w:rPr>
        <w:t xml:space="preserve">variable as a proxy for </w:t>
      </w:r>
      <w:r w:rsidR="00C35362" w:rsidRPr="00317994">
        <w:rPr>
          <w:rFonts w:ascii="Times New Roman" w:eastAsia="Times New Roman" w:hAnsi="Times New Roman" w:cs="Times New Roman"/>
        </w:rPr>
        <w:t xml:space="preserve">SFM </w:t>
      </w:r>
      <w:r w:rsidR="003B32CA" w:rsidRPr="00317994">
        <w:rPr>
          <w:rFonts w:ascii="Times New Roman" w:eastAsia="Times New Roman" w:hAnsi="Times New Roman" w:cs="Times New Roman"/>
        </w:rPr>
        <w:t>uncertainty t</w:t>
      </w:r>
      <w:r w:rsidRPr="00317994">
        <w:rPr>
          <w:rFonts w:ascii="Times New Roman" w:eastAsia="Times New Roman" w:hAnsi="Times New Roman" w:cs="Times New Roman"/>
        </w:rPr>
        <w:t xml:space="preserve">o examine how decreasing </w:t>
      </w:r>
      <w:r w:rsidR="00C35362" w:rsidRPr="00317994">
        <w:rPr>
          <w:rFonts w:ascii="Times New Roman" w:eastAsia="Times New Roman" w:hAnsi="Times New Roman" w:cs="Times New Roman"/>
        </w:rPr>
        <w:t xml:space="preserve">SFM </w:t>
      </w:r>
      <w:r w:rsidRPr="00317994">
        <w:rPr>
          <w:rFonts w:ascii="Times New Roman" w:eastAsia="Times New Roman" w:hAnsi="Times New Roman" w:cs="Times New Roman"/>
        </w:rPr>
        <w:t xml:space="preserve">uncertainty </w:t>
      </w:r>
      <w:r w:rsidR="00BA6E57" w:rsidRPr="00317994">
        <w:rPr>
          <w:rFonts w:ascii="Times New Roman" w:eastAsia="Times New Roman" w:hAnsi="Times New Roman" w:cs="Times New Roman"/>
        </w:rPr>
        <w:t xml:space="preserve">over time moderates </w:t>
      </w:r>
      <w:r w:rsidRPr="00317994">
        <w:rPr>
          <w:rFonts w:ascii="Times New Roman" w:eastAsia="Times New Roman" w:hAnsi="Times New Roman" w:cs="Times New Roman"/>
        </w:rPr>
        <w:t xml:space="preserve">the performance </w:t>
      </w:r>
      <w:r w:rsidR="00BA6E57" w:rsidRPr="00317994">
        <w:rPr>
          <w:rFonts w:ascii="Times New Roman" w:eastAsia="Times New Roman" w:hAnsi="Times New Roman" w:cs="Times New Roman"/>
        </w:rPr>
        <w:t>effect</w:t>
      </w:r>
      <w:r w:rsidRPr="00317994">
        <w:rPr>
          <w:rFonts w:ascii="Times New Roman" w:eastAsia="Times New Roman" w:hAnsi="Times New Roman" w:cs="Times New Roman"/>
        </w:rPr>
        <w:t xml:space="preserve"> of resource picking </w:t>
      </w:r>
      <w:r w:rsidR="003B32CA" w:rsidRPr="00317994">
        <w:rPr>
          <w:rFonts w:ascii="Times New Roman" w:eastAsia="Times New Roman" w:hAnsi="Times New Roman" w:cs="Times New Roman"/>
        </w:rPr>
        <w:t>in</w:t>
      </w:r>
      <w:r w:rsidRPr="00317994">
        <w:rPr>
          <w:rFonts w:ascii="Times New Roman" w:eastAsia="Times New Roman" w:hAnsi="Times New Roman" w:cs="Times New Roman"/>
        </w:rPr>
        <w:t xml:space="preserve"> SFM</w:t>
      </w:r>
      <w:r w:rsidR="003B32CA" w:rsidRPr="00317994">
        <w:rPr>
          <w:rFonts w:ascii="Times New Roman" w:eastAsia="Times New Roman" w:hAnsi="Times New Roman" w:cs="Times New Roman"/>
        </w:rPr>
        <w:t>s</w:t>
      </w:r>
      <w:r w:rsidRPr="00317994">
        <w:rPr>
          <w:rFonts w:ascii="Times New Roman" w:eastAsia="Times New Roman" w:hAnsi="Times New Roman" w:cs="Times New Roman"/>
        </w:rPr>
        <w:t xml:space="preserve">. </w:t>
      </w:r>
      <w:r w:rsidR="001C35FD" w:rsidRPr="00317994">
        <w:rPr>
          <w:rFonts w:ascii="Times New Roman" w:eastAsia="Times New Roman" w:hAnsi="Times New Roman" w:cs="Times New Roman"/>
        </w:rPr>
        <w:t>U</w:t>
      </w:r>
      <w:r w:rsidRPr="00317994">
        <w:rPr>
          <w:rFonts w:ascii="Times New Roman" w:eastAsia="Times New Roman" w:hAnsi="Times New Roman" w:cs="Times New Roman"/>
        </w:rPr>
        <w:t xml:space="preserve">ncertainty in factor markets </w:t>
      </w:r>
      <w:r w:rsidR="003B32CA" w:rsidRPr="00317994">
        <w:rPr>
          <w:rFonts w:ascii="Times New Roman" w:eastAsia="Times New Roman" w:hAnsi="Times New Roman" w:cs="Times New Roman"/>
        </w:rPr>
        <w:t>decreases</w:t>
      </w:r>
      <w:r w:rsidRPr="00317994">
        <w:rPr>
          <w:rFonts w:ascii="Times New Roman" w:eastAsia="Times New Roman" w:hAnsi="Times New Roman" w:cs="Times New Roman"/>
        </w:rPr>
        <w:t xml:space="preserve"> </w:t>
      </w:r>
      <w:r w:rsidR="00FF24D7" w:rsidRPr="00317994">
        <w:rPr>
          <w:rFonts w:ascii="Times New Roman" w:eastAsia="Times New Roman" w:hAnsi="Times New Roman" w:cs="Times New Roman"/>
        </w:rPr>
        <w:t xml:space="preserve">over </w:t>
      </w:r>
      <w:r w:rsidRPr="00317994">
        <w:rPr>
          <w:rFonts w:ascii="Times New Roman" w:eastAsia="Times New Roman" w:hAnsi="Times New Roman" w:cs="Times New Roman"/>
        </w:rPr>
        <w:t xml:space="preserve">time as information about the resources and firms </w:t>
      </w:r>
      <w:r w:rsidR="003B32CA" w:rsidRPr="00317994">
        <w:rPr>
          <w:rFonts w:ascii="Times New Roman" w:eastAsia="Times New Roman" w:hAnsi="Times New Roman" w:cs="Times New Roman"/>
        </w:rPr>
        <w:t>becomes more available</w:t>
      </w:r>
      <w:r w:rsidR="00B06E89" w:rsidRPr="00317994">
        <w:rPr>
          <w:rFonts w:ascii="Times New Roman" w:eastAsia="Times New Roman" w:hAnsi="Times New Roman" w:cs="Times New Roman"/>
        </w:rPr>
        <w:t xml:space="preserve"> (Oster, 1999)</w:t>
      </w:r>
      <w:r w:rsidRPr="00317994">
        <w:rPr>
          <w:rFonts w:ascii="Times New Roman" w:eastAsia="Times New Roman" w:hAnsi="Times New Roman" w:cs="Times New Roman"/>
        </w:rPr>
        <w:t>. Our dataset spans the years 1949 to 2018.</w:t>
      </w:r>
    </w:p>
    <w:p w14:paraId="1A015927" w14:textId="70FD7BE0" w:rsidR="0075328B" w:rsidRPr="00317994" w:rsidRDefault="0075328B" w:rsidP="0075328B">
      <w:pPr>
        <w:spacing w:line="400" w:lineRule="exact"/>
        <w:jc w:val="both"/>
        <w:rPr>
          <w:rFonts w:ascii="Times New Roman" w:eastAsia="Times New Roman" w:hAnsi="Times New Roman" w:cs="Times New Roman"/>
        </w:rPr>
      </w:pPr>
      <w:r w:rsidRPr="00317994">
        <w:rPr>
          <w:rFonts w:ascii="Times New Roman" w:eastAsia="Times New Roman" w:hAnsi="Times New Roman" w:cs="Times New Roman"/>
          <w:i/>
        </w:rPr>
        <w:t>Level</w:t>
      </w:r>
      <w:r w:rsidR="00903A89" w:rsidRPr="00317994">
        <w:rPr>
          <w:rFonts w:ascii="Times New Roman" w:eastAsia="Times New Roman" w:hAnsi="Times New Roman" w:cs="Times New Roman"/>
          <w:i/>
        </w:rPr>
        <w:t>.</w:t>
      </w:r>
      <w:r w:rsidR="002664C9" w:rsidRPr="00317994">
        <w:rPr>
          <w:rFonts w:ascii="Times New Roman" w:eastAsia="Times New Roman" w:hAnsi="Times New Roman" w:cs="Times New Roman"/>
          <w:iCs/>
        </w:rPr>
        <w:t xml:space="preserve"> </w:t>
      </w:r>
      <w:r w:rsidR="00903A89" w:rsidRPr="00317994">
        <w:rPr>
          <w:rFonts w:ascii="Times New Roman" w:eastAsia="Times New Roman" w:hAnsi="Times New Roman" w:cs="Times New Roman"/>
          <w:iCs/>
        </w:rPr>
        <w:t>Here, we measure</w:t>
      </w:r>
      <w:r w:rsidR="00E040D3" w:rsidRPr="00317994">
        <w:rPr>
          <w:rFonts w:ascii="Times New Roman" w:eastAsia="Times New Roman" w:hAnsi="Times New Roman" w:cs="Times New Roman"/>
          <w:iCs/>
        </w:rPr>
        <w:t>d</w:t>
      </w:r>
      <w:r w:rsidR="00903A89" w:rsidRPr="00317994">
        <w:rPr>
          <w:rFonts w:ascii="Times New Roman" w:eastAsia="Times New Roman" w:hAnsi="Times New Roman" w:cs="Times New Roman"/>
          <w:iCs/>
        </w:rPr>
        <w:t xml:space="preserve"> the level at which the player is playing each year. </w:t>
      </w:r>
      <w:r w:rsidRPr="00317994">
        <w:rPr>
          <w:rFonts w:ascii="Times New Roman" w:eastAsia="Times New Roman" w:hAnsi="Times New Roman" w:cs="Times New Roman"/>
        </w:rPr>
        <w:t xml:space="preserve">Following minor league reclassification in 1963, we </w:t>
      </w:r>
      <w:r w:rsidR="002C6781" w:rsidRPr="00317994">
        <w:rPr>
          <w:rFonts w:ascii="Times New Roman" w:eastAsia="Times New Roman" w:hAnsi="Times New Roman" w:cs="Times New Roman"/>
        </w:rPr>
        <w:t>categorize</w:t>
      </w:r>
      <w:r w:rsidR="00E040D3" w:rsidRPr="00317994">
        <w:rPr>
          <w:rFonts w:ascii="Times New Roman" w:eastAsia="Times New Roman" w:hAnsi="Times New Roman" w:cs="Times New Roman"/>
        </w:rPr>
        <w:t>d players</w:t>
      </w:r>
      <w:r w:rsidRPr="00317994">
        <w:rPr>
          <w:rFonts w:ascii="Times New Roman" w:eastAsia="Times New Roman" w:hAnsi="Times New Roman" w:cs="Times New Roman"/>
        </w:rPr>
        <w:t xml:space="preserve"> into four </w:t>
      </w:r>
      <w:r w:rsidR="002C6781" w:rsidRPr="00317994">
        <w:rPr>
          <w:rFonts w:ascii="Times New Roman" w:eastAsia="Times New Roman" w:hAnsi="Times New Roman" w:cs="Times New Roman"/>
        </w:rPr>
        <w:t>levels</w:t>
      </w:r>
      <w:r w:rsidRPr="00317994">
        <w:rPr>
          <w:rFonts w:ascii="Times New Roman" w:eastAsia="Times New Roman" w:hAnsi="Times New Roman" w:cs="Times New Roman"/>
        </w:rPr>
        <w:t xml:space="preserve">: A, AA, AAA, and MLB. A is the lowest level, followed by AA, </w:t>
      </w:r>
      <w:r w:rsidRPr="00317994">
        <w:rPr>
          <w:rFonts w:ascii="Times New Roman" w:eastAsia="Times New Roman" w:hAnsi="Times New Roman" w:cs="Times New Roman"/>
        </w:rPr>
        <w:lastRenderedPageBreak/>
        <w:t>AAA, and MLB</w:t>
      </w:r>
      <w:r w:rsidR="00FA235B" w:rsidRPr="00317994">
        <w:rPr>
          <w:rFonts w:ascii="Times New Roman" w:eastAsia="Times New Roman" w:hAnsi="Times New Roman" w:cs="Times New Roman"/>
        </w:rPr>
        <w:t>, which</w:t>
      </w:r>
      <w:r w:rsidRPr="00317994">
        <w:rPr>
          <w:rFonts w:ascii="Times New Roman" w:eastAsia="Times New Roman" w:hAnsi="Times New Roman" w:cs="Times New Roman"/>
        </w:rPr>
        <w:t xml:space="preserve"> is the highest level in North American professional baseball. As our data is at the </w:t>
      </w:r>
      <w:r w:rsidR="00E040D3" w:rsidRPr="00317994">
        <w:rPr>
          <w:rFonts w:ascii="Times New Roman" w:eastAsia="Times New Roman" w:hAnsi="Times New Roman" w:cs="Times New Roman"/>
          <w:i/>
          <w:iCs/>
        </w:rPr>
        <w:t>year-team-player-level</w:t>
      </w:r>
      <w:r w:rsidR="00E040D3" w:rsidRPr="00317994">
        <w:rPr>
          <w:rFonts w:ascii="Times New Roman" w:eastAsia="Times New Roman" w:hAnsi="Times New Roman" w:cs="Times New Roman"/>
        </w:rPr>
        <w:t xml:space="preserve"> </w:t>
      </w:r>
      <w:r w:rsidRPr="00317994">
        <w:rPr>
          <w:rFonts w:ascii="Times New Roman" w:eastAsia="Times New Roman" w:hAnsi="Times New Roman" w:cs="Times New Roman"/>
        </w:rPr>
        <w:t>unit of analysis, we assign</w:t>
      </w:r>
      <w:r w:rsidR="00E040D3" w:rsidRPr="00317994">
        <w:rPr>
          <w:rFonts w:ascii="Times New Roman" w:eastAsia="Times New Roman" w:hAnsi="Times New Roman" w:cs="Times New Roman"/>
        </w:rPr>
        <w:t>ed</w:t>
      </w:r>
      <w:r w:rsidRPr="00317994">
        <w:rPr>
          <w:rFonts w:ascii="Times New Roman" w:eastAsia="Times New Roman" w:hAnsi="Times New Roman" w:cs="Times New Roman"/>
        </w:rPr>
        <w:t xml:space="preserve"> each entry to one of these four levels.</w:t>
      </w:r>
    </w:p>
    <w:p w14:paraId="40C5E4D7" w14:textId="4BA4982F" w:rsidR="0075328B" w:rsidRPr="00317994" w:rsidRDefault="0075328B" w:rsidP="0075328B">
      <w:pPr>
        <w:spacing w:line="400" w:lineRule="exact"/>
        <w:jc w:val="both"/>
        <w:rPr>
          <w:rFonts w:ascii="Times New Roman" w:eastAsia="Times New Roman" w:hAnsi="Times New Roman" w:cs="Times New Roman"/>
        </w:rPr>
      </w:pPr>
      <w:r w:rsidRPr="00317994">
        <w:rPr>
          <w:rFonts w:ascii="Times New Roman" w:eastAsia="Times New Roman" w:hAnsi="Times New Roman" w:cs="Times New Roman"/>
          <w:i/>
          <w:iCs/>
        </w:rPr>
        <w:t xml:space="preserve">Minor </w:t>
      </w:r>
      <w:r w:rsidR="00E040D3" w:rsidRPr="00317994">
        <w:rPr>
          <w:rFonts w:ascii="Times New Roman" w:eastAsia="Times New Roman" w:hAnsi="Times New Roman" w:cs="Times New Roman"/>
          <w:i/>
          <w:iCs/>
        </w:rPr>
        <w:t>l</w:t>
      </w:r>
      <w:r w:rsidRPr="00317994">
        <w:rPr>
          <w:rFonts w:ascii="Times New Roman" w:eastAsia="Times New Roman" w:hAnsi="Times New Roman" w:cs="Times New Roman"/>
          <w:i/>
          <w:iCs/>
        </w:rPr>
        <w:t>eague</w:t>
      </w:r>
      <w:r w:rsidRPr="00317994">
        <w:rPr>
          <w:rFonts w:ascii="Times New Roman" w:eastAsia="Times New Roman" w:hAnsi="Times New Roman" w:cs="Times New Roman"/>
        </w:rPr>
        <w:t>.</w:t>
      </w:r>
      <w:r w:rsidR="002664C9" w:rsidRPr="00317994">
        <w:rPr>
          <w:rFonts w:ascii="Times New Roman" w:eastAsia="Times New Roman" w:hAnsi="Times New Roman" w:cs="Times New Roman"/>
        </w:rPr>
        <w:t xml:space="preserve"> </w:t>
      </w:r>
      <w:r w:rsidR="00903A89" w:rsidRPr="00317994">
        <w:rPr>
          <w:rFonts w:ascii="Times New Roman" w:eastAsia="Times New Roman" w:hAnsi="Times New Roman" w:cs="Times New Roman"/>
        </w:rPr>
        <w:t xml:space="preserve">This variable is </w:t>
      </w:r>
      <w:proofErr w:type="gramStart"/>
      <w:r w:rsidR="00780F08" w:rsidRPr="00317994">
        <w:rPr>
          <w:rFonts w:ascii="Times New Roman" w:eastAsia="Times New Roman" w:hAnsi="Times New Roman" w:cs="Times New Roman"/>
        </w:rPr>
        <w:t>similar to</w:t>
      </w:r>
      <w:proofErr w:type="gramEnd"/>
      <w:r w:rsidR="00780F08" w:rsidRPr="00317994">
        <w:rPr>
          <w:rFonts w:ascii="Times New Roman" w:eastAsia="Times New Roman" w:hAnsi="Times New Roman" w:cs="Times New Roman"/>
        </w:rPr>
        <w:t xml:space="preserve"> </w:t>
      </w:r>
      <w:r w:rsidR="00780F08" w:rsidRPr="00317994">
        <w:rPr>
          <w:rFonts w:ascii="Times New Roman" w:eastAsia="Times New Roman" w:hAnsi="Times New Roman" w:cs="Times New Roman"/>
          <w:i/>
          <w:iCs/>
        </w:rPr>
        <w:t>l</w:t>
      </w:r>
      <w:r w:rsidR="00903A89" w:rsidRPr="00317994">
        <w:rPr>
          <w:rFonts w:ascii="Times New Roman" w:eastAsia="Times New Roman" w:hAnsi="Times New Roman" w:cs="Times New Roman"/>
          <w:i/>
          <w:iCs/>
        </w:rPr>
        <w:t>evel</w:t>
      </w:r>
      <w:r w:rsidR="00903A89" w:rsidRPr="00317994">
        <w:rPr>
          <w:rFonts w:ascii="Times New Roman" w:eastAsia="Times New Roman" w:hAnsi="Times New Roman" w:cs="Times New Roman"/>
        </w:rPr>
        <w:t xml:space="preserve"> but lumps all three minor leagues (A, AA, AAA) into a single dummy variable.</w:t>
      </w:r>
      <w:r w:rsidRPr="00317994">
        <w:rPr>
          <w:rFonts w:ascii="Times New Roman" w:eastAsia="Times New Roman" w:hAnsi="Times New Roman" w:cs="Times New Roman"/>
        </w:rPr>
        <w:t xml:space="preserve"> While we include</w:t>
      </w:r>
      <w:r w:rsidR="00E040D3" w:rsidRPr="00317994">
        <w:rPr>
          <w:rFonts w:ascii="Times New Roman" w:eastAsia="Times New Roman" w:hAnsi="Times New Roman" w:cs="Times New Roman"/>
        </w:rPr>
        <w:t>d</w:t>
      </w:r>
      <w:r w:rsidRPr="00317994">
        <w:rPr>
          <w:rFonts w:ascii="Times New Roman" w:eastAsia="Times New Roman" w:hAnsi="Times New Roman" w:cs="Times New Roman"/>
        </w:rPr>
        <w:t xml:space="preserve"> all</w:t>
      </w:r>
      <w:r w:rsidR="00656253" w:rsidRPr="00317994">
        <w:rPr>
          <w:rFonts w:ascii="Times New Roman" w:eastAsia="Times New Roman" w:hAnsi="Times New Roman" w:cs="Times New Roman"/>
        </w:rPr>
        <w:t xml:space="preserve"> individual</w:t>
      </w:r>
      <w:r w:rsidRPr="00317994">
        <w:rPr>
          <w:rFonts w:ascii="Times New Roman" w:eastAsia="Times New Roman" w:hAnsi="Times New Roman" w:cs="Times New Roman"/>
        </w:rPr>
        <w:t xml:space="preserve"> levels in our </w:t>
      </w:r>
      <w:r w:rsidR="00780F08" w:rsidRPr="00317994">
        <w:rPr>
          <w:rFonts w:ascii="Times New Roman" w:eastAsia="Times New Roman" w:hAnsi="Times New Roman" w:cs="Times New Roman"/>
          <w:i/>
          <w:iCs/>
        </w:rPr>
        <w:t>l</w:t>
      </w:r>
      <w:r w:rsidR="00903A89" w:rsidRPr="00317994">
        <w:rPr>
          <w:rFonts w:ascii="Times New Roman" w:eastAsia="Times New Roman" w:hAnsi="Times New Roman" w:cs="Times New Roman"/>
          <w:i/>
          <w:iCs/>
        </w:rPr>
        <w:t>evel</w:t>
      </w:r>
      <w:r w:rsidRPr="00317994">
        <w:rPr>
          <w:rFonts w:ascii="Times New Roman" w:eastAsia="Times New Roman" w:hAnsi="Times New Roman" w:cs="Times New Roman"/>
        </w:rPr>
        <w:t xml:space="preserve"> variable to show that </w:t>
      </w:r>
      <w:r w:rsidR="00C16D30" w:rsidRPr="00317994">
        <w:rPr>
          <w:rFonts w:ascii="Times New Roman" w:eastAsia="Times New Roman" w:hAnsi="Times New Roman" w:cs="Times New Roman"/>
        </w:rPr>
        <w:t xml:space="preserve">the </w:t>
      </w:r>
      <w:r w:rsidRPr="00317994">
        <w:rPr>
          <w:rFonts w:ascii="Times New Roman" w:eastAsia="Times New Roman" w:hAnsi="Times New Roman" w:cs="Times New Roman"/>
        </w:rPr>
        <w:t>resource</w:t>
      </w:r>
      <w:r w:rsidR="002C6781" w:rsidRPr="00317994">
        <w:rPr>
          <w:rFonts w:ascii="Times New Roman" w:eastAsia="Times New Roman" w:hAnsi="Times New Roman" w:cs="Times New Roman"/>
        </w:rPr>
        <w:t>-</w:t>
      </w:r>
      <w:r w:rsidRPr="00317994">
        <w:rPr>
          <w:rFonts w:ascii="Times New Roman" w:eastAsia="Times New Roman" w:hAnsi="Times New Roman" w:cs="Times New Roman"/>
        </w:rPr>
        <w:t>picking advantage holds for all minor leagues</w:t>
      </w:r>
      <w:r w:rsidR="00903A89" w:rsidRPr="00317994">
        <w:rPr>
          <w:rFonts w:ascii="Times New Roman" w:eastAsia="Times New Roman" w:hAnsi="Times New Roman" w:cs="Times New Roman"/>
        </w:rPr>
        <w:t xml:space="preserve"> for hypotheses 1 to 3</w:t>
      </w:r>
      <w:r w:rsidRPr="00317994">
        <w:rPr>
          <w:rFonts w:ascii="Times New Roman" w:eastAsia="Times New Roman" w:hAnsi="Times New Roman" w:cs="Times New Roman"/>
        </w:rPr>
        <w:t>, we use</w:t>
      </w:r>
      <w:r w:rsidR="00E040D3" w:rsidRPr="00317994">
        <w:rPr>
          <w:rFonts w:ascii="Times New Roman" w:eastAsia="Times New Roman" w:hAnsi="Times New Roman" w:cs="Times New Roman"/>
        </w:rPr>
        <w:t>d</w:t>
      </w:r>
      <w:r w:rsidRPr="00317994">
        <w:rPr>
          <w:rFonts w:ascii="Times New Roman" w:eastAsia="Times New Roman" w:hAnsi="Times New Roman" w:cs="Times New Roman"/>
        </w:rPr>
        <w:t xml:space="preserve"> this </w:t>
      </w:r>
      <w:r w:rsidR="00C77DBA" w:rsidRPr="00317994">
        <w:rPr>
          <w:rFonts w:ascii="Times New Roman" w:eastAsia="Times New Roman" w:hAnsi="Times New Roman" w:cs="Times New Roman"/>
        </w:rPr>
        <w:t xml:space="preserve">dichotomous </w:t>
      </w:r>
      <w:r w:rsidR="00E040D3" w:rsidRPr="00317994">
        <w:rPr>
          <w:rFonts w:ascii="Times New Roman" w:eastAsia="Times New Roman" w:hAnsi="Times New Roman" w:cs="Times New Roman"/>
          <w:i/>
          <w:iCs/>
        </w:rPr>
        <w:t>minor leagu</w:t>
      </w:r>
      <w:r w:rsidR="00656253" w:rsidRPr="00317994">
        <w:rPr>
          <w:rFonts w:ascii="Times New Roman" w:eastAsia="Times New Roman" w:hAnsi="Times New Roman" w:cs="Times New Roman"/>
          <w:i/>
          <w:iCs/>
        </w:rPr>
        <w:t>e</w:t>
      </w:r>
      <w:r w:rsidRPr="00317994">
        <w:rPr>
          <w:rFonts w:ascii="Times New Roman" w:eastAsia="Times New Roman" w:hAnsi="Times New Roman" w:cs="Times New Roman"/>
        </w:rPr>
        <w:t xml:space="preserve"> </w:t>
      </w:r>
      <w:r w:rsidR="00C16D30" w:rsidRPr="00317994">
        <w:rPr>
          <w:rFonts w:ascii="Times New Roman" w:eastAsia="Times New Roman" w:hAnsi="Times New Roman" w:cs="Times New Roman"/>
        </w:rPr>
        <w:t xml:space="preserve">variable </w:t>
      </w:r>
      <w:r w:rsidRPr="00317994">
        <w:rPr>
          <w:rFonts w:ascii="Times New Roman" w:eastAsia="Times New Roman" w:hAnsi="Times New Roman" w:cs="Times New Roman"/>
        </w:rPr>
        <w:t xml:space="preserve">when testing hypothesis 4 to present interpretable results for a three-way interaction model. </w:t>
      </w:r>
    </w:p>
    <w:p w14:paraId="3B8DE94D" w14:textId="72BB442C" w:rsidR="0075328B" w:rsidRPr="00317994" w:rsidRDefault="00C5429C" w:rsidP="009610F4">
      <w:pPr>
        <w:spacing w:after="360" w:line="400" w:lineRule="exact"/>
        <w:jc w:val="both"/>
        <w:rPr>
          <w:rFonts w:ascii="Times New Roman" w:eastAsia="Times New Roman" w:hAnsi="Times New Roman" w:cs="Times New Roman"/>
        </w:rPr>
      </w:pPr>
      <w:r w:rsidRPr="00317994">
        <w:rPr>
          <w:rFonts w:ascii="Times New Roman" w:eastAsia="Times New Roman" w:hAnsi="Times New Roman" w:cs="Times New Roman"/>
          <w:i/>
          <w:iCs/>
        </w:rPr>
        <w:t>Firm</w:t>
      </w:r>
      <w:r w:rsidR="00255E51" w:rsidRPr="00317994">
        <w:rPr>
          <w:rFonts w:ascii="Times New Roman" w:eastAsia="Times New Roman" w:hAnsi="Times New Roman" w:cs="Times New Roman"/>
          <w:i/>
          <w:iCs/>
        </w:rPr>
        <w:t xml:space="preserve"> </w:t>
      </w:r>
      <w:r w:rsidR="00E040D3" w:rsidRPr="00317994">
        <w:rPr>
          <w:rFonts w:ascii="Times New Roman" w:eastAsia="Times New Roman" w:hAnsi="Times New Roman" w:cs="Times New Roman"/>
          <w:i/>
          <w:iCs/>
        </w:rPr>
        <w:t>resource-picking capability</w:t>
      </w:r>
      <w:r w:rsidR="0075328B" w:rsidRPr="00317994">
        <w:rPr>
          <w:rFonts w:ascii="Times New Roman" w:eastAsia="Times New Roman" w:hAnsi="Times New Roman" w:cs="Times New Roman"/>
          <w:i/>
          <w:iCs/>
        </w:rPr>
        <w:t>.</w:t>
      </w:r>
      <w:r w:rsidR="0075328B" w:rsidRPr="00317994">
        <w:rPr>
          <w:rFonts w:ascii="Times New Roman" w:eastAsia="Times New Roman" w:hAnsi="Times New Roman" w:cs="Times New Roman"/>
        </w:rPr>
        <w:t xml:space="preserve"> This variable captures the</w:t>
      </w:r>
      <w:r w:rsidR="00903A89" w:rsidRPr="00317994">
        <w:rPr>
          <w:rFonts w:ascii="Times New Roman" w:eastAsia="Times New Roman" w:hAnsi="Times New Roman" w:cs="Times New Roman"/>
        </w:rPr>
        <w:t xml:space="preserve"> firm’s</w:t>
      </w:r>
      <w:r w:rsidR="0075328B" w:rsidRPr="00317994">
        <w:rPr>
          <w:rFonts w:ascii="Times New Roman" w:eastAsia="Times New Roman" w:hAnsi="Times New Roman" w:cs="Times New Roman"/>
        </w:rPr>
        <w:t xml:space="preserve"> </w:t>
      </w:r>
      <w:r w:rsidR="002C6781" w:rsidRPr="00317994">
        <w:rPr>
          <w:rFonts w:ascii="Times New Roman" w:eastAsia="Times New Roman" w:hAnsi="Times New Roman" w:cs="Times New Roman"/>
        </w:rPr>
        <w:t>resource-</w:t>
      </w:r>
      <w:r w:rsidR="0075328B" w:rsidRPr="00317994">
        <w:rPr>
          <w:rFonts w:ascii="Times New Roman" w:eastAsia="Times New Roman" w:hAnsi="Times New Roman" w:cs="Times New Roman"/>
        </w:rPr>
        <w:t xml:space="preserve">picking capability. Following </w:t>
      </w:r>
      <w:r w:rsidR="0065543F" w:rsidRPr="00317994">
        <w:rPr>
          <w:rFonts w:ascii="Times New Roman" w:eastAsia="Times New Roman" w:hAnsi="Times New Roman" w:cs="Times New Roman"/>
        </w:rPr>
        <w:t xml:space="preserve">the approach of </w:t>
      </w:r>
      <w:r w:rsidR="0075328B" w:rsidRPr="00317994">
        <w:rPr>
          <w:rFonts w:ascii="Times New Roman" w:eastAsia="Times New Roman" w:hAnsi="Times New Roman" w:cs="Times New Roman"/>
        </w:rPr>
        <w:t xml:space="preserve">Kim </w:t>
      </w:r>
      <w:r w:rsidR="00E040D3" w:rsidRPr="00317994">
        <w:rPr>
          <w:rFonts w:ascii="Times New Roman" w:eastAsia="Times New Roman" w:hAnsi="Times New Roman" w:cs="Times New Roman"/>
        </w:rPr>
        <w:t xml:space="preserve">and </w:t>
      </w:r>
      <w:proofErr w:type="spellStart"/>
      <w:r w:rsidR="0075328B" w:rsidRPr="00317994">
        <w:rPr>
          <w:rFonts w:ascii="Times New Roman" w:eastAsia="Times New Roman" w:hAnsi="Times New Roman" w:cs="Times New Roman"/>
        </w:rPr>
        <w:t>Makadok</w:t>
      </w:r>
      <w:proofErr w:type="spellEnd"/>
      <w:r w:rsidR="0075328B" w:rsidRPr="00317994">
        <w:rPr>
          <w:rFonts w:ascii="Times New Roman" w:eastAsia="Times New Roman" w:hAnsi="Times New Roman" w:cs="Times New Roman"/>
        </w:rPr>
        <w:t xml:space="preserve"> (2021), we </w:t>
      </w:r>
      <w:r w:rsidR="00BA6E57" w:rsidRPr="00317994">
        <w:rPr>
          <w:rFonts w:ascii="Times New Roman" w:eastAsia="Times New Roman" w:hAnsi="Times New Roman" w:cs="Times New Roman"/>
        </w:rPr>
        <w:t xml:space="preserve">captured </w:t>
      </w:r>
      <w:r w:rsidR="0075328B" w:rsidRPr="00317994">
        <w:rPr>
          <w:rFonts w:ascii="Times New Roman" w:eastAsia="Times New Roman" w:hAnsi="Times New Roman" w:cs="Times New Roman"/>
        </w:rPr>
        <w:t xml:space="preserve">residuals from a regression that </w:t>
      </w:r>
      <w:r w:rsidR="005A4691" w:rsidRPr="00317994">
        <w:rPr>
          <w:rFonts w:ascii="Times New Roman" w:eastAsia="Times New Roman" w:hAnsi="Times New Roman" w:cs="Times New Roman"/>
        </w:rPr>
        <w:t xml:space="preserve">calculates </w:t>
      </w:r>
      <w:r w:rsidR="00BD21F1" w:rsidRPr="00317994">
        <w:rPr>
          <w:rFonts w:ascii="Times New Roman" w:eastAsia="Times New Roman" w:hAnsi="Times New Roman" w:cs="Times New Roman"/>
        </w:rPr>
        <w:t>the</w:t>
      </w:r>
      <w:r w:rsidR="0075328B" w:rsidRPr="00317994">
        <w:rPr>
          <w:rFonts w:ascii="Times New Roman" w:eastAsia="Times New Roman" w:hAnsi="Times New Roman" w:cs="Times New Roman"/>
        </w:rPr>
        <w:t xml:space="preserve"> improvement in the </w:t>
      </w:r>
      <w:r w:rsidR="0075328B" w:rsidRPr="00317994">
        <w:rPr>
          <w:rFonts w:ascii="Times New Roman" w:eastAsia="Times New Roman" w:hAnsi="Times New Roman" w:cs="Times New Roman"/>
          <w:i/>
          <w:iCs/>
        </w:rPr>
        <w:t>OPS</w:t>
      </w:r>
      <w:r w:rsidR="0075328B" w:rsidRPr="00317994">
        <w:rPr>
          <w:rFonts w:ascii="Times New Roman" w:eastAsia="Times New Roman" w:hAnsi="Times New Roman" w:cs="Times New Roman"/>
        </w:rPr>
        <w:t xml:space="preserve"> of players </w:t>
      </w:r>
      <w:r w:rsidR="00BD21F1" w:rsidRPr="00317994">
        <w:rPr>
          <w:rFonts w:ascii="Times New Roman" w:eastAsia="Times New Roman" w:hAnsi="Times New Roman" w:cs="Times New Roman"/>
        </w:rPr>
        <w:t xml:space="preserve">acquired </w:t>
      </w:r>
      <w:r w:rsidR="0075328B" w:rsidRPr="00317994">
        <w:rPr>
          <w:rFonts w:ascii="Times New Roman" w:eastAsia="Times New Roman" w:hAnsi="Times New Roman" w:cs="Times New Roman"/>
        </w:rPr>
        <w:t xml:space="preserve">by teams through resource picking, </w:t>
      </w:r>
      <w:r w:rsidR="00590638" w:rsidRPr="00317994">
        <w:rPr>
          <w:rFonts w:ascii="Times New Roman" w:eastAsia="Times New Roman" w:hAnsi="Times New Roman" w:cs="Times New Roman"/>
        </w:rPr>
        <w:t>minus</w:t>
      </w:r>
      <w:r w:rsidR="0075328B" w:rsidRPr="00317994">
        <w:rPr>
          <w:rFonts w:ascii="Times New Roman" w:eastAsia="Times New Roman" w:hAnsi="Times New Roman" w:cs="Times New Roman"/>
        </w:rPr>
        <w:t xml:space="preserve"> </w:t>
      </w:r>
      <w:r w:rsidR="00BD21F1" w:rsidRPr="00317994">
        <w:rPr>
          <w:rFonts w:ascii="Times New Roman" w:eastAsia="Times New Roman" w:hAnsi="Times New Roman" w:cs="Times New Roman"/>
        </w:rPr>
        <w:t xml:space="preserve">the </w:t>
      </w:r>
      <w:r w:rsidR="0075328B" w:rsidRPr="00317994">
        <w:rPr>
          <w:rFonts w:ascii="Times New Roman" w:eastAsia="Times New Roman" w:hAnsi="Times New Roman" w:cs="Times New Roman"/>
        </w:rPr>
        <w:t>idiosyncratic individual effects of those players.</w:t>
      </w:r>
      <w:r w:rsidR="002664C9" w:rsidRPr="00317994">
        <w:rPr>
          <w:rFonts w:ascii="Times New Roman" w:eastAsia="Times New Roman" w:hAnsi="Times New Roman" w:cs="Times New Roman"/>
        </w:rPr>
        <w:t xml:space="preserve"> </w:t>
      </w:r>
      <w:r w:rsidR="00272965" w:rsidRPr="00317994">
        <w:rPr>
          <w:rFonts w:ascii="Times New Roman" w:eastAsia="Times New Roman" w:hAnsi="Times New Roman" w:cs="Times New Roman"/>
        </w:rPr>
        <w:t>Then, we calculated a</w:t>
      </w:r>
      <w:r w:rsidR="00EA5AEA" w:rsidRPr="00317994">
        <w:rPr>
          <w:rFonts w:ascii="Times New Roman" w:eastAsia="Times New Roman" w:hAnsi="Times New Roman" w:cs="Times New Roman"/>
        </w:rPr>
        <w:t xml:space="preserve"> </w:t>
      </w:r>
      <w:r w:rsidR="00272965" w:rsidRPr="00317994">
        <w:rPr>
          <w:rFonts w:ascii="Times New Roman" w:eastAsia="Times New Roman" w:hAnsi="Times New Roman" w:cs="Times New Roman"/>
        </w:rPr>
        <w:t>three-year moving average of the captured OPS residuals aggregated at the affiliation and year level</w:t>
      </w:r>
      <w:r w:rsidR="00C16D30" w:rsidRPr="00317994">
        <w:rPr>
          <w:rFonts w:ascii="Times New Roman" w:eastAsia="Times New Roman" w:hAnsi="Times New Roman" w:cs="Times New Roman"/>
        </w:rPr>
        <w:t xml:space="preserve"> to smooth out short-term fluctuations and trends</w:t>
      </w:r>
      <w:r w:rsidR="00272965" w:rsidRPr="00317994">
        <w:rPr>
          <w:rFonts w:ascii="Times New Roman" w:eastAsia="Times New Roman" w:hAnsi="Times New Roman" w:cs="Times New Roman"/>
        </w:rPr>
        <w:t>.</w:t>
      </w:r>
      <w:r w:rsidR="00272965" w:rsidRPr="00317994" w:rsidDel="00272965">
        <w:rPr>
          <w:rFonts w:ascii="Times New Roman" w:eastAsia="Times New Roman" w:hAnsi="Times New Roman" w:cs="Times New Roman"/>
        </w:rPr>
        <w:t xml:space="preserve"> </w:t>
      </w:r>
      <w:r w:rsidR="00272965" w:rsidRPr="00317994">
        <w:rPr>
          <w:rFonts w:ascii="Times New Roman" w:eastAsia="Times New Roman" w:hAnsi="Times New Roman" w:cs="Times New Roman"/>
        </w:rPr>
        <w:t>This rolling average gives us a comprehensive view of the firm</w:t>
      </w:r>
      <w:r w:rsidR="00E040D3" w:rsidRPr="00317994">
        <w:rPr>
          <w:rFonts w:ascii="Times New Roman" w:eastAsia="Times New Roman" w:hAnsi="Times New Roman" w:cs="Times New Roman"/>
        </w:rPr>
        <w:t>’</w:t>
      </w:r>
      <w:r w:rsidR="00272965" w:rsidRPr="00317994">
        <w:rPr>
          <w:rFonts w:ascii="Times New Roman" w:eastAsia="Times New Roman" w:hAnsi="Times New Roman" w:cs="Times New Roman"/>
        </w:rPr>
        <w:t xml:space="preserve">s resource-picking capability </w:t>
      </w:r>
      <w:r w:rsidR="00C16D30" w:rsidRPr="00317994">
        <w:rPr>
          <w:rFonts w:ascii="Times New Roman" w:eastAsia="Times New Roman" w:hAnsi="Times New Roman" w:cs="Times New Roman"/>
        </w:rPr>
        <w:t>by year</w:t>
      </w:r>
      <w:r w:rsidR="00272965" w:rsidRPr="00317994">
        <w:rPr>
          <w:rFonts w:ascii="Times New Roman" w:eastAsia="Times New Roman" w:hAnsi="Times New Roman" w:cs="Times New Roman"/>
        </w:rPr>
        <w:t>.</w:t>
      </w:r>
    </w:p>
    <w:p w14:paraId="4E3C122E" w14:textId="77777777" w:rsidR="0075328B" w:rsidRPr="00317994" w:rsidRDefault="0075328B" w:rsidP="003327FC">
      <w:pPr>
        <w:spacing w:line="400" w:lineRule="exact"/>
        <w:rPr>
          <w:rFonts w:ascii="Times New Roman" w:eastAsia="Times New Roman" w:hAnsi="Times New Roman" w:cs="Times New Roman"/>
          <w:b/>
        </w:rPr>
      </w:pPr>
      <w:r w:rsidRPr="00317994">
        <w:rPr>
          <w:rFonts w:ascii="Times New Roman" w:eastAsia="Times New Roman" w:hAnsi="Times New Roman" w:cs="Times New Roman"/>
          <w:b/>
        </w:rPr>
        <w:t>Control Variables</w:t>
      </w:r>
    </w:p>
    <w:p w14:paraId="71924C12" w14:textId="7FBBD096" w:rsidR="0075328B" w:rsidRPr="00317994" w:rsidRDefault="0075328B" w:rsidP="0075328B">
      <w:pPr>
        <w:spacing w:line="400" w:lineRule="exact"/>
        <w:jc w:val="both"/>
        <w:rPr>
          <w:rFonts w:ascii="Times New Roman" w:eastAsia="Times New Roman" w:hAnsi="Times New Roman" w:cs="Times New Roman"/>
        </w:rPr>
      </w:pPr>
      <w:r w:rsidRPr="00317994">
        <w:rPr>
          <w:rFonts w:ascii="Times New Roman" w:eastAsia="Times New Roman" w:hAnsi="Times New Roman" w:cs="Times New Roman"/>
        </w:rPr>
        <w:t>We control</w:t>
      </w:r>
      <w:r w:rsidR="00E040D3" w:rsidRPr="00317994">
        <w:rPr>
          <w:rFonts w:ascii="Times New Roman" w:eastAsia="Times New Roman" w:hAnsi="Times New Roman" w:cs="Times New Roman"/>
        </w:rPr>
        <w:t>led</w:t>
      </w:r>
      <w:r w:rsidRPr="00317994">
        <w:rPr>
          <w:rFonts w:ascii="Times New Roman" w:eastAsia="Times New Roman" w:hAnsi="Times New Roman" w:cs="Times New Roman"/>
        </w:rPr>
        <w:t xml:space="preserve"> for individual and team factors. Our most crucial individual control is </w:t>
      </w:r>
      <w:r w:rsidR="00E040D3" w:rsidRPr="00317994">
        <w:rPr>
          <w:rFonts w:ascii="Times New Roman" w:eastAsia="Times New Roman" w:hAnsi="Times New Roman" w:cs="Times New Roman"/>
          <w:i/>
        </w:rPr>
        <w:t>l</w:t>
      </w:r>
      <w:r w:rsidRPr="00317994">
        <w:rPr>
          <w:rFonts w:ascii="Times New Roman" w:eastAsia="Times New Roman" w:hAnsi="Times New Roman" w:cs="Times New Roman"/>
          <w:i/>
        </w:rPr>
        <w:t>agged</w:t>
      </w:r>
      <w:r w:rsidR="00BA6E57" w:rsidRPr="00317994">
        <w:rPr>
          <w:rFonts w:ascii="Times New Roman" w:eastAsia="Times New Roman" w:hAnsi="Times New Roman" w:cs="Times New Roman"/>
          <w:i/>
        </w:rPr>
        <w:t xml:space="preserve"> OPS</w:t>
      </w:r>
      <w:r w:rsidR="00E040D3" w:rsidRPr="00317994">
        <w:rPr>
          <w:rFonts w:ascii="Times New Roman" w:eastAsia="Times New Roman" w:hAnsi="Times New Roman" w:cs="Times New Roman"/>
        </w:rPr>
        <w:t>, representing</w:t>
      </w:r>
      <w:r w:rsidRPr="00317994">
        <w:rPr>
          <w:rFonts w:ascii="Times New Roman" w:eastAsia="Times New Roman" w:hAnsi="Times New Roman" w:cs="Times New Roman"/>
        </w:rPr>
        <w:t xml:space="preserve"> the player</w:t>
      </w:r>
      <w:r w:rsidR="00E040D3" w:rsidRPr="00317994">
        <w:rPr>
          <w:rFonts w:ascii="Times New Roman" w:eastAsia="Times New Roman" w:hAnsi="Times New Roman" w:cs="Times New Roman"/>
        </w:rPr>
        <w:t>’</w:t>
      </w:r>
      <w:r w:rsidRPr="00317994">
        <w:rPr>
          <w:rFonts w:ascii="Times New Roman" w:eastAsia="Times New Roman" w:hAnsi="Times New Roman" w:cs="Times New Roman"/>
        </w:rPr>
        <w:t xml:space="preserve">s performance in the previous year (Bloom, 1999). This variable is necessary </w:t>
      </w:r>
      <w:r w:rsidR="00E040D3" w:rsidRPr="00317994">
        <w:rPr>
          <w:rFonts w:ascii="Times New Roman" w:eastAsia="Times New Roman" w:hAnsi="Times New Roman" w:cs="Times New Roman"/>
        </w:rPr>
        <w:t xml:space="preserve">because </w:t>
      </w:r>
      <w:r w:rsidRPr="00317994">
        <w:rPr>
          <w:rFonts w:ascii="Times New Roman" w:eastAsia="Times New Roman" w:hAnsi="Times New Roman" w:cs="Times New Roman"/>
        </w:rPr>
        <w:t>different players have different abilities.</w:t>
      </w:r>
      <w:r w:rsidR="003C2698" w:rsidRPr="00317994">
        <w:rPr>
          <w:rStyle w:val="FootnoteReference"/>
          <w:rFonts w:ascii="Times New Roman" w:eastAsia="Times New Roman" w:hAnsi="Times New Roman" w:cs="Times New Roman"/>
        </w:rPr>
        <w:footnoteReference w:id="2"/>
      </w:r>
      <w:r w:rsidRPr="00317994">
        <w:rPr>
          <w:rFonts w:ascii="Times New Roman" w:eastAsia="Times New Roman" w:hAnsi="Times New Roman" w:cs="Times New Roman"/>
        </w:rPr>
        <w:t xml:space="preserve"> We also control</w:t>
      </w:r>
      <w:r w:rsidR="00E040D3" w:rsidRPr="00317994">
        <w:rPr>
          <w:rFonts w:ascii="Times New Roman" w:eastAsia="Times New Roman" w:hAnsi="Times New Roman" w:cs="Times New Roman"/>
        </w:rPr>
        <w:t>led</w:t>
      </w:r>
      <w:r w:rsidRPr="00317994">
        <w:rPr>
          <w:rFonts w:ascii="Times New Roman" w:eastAsia="Times New Roman" w:hAnsi="Times New Roman" w:cs="Times New Roman"/>
        </w:rPr>
        <w:t xml:space="preserve"> for the player’s </w:t>
      </w:r>
      <w:r w:rsidR="00E040D3" w:rsidRPr="00317994">
        <w:rPr>
          <w:rFonts w:ascii="Times New Roman" w:eastAsia="Times New Roman" w:hAnsi="Times New Roman" w:cs="Times New Roman"/>
          <w:i/>
        </w:rPr>
        <w:t>age</w:t>
      </w:r>
      <w:r w:rsidRPr="00317994">
        <w:rPr>
          <w:rFonts w:ascii="Times New Roman" w:eastAsia="Times New Roman" w:hAnsi="Times New Roman" w:cs="Times New Roman"/>
        </w:rPr>
        <w:t xml:space="preserve">, as older players often perform better than younger players at similar levels (Marr &amp; </w:t>
      </w:r>
      <w:proofErr w:type="spellStart"/>
      <w:r w:rsidRPr="00317994">
        <w:rPr>
          <w:rFonts w:ascii="Times New Roman" w:eastAsia="Times New Roman" w:hAnsi="Times New Roman" w:cs="Times New Roman"/>
        </w:rPr>
        <w:t>Thau</w:t>
      </w:r>
      <w:proofErr w:type="spellEnd"/>
      <w:r w:rsidRPr="00317994">
        <w:rPr>
          <w:rFonts w:ascii="Times New Roman" w:eastAsia="Times New Roman" w:hAnsi="Times New Roman" w:cs="Times New Roman"/>
        </w:rPr>
        <w:t>, 2014). At the same time, we include</w:t>
      </w:r>
      <w:r w:rsidR="00E040D3" w:rsidRPr="00317994">
        <w:rPr>
          <w:rFonts w:ascii="Times New Roman" w:eastAsia="Times New Roman" w:hAnsi="Times New Roman" w:cs="Times New Roman"/>
        </w:rPr>
        <w:t>d</w:t>
      </w:r>
      <w:r w:rsidRPr="00317994">
        <w:rPr>
          <w:rFonts w:ascii="Times New Roman" w:eastAsia="Times New Roman" w:hAnsi="Times New Roman" w:cs="Times New Roman"/>
        </w:rPr>
        <w:t xml:space="preserve"> </w:t>
      </w:r>
      <w:r w:rsidR="00E040D3" w:rsidRPr="00317994">
        <w:rPr>
          <w:rFonts w:ascii="Times New Roman" w:eastAsia="Times New Roman" w:hAnsi="Times New Roman" w:cs="Times New Roman"/>
          <w:i/>
        </w:rPr>
        <w:t>age squared</w:t>
      </w:r>
      <w:r w:rsidRPr="00317994">
        <w:rPr>
          <w:rFonts w:ascii="Times New Roman" w:eastAsia="Times New Roman" w:hAnsi="Times New Roman" w:cs="Times New Roman"/>
        </w:rPr>
        <w:t>, as the relationship between player performance and age is known to follow an inverted</w:t>
      </w:r>
      <w:r w:rsidR="002C6781" w:rsidRPr="00317994">
        <w:rPr>
          <w:rFonts w:ascii="Times New Roman" w:eastAsia="Times New Roman" w:hAnsi="Times New Roman" w:cs="Times New Roman"/>
        </w:rPr>
        <w:t xml:space="preserve"> </w:t>
      </w:r>
      <w:r w:rsidRPr="00317994">
        <w:rPr>
          <w:rFonts w:ascii="Times New Roman" w:eastAsia="Times New Roman" w:hAnsi="Times New Roman" w:cs="Times New Roman"/>
        </w:rPr>
        <w:t xml:space="preserve">U shape (Marr &amp; </w:t>
      </w:r>
      <w:proofErr w:type="spellStart"/>
      <w:r w:rsidRPr="00317994">
        <w:rPr>
          <w:rFonts w:ascii="Times New Roman" w:eastAsia="Times New Roman" w:hAnsi="Times New Roman" w:cs="Times New Roman"/>
        </w:rPr>
        <w:t>Thau</w:t>
      </w:r>
      <w:proofErr w:type="spellEnd"/>
      <w:r w:rsidRPr="00317994">
        <w:rPr>
          <w:rFonts w:ascii="Times New Roman" w:eastAsia="Times New Roman" w:hAnsi="Times New Roman" w:cs="Times New Roman"/>
        </w:rPr>
        <w:t xml:space="preserve">, 2014). </w:t>
      </w:r>
      <w:r w:rsidR="0045111D" w:rsidRPr="00317994">
        <w:rPr>
          <w:rFonts w:ascii="Times New Roman" w:eastAsia="Times New Roman" w:hAnsi="Times New Roman" w:cs="Times New Roman"/>
        </w:rPr>
        <w:t>Additionally</w:t>
      </w:r>
      <w:r w:rsidR="00CE64AC" w:rsidRPr="00317994">
        <w:rPr>
          <w:rFonts w:ascii="Times New Roman" w:eastAsia="Times New Roman" w:hAnsi="Times New Roman" w:cs="Times New Roman"/>
        </w:rPr>
        <w:t>, we include</w:t>
      </w:r>
      <w:r w:rsidR="00E040D3" w:rsidRPr="00317994">
        <w:rPr>
          <w:rFonts w:ascii="Times New Roman" w:eastAsia="Times New Roman" w:hAnsi="Times New Roman" w:cs="Times New Roman"/>
        </w:rPr>
        <w:t>d</w:t>
      </w:r>
      <w:r w:rsidR="002C6781" w:rsidRPr="00317994">
        <w:rPr>
          <w:rFonts w:ascii="Times New Roman" w:eastAsia="Times New Roman" w:hAnsi="Times New Roman" w:cs="Times New Roman"/>
        </w:rPr>
        <w:t xml:space="preserve"> the player’s</w:t>
      </w:r>
      <w:r w:rsidR="00CE64AC" w:rsidRPr="00317994">
        <w:rPr>
          <w:rFonts w:ascii="Times New Roman" w:eastAsia="Times New Roman" w:hAnsi="Times New Roman" w:cs="Times New Roman"/>
        </w:rPr>
        <w:t xml:space="preserve"> </w:t>
      </w:r>
      <w:r w:rsidR="00E040D3" w:rsidRPr="00317994">
        <w:rPr>
          <w:rFonts w:ascii="Times New Roman" w:eastAsia="Times New Roman" w:hAnsi="Times New Roman" w:cs="Times New Roman"/>
          <w:i/>
          <w:iCs/>
        </w:rPr>
        <w:t>salary</w:t>
      </w:r>
      <w:r w:rsidR="00E040D3" w:rsidRPr="00317994">
        <w:rPr>
          <w:rFonts w:ascii="Times New Roman" w:eastAsia="Times New Roman" w:hAnsi="Times New Roman" w:cs="Times New Roman"/>
        </w:rPr>
        <w:t xml:space="preserve"> and </w:t>
      </w:r>
      <w:r w:rsidR="00E040D3" w:rsidRPr="00317994">
        <w:rPr>
          <w:rFonts w:ascii="Times New Roman" w:eastAsia="Times New Roman" w:hAnsi="Times New Roman" w:cs="Times New Roman"/>
          <w:i/>
          <w:iCs/>
        </w:rPr>
        <w:t>bonus</w:t>
      </w:r>
      <w:r w:rsidR="00E040D3" w:rsidRPr="00317994">
        <w:rPr>
          <w:rFonts w:ascii="Times New Roman" w:eastAsia="Times New Roman" w:hAnsi="Times New Roman" w:cs="Times New Roman"/>
        </w:rPr>
        <w:t xml:space="preserve"> </w:t>
      </w:r>
      <w:r w:rsidR="00CE64AC" w:rsidRPr="00317994">
        <w:rPr>
          <w:rFonts w:ascii="Times New Roman" w:eastAsia="Times New Roman" w:hAnsi="Times New Roman" w:cs="Times New Roman"/>
        </w:rPr>
        <w:t>information to control for the resource cost.</w:t>
      </w:r>
      <w:r w:rsidR="0045111D" w:rsidRPr="00317994">
        <w:rPr>
          <w:rFonts w:ascii="Times New Roman" w:eastAsia="Times New Roman" w:hAnsi="Times New Roman" w:cs="Times New Roman"/>
        </w:rPr>
        <w:t xml:space="preserve"> Finally, we control</w:t>
      </w:r>
      <w:r w:rsidR="002C6781" w:rsidRPr="00317994">
        <w:rPr>
          <w:rFonts w:ascii="Times New Roman" w:eastAsia="Times New Roman" w:hAnsi="Times New Roman" w:cs="Times New Roman"/>
        </w:rPr>
        <w:t>led</w:t>
      </w:r>
      <w:r w:rsidR="0045111D" w:rsidRPr="00317994">
        <w:rPr>
          <w:rFonts w:ascii="Times New Roman" w:eastAsia="Times New Roman" w:hAnsi="Times New Roman" w:cs="Times New Roman"/>
        </w:rPr>
        <w:t xml:space="preserve"> for </w:t>
      </w:r>
      <w:r w:rsidR="00656253" w:rsidRPr="00317994">
        <w:rPr>
          <w:rFonts w:ascii="Times New Roman" w:eastAsia="Times New Roman" w:hAnsi="Times New Roman" w:cs="Times New Roman"/>
        </w:rPr>
        <w:t xml:space="preserve">a </w:t>
      </w:r>
      <w:r w:rsidR="0045111D" w:rsidRPr="00317994">
        <w:rPr>
          <w:rFonts w:ascii="Times New Roman" w:eastAsia="Times New Roman" w:hAnsi="Times New Roman" w:cs="Times New Roman"/>
        </w:rPr>
        <w:t xml:space="preserve">player’s </w:t>
      </w:r>
      <w:r w:rsidR="00E040D3" w:rsidRPr="00317994">
        <w:rPr>
          <w:rFonts w:ascii="Times New Roman" w:eastAsia="Times New Roman" w:hAnsi="Times New Roman" w:cs="Times New Roman"/>
          <w:i/>
          <w:iCs/>
        </w:rPr>
        <w:t>complementarity</w:t>
      </w:r>
      <w:r w:rsidR="00E040D3" w:rsidRPr="00317994">
        <w:rPr>
          <w:rFonts w:ascii="Times New Roman" w:eastAsia="Times New Roman" w:hAnsi="Times New Roman" w:cs="Times New Roman"/>
        </w:rPr>
        <w:t xml:space="preserve"> </w:t>
      </w:r>
      <w:r w:rsidR="0045111D" w:rsidRPr="00317994">
        <w:rPr>
          <w:rFonts w:ascii="Times New Roman" w:eastAsia="Times New Roman" w:hAnsi="Times New Roman" w:cs="Times New Roman"/>
        </w:rPr>
        <w:t>with the team, using</w:t>
      </w:r>
      <w:r w:rsidR="00656253" w:rsidRPr="00317994">
        <w:rPr>
          <w:rFonts w:ascii="Times New Roman" w:eastAsia="Times New Roman" w:hAnsi="Times New Roman" w:cs="Times New Roman"/>
        </w:rPr>
        <w:t xml:space="preserve"> an approach found in</w:t>
      </w:r>
      <w:r w:rsidR="0045111D" w:rsidRPr="00317994">
        <w:rPr>
          <w:rFonts w:ascii="Times New Roman" w:eastAsia="Times New Roman" w:hAnsi="Times New Roman" w:cs="Times New Roman"/>
        </w:rPr>
        <w:t xml:space="preserve"> the empirical literature (Krishnan</w:t>
      </w:r>
      <w:r w:rsidR="00E040D3" w:rsidRPr="00317994">
        <w:rPr>
          <w:rFonts w:ascii="Times New Roman" w:eastAsia="Times New Roman" w:hAnsi="Times New Roman" w:cs="Times New Roman"/>
        </w:rPr>
        <w:t xml:space="preserve"> et al.</w:t>
      </w:r>
      <w:r w:rsidR="0045111D" w:rsidRPr="00317994">
        <w:rPr>
          <w:rFonts w:ascii="Times New Roman" w:eastAsia="Times New Roman" w:hAnsi="Times New Roman" w:cs="Times New Roman"/>
        </w:rPr>
        <w:t>, 1997; Schweiger</w:t>
      </w:r>
      <w:r w:rsidR="00E040D3" w:rsidRPr="00317994">
        <w:rPr>
          <w:rFonts w:ascii="Times New Roman" w:eastAsia="Times New Roman" w:hAnsi="Times New Roman" w:cs="Times New Roman"/>
        </w:rPr>
        <w:t xml:space="preserve"> et al.</w:t>
      </w:r>
      <w:r w:rsidR="0045111D" w:rsidRPr="00317994">
        <w:rPr>
          <w:rFonts w:ascii="Times New Roman" w:eastAsia="Times New Roman" w:hAnsi="Times New Roman" w:cs="Times New Roman"/>
        </w:rPr>
        <w:t xml:space="preserve">, 2019) </w:t>
      </w:r>
      <w:r w:rsidR="00E040D3" w:rsidRPr="00317994">
        <w:rPr>
          <w:rFonts w:ascii="Times New Roman" w:eastAsia="Times New Roman" w:hAnsi="Times New Roman" w:cs="Times New Roman"/>
        </w:rPr>
        <w:t xml:space="preserve">by </w:t>
      </w:r>
      <w:r w:rsidR="0045111D" w:rsidRPr="00317994">
        <w:rPr>
          <w:rFonts w:ascii="Times New Roman" w:eastAsia="Times New Roman" w:hAnsi="Times New Roman" w:cs="Times New Roman"/>
        </w:rPr>
        <w:t>focus</w:t>
      </w:r>
      <w:r w:rsidR="00E040D3" w:rsidRPr="00317994">
        <w:rPr>
          <w:rFonts w:ascii="Times New Roman" w:eastAsia="Times New Roman" w:hAnsi="Times New Roman" w:cs="Times New Roman"/>
        </w:rPr>
        <w:t>ing</w:t>
      </w:r>
      <w:r w:rsidR="0045111D" w:rsidRPr="00317994">
        <w:rPr>
          <w:rFonts w:ascii="Times New Roman" w:eastAsia="Times New Roman" w:hAnsi="Times New Roman" w:cs="Times New Roman"/>
        </w:rPr>
        <w:t xml:space="preserve"> on a player’s congruence with team strategy based on five factors: walks, hits, home runs, stolen bases, and total bases</w:t>
      </w:r>
      <w:r w:rsidR="002C6781" w:rsidRPr="00317994">
        <w:rPr>
          <w:rFonts w:ascii="Times New Roman" w:eastAsia="Times New Roman" w:hAnsi="Times New Roman" w:cs="Times New Roman"/>
        </w:rPr>
        <w:t>.</w:t>
      </w:r>
      <w:r w:rsidR="0045111D" w:rsidRPr="00317994">
        <w:rPr>
          <w:rStyle w:val="FootnoteReference"/>
          <w:rFonts w:ascii="Times New Roman" w:eastAsia="Times New Roman" w:hAnsi="Times New Roman" w:cs="Times New Roman"/>
        </w:rPr>
        <w:footnoteReference w:id="3"/>
      </w:r>
      <w:r w:rsidR="002664C9" w:rsidRPr="00317994">
        <w:rPr>
          <w:rFonts w:ascii="Times New Roman" w:eastAsia="Times New Roman" w:hAnsi="Times New Roman" w:cs="Times New Roman"/>
        </w:rPr>
        <w:t xml:space="preserve"> </w:t>
      </w:r>
    </w:p>
    <w:p w14:paraId="147D34D2" w14:textId="57A06E3E" w:rsidR="0075328B" w:rsidRPr="00317994" w:rsidRDefault="0075328B" w:rsidP="00053953">
      <w:pPr>
        <w:spacing w:after="360" w:line="400" w:lineRule="exact"/>
        <w:jc w:val="both"/>
        <w:rPr>
          <w:rFonts w:ascii="Times New Roman" w:eastAsia="Times New Roman" w:hAnsi="Times New Roman" w:cs="Times New Roman"/>
        </w:rPr>
      </w:pPr>
      <w:r w:rsidRPr="00317994">
        <w:rPr>
          <w:rFonts w:ascii="Times New Roman" w:eastAsia="Times New Roman" w:hAnsi="Times New Roman" w:cs="Times New Roman"/>
        </w:rPr>
        <w:t>We introduced team controls into our model as well. For all variables, we tracked the organization</w:t>
      </w:r>
      <w:r w:rsidR="00E040D3" w:rsidRPr="00317994">
        <w:rPr>
          <w:rFonts w:ascii="Times New Roman" w:eastAsia="Times New Roman" w:hAnsi="Times New Roman" w:cs="Times New Roman"/>
        </w:rPr>
        <w:t>, meaning</w:t>
      </w:r>
      <w:r w:rsidRPr="00317994">
        <w:rPr>
          <w:rFonts w:ascii="Times New Roman" w:eastAsia="Times New Roman" w:hAnsi="Times New Roman" w:cs="Times New Roman"/>
        </w:rPr>
        <w:t xml:space="preserve"> that if a team switched cities (e.g., the Washington Senators moved to Minnesota in 1961), we continued tracking </w:t>
      </w:r>
      <w:r w:rsidR="00E040D3" w:rsidRPr="00317994">
        <w:rPr>
          <w:rFonts w:ascii="Times New Roman" w:eastAsia="Times New Roman" w:hAnsi="Times New Roman" w:cs="Times New Roman"/>
        </w:rPr>
        <w:t xml:space="preserve">it </w:t>
      </w:r>
      <w:r w:rsidRPr="00317994">
        <w:rPr>
          <w:rFonts w:ascii="Times New Roman" w:eastAsia="Times New Roman" w:hAnsi="Times New Roman" w:cs="Times New Roman"/>
        </w:rPr>
        <w:t>as the same organization. First, we control</w:t>
      </w:r>
      <w:r w:rsidR="00E040D3" w:rsidRPr="00317994">
        <w:rPr>
          <w:rFonts w:ascii="Times New Roman" w:eastAsia="Times New Roman" w:hAnsi="Times New Roman" w:cs="Times New Roman"/>
        </w:rPr>
        <w:t>led</w:t>
      </w:r>
      <w:r w:rsidRPr="00317994">
        <w:rPr>
          <w:rFonts w:ascii="Times New Roman" w:eastAsia="Times New Roman" w:hAnsi="Times New Roman" w:cs="Times New Roman"/>
        </w:rPr>
        <w:t xml:space="preserve"> </w:t>
      </w:r>
      <w:r w:rsidR="00C5429C" w:rsidRPr="00317994">
        <w:rPr>
          <w:rFonts w:ascii="Times New Roman" w:eastAsia="Times New Roman" w:hAnsi="Times New Roman" w:cs="Times New Roman"/>
        </w:rPr>
        <w:t xml:space="preserve">for </w:t>
      </w:r>
      <w:r w:rsidR="00E040D3" w:rsidRPr="00317994">
        <w:rPr>
          <w:rFonts w:ascii="Times New Roman" w:eastAsia="Times New Roman" w:hAnsi="Times New Roman" w:cs="Times New Roman"/>
          <w:i/>
          <w:iCs/>
        </w:rPr>
        <w:t>s</w:t>
      </w:r>
      <w:r w:rsidRPr="00317994">
        <w:rPr>
          <w:rFonts w:ascii="Times New Roman" w:eastAsia="Times New Roman" w:hAnsi="Times New Roman" w:cs="Times New Roman"/>
          <w:i/>
          <w:iCs/>
        </w:rPr>
        <w:t>couts</w:t>
      </w:r>
      <w:r w:rsidRPr="00317994">
        <w:rPr>
          <w:rFonts w:ascii="Times New Roman" w:eastAsia="Times New Roman" w:hAnsi="Times New Roman" w:cs="Times New Roman"/>
        </w:rPr>
        <w:t xml:space="preserve">, who act as information gatherers in baseball, as they travel worldwide to find and evaluate players on </w:t>
      </w:r>
      <w:r w:rsidR="00AA3B7D" w:rsidRPr="00317994">
        <w:rPr>
          <w:rFonts w:ascii="Times New Roman" w:eastAsia="Times New Roman" w:hAnsi="Times New Roman" w:cs="Times New Roman"/>
        </w:rPr>
        <w:t>various</w:t>
      </w:r>
      <w:r w:rsidRPr="00317994">
        <w:rPr>
          <w:rFonts w:ascii="Times New Roman" w:eastAsia="Times New Roman" w:hAnsi="Times New Roman" w:cs="Times New Roman"/>
        </w:rPr>
        <w:t xml:space="preserve"> teams. The</w:t>
      </w:r>
      <w:r w:rsidR="00D30B38" w:rsidRPr="00317994">
        <w:rPr>
          <w:rFonts w:ascii="Times New Roman" w:eastAsia="Times New Roman" w:hAnsi="Times New Roman" w:cs="Times New Roman"/>
        </w:rPr>
        <w:t>n</w:t>
      </w:r>
      <w:r w:rsidRPr="00317994">
        <w:rPr>
          <w:rFonts w:ascii="Times New Roman" w:eastAsia="Times New Roman" w:hAnsi="Times New Roman" w:cs="Times New Roman"/>
        </w:rPr>
        <w:t>, we add</w:t>
      </w:r>
      <w:r w:rsidR="000E63A9" w:rsidRPr="00317994">
        <w:rPr>
          <w:rFonts w:ascii="Times New Roman" w:eastAsia="Times New Roman" w:hAnsi="Times New Roman" w:cs="Times New Roman"/>
        </w:rPr>
        <w:t>ed</w:t>
      </w:r>
      <w:r w:rsidRPr="00317994">
        <w:rPr>
          <w:rFonts w:ascii="Times New Roman" w:eastAsia="Times New Roman" w:hAnsi="Times New Roman" w:cs="Times New Roman"/>
        </w:rPr>
        <w:t xml:space="preserve"> </w:t>
      </w:r>
      <w:r w:rsidR="000E63A9" w:rsidRPr="00317994">
        <w:rPr>
          <w:rFonts w:ascii="Times New Roman" w:eastAsia="Times New Roman" w:hAnsi="Times New Roman" w:cs="Times New Roman"/>
          <w:i/>
          <w:iCs/>
        </w:rPr>
        <w:t>e</w:t>
      </w:r>
      <w:r w:rsidRPr="00317994">
        <w:rPr>
          <w:rFonts w:ascii="Times New Roman" w:eastAsia="Times New Roman" w:hAnsi="Times New Roman" w:cs="Times New Roman"/>
          <w:i/>
          <w:iCs/>
        </w:rPr>
        <w:t>mployees</w:t>
      </w:r>
      <w:r w:rsidRPr="00317994">
        <w:rPr>
          <w:rFonts w:ascii="Times New Roman" w:eastAsia="Times New Roman" w:hAnsi="Times New Roman" w:cs="Times New Roman"/>
        </w:rPr>
        <w:t xml:space="preserve">, who support </w:t>
      </w:r>
      <w:r w:rsidR="00206EBC" w:rsidRPr="00317994">
        <w:rPr>
          <w:rFonts w:ascii="Times New Roman" w:eastAsia="Times New Roman" w:hAnsi="Times New Roman" w:cs="Times New Roman"/>
        </w:rPr>
        <w:t xml:space="preserve">the team and can </w:t>
      </w:r>
      <w:r w:rsidR="00206EBC" w:rsidRPr="00317994">
        <w:rPr>
          <w:rFonts w:ascii="Times New Roman" w:eastAsia="Times New Roman" w:hAnsi="Times New Roman" w:cs="Times New Roman"/>
        </w:rPr>
        <w:lastRenderedPageBreak/>
        <w:t>represent the firm’s size</w:t>
      </w:r>
      <w:r w:rsidRPr="00317994">
        <w:rPr>
          <w:rFonts w:ascii="Times New Roman" w:eastAsia="Times New Roman" w:hAnsi="Times New Roman" w:cs="Times New Roman"/>
        </w:rPr>
        <w:t>. We include</w:t>
      </w:r>
      <w:r w:rsidR="0065543F" w:rsidRPr="00317994">
        <w:rPr>
          <w:rFonts w:ascii="Times New Roman" w:eastAsia="Times New Roman" w:hAnsi="Times New Roman" w:cs="Times New Roman"/>
        </w:rPr>
        <w:t>d</w:t>
      </w:r>
      <w:r w:rsidRPr="00317994">
        <w:rPr>
          <w:rFonts w:ascii="Times New Roman" w:eastAsia="Times New Roman" w:hAnsi="Times New Roman" w:cs="Times New Roman"/>
        </w:rPr>
        <w:t xml:space="preserve"> the</w:t>
      </w:r>
      <w:r w:rsidR="002C6781" w:rsidRPr="00317994">
        <w:rPr>
          <w:rFonts w:ascii="Times New Roman" w:eastAsia="Times New Roman" w:hAnsi="Times New Roman" w:cs="Times New Roman"/>
        </w:rPr>
        <w:t xml:space="preserve"> </w:t>
      </w:r>
      <w:r w:rsidR="000E63A9" w:rsidRPr="00317994">
        <w:rPr>
          <w:rFonts w:ascii="Times New Roman" w:eastAsia="Times New Roman" w:hAnsi="Times New Roman" w:cs="Times New Roman"/>
          <w:i/>
        </w:rPr>
        <w:t>w</w:t>
      </w:r>
      <w:r w:rsidRPr="00317994">
        <w:rPr>
          <w:rFonts w:ascii="Times New Roman" w:eastAsia="Times New Roman" w:hAnsi="Times New Roman" w:cs="Times New Roman"/>
          <w:i/>
        </w:rPr>
        <w:t xml:space="preserve">in </w:t>
      </w:r>
      <w:r w:rsidR="000E63A9" w:rsidRPr="00317994">
        <w:rPr>
          <w:rFonts w:ascii="Times New Roman" w:eastAsia="Times New Roman" w:hAnsi="Times New Roman" w:cs="Times New Roman"/>
          <w:i/>
        </w:rPr>
        <w:t>p</w:t>
      </w:r>
      <w:r w:rsidRPr="00317994">
        <w:rPr>
          <w:rFonts w:ascii="Times New Roman" w:eastAsia="Times New Roman" w:hAnsi="Times New Roman" w:cs="Times New Roman"/>
          <w:i/>
        </w:rPr>
        <w:t>ercentage</w:t>
      </w:r>
      <w:r w:rsidRPr="00317994">
        <w:rPr>
          <w:rFonts w:ascii="Times New Roman" w:eastAsia="Times New Roman" w:hAnsi="Times New Roman" w:cs="Times New Roman"/>
        </w:rPr>
        <w:t xml:space="preserve"> </w:t>
      </w:r>
      <w:r w:rsidR="00206EBC" w:rsidRPr="00317994">
        <w:rPr>
          <w:rFonts w:ascii="Times New Roman" w:eastAsia="Times New Roman" w:hAnsi="Times New Roman" w:cs="Times New Roman"/>
        </w:rPr>
        <w:t xml:space="preserve">for the current year </w:t>
      </w:r>
      <w:r w:rsidR="00255E51" w:rsidRPr="00317994">
        <w:rPr>
          <w:rFonts w:ascii="Times New Roman" w:eastAsia="Times New Roman" w:hAnsi="Times New Roman" w:cs="Times New Roman"/>
        </w:rPr>
        <w:t xml:space="preserve">and </w:t>
      </w:r>
      <w:r w:rsidR="000E63A9" w:rsidRPr="00317994">
        <w:rPr>
          <w:rFonts w:ascii="Times New Roman" w:eastAsia="Times New Roman" w:hAnsi="Times New Roman" w:cs="Times New Roman"/>
          <w:i/>
          <w:iCs/>
        </w:rPr>
        <w:t>l</w:t>
      </w:r>
      <w:r w:rsidR="00255E51" w:rsidRPr="00317994">
        <w:rPr>
          <w:rFonts w:ascii="Times New Roman" w:eastAsia="Times New Roman" w:hAnsi="Times New Roman" w:cs="Times New Roman"/>
          <w:i/>
          <w:iCs/>
        </w:rPr>
        <w:t xml:space="preserve">agged </w:t>
      </w:r>
      <w:r w:rsidR="000E63A9" w:rsidRPr="00317994">
        <w:rPr>
          <w:rFonts w:ascii="Times New Roman" w:eastAsia="Times New Roman" w:hAnsi="Times New Roman" w:cs="Times New Roman"/>
          <w:i/>
          <w:iCs/>
        </w:rPr>
        <w:t>w</w:t>
      </w:r>
      <w:r w:rsidR="00255E51" w:rsidRPr="00317994">
        <w:rPr>
          <w:rFonts w:ascii="Times New Roman" w:eastAsia="Times New Roman" w:hAnsi="Times New Roman" w:cs="Times New Roman"/>
          <w:i/>
          <w:iCs/>
        </w:rPr>
        <w:t xml:space="preserve">in </w:t>
      </w:r>
      <w:r w:rsidR="000E63A9" w:rsidRPr="00317994">
        <w:rPr>
          <w:rFonts w:ascii="Times New Roman" w:eastAsia="Times New Roman" w:hAnsi="Times New Roman" w:cs="Times New Roman"/>
          <w:i/>
          <w:iCs/>
        </w:rPr>
        <w:t>p</w:t>
      </w:r>
      <w:r w:rsidR="00255E51" w:rsidRPr="00317994">
        <w:rPr>
          <w:rFonts w:ascii="Times New Roman" w:eastAsia="Times New Roman" w:hAnsi="Times New Roman" w:cs="Times New Roman"/>
          <w:i/>
          <w:iCs/>
        </w:rPr>
        <w:t>ercentage</w:t>
      </w:r>
      <w:r w:rsidR="00255E51" w:rsidRPr="00317994">
        <w:rPr>
          <w:rFonts w:ascii="Times New Roman" w:eastAsia="Times New Roman" w:hAnsi="Times New Roman" w:cs="Times New Roman"/>
        </w:rPr>
        <w:t xml:space="preserve"> </w:t>
      </w:r>
      <w:r w:rsidR="00206EBC" w:rsidRPr="00317994">
        <w:rPr>
          <w:rFonts w:ascii="Times New Roman" w:eastAsia="Times New Roman" w:hAnsi="Times New Roman" w:cs="Times New Roman"/>
        </w:rPr>
        <w:t>for the previous year</w:t>
      </w:r>
      <w:r w:rsidR="00255E51" w:rsidRPr="00317994">
        <w:rPr>
          <w:rFonts w:ascii="Times New Roman" w:eastAsia="Times New Roman" w:hAnsi="Times New Roman" w:cs="Times New Roman"/>
        </w:rPr>
        <w:t xml:space="preserve"> </w:t>
      </w:r>
      <w:r w:rsidRPr="00317994">
        <w:rPr>
          <w:rFonts w:ascii="Times New Roman" w:eastAsia="Times New Roman" w:hAnsi="Times New Roman" w:cs="Times New Roman"/>
        </w:rPr>
        <w:t xml:space="preserve">of the MLB parent organization, as the aspiration level of the parent organization may affect its </w:t>
      </w:r>
      <w:r w:rsidR="00206EBC" w:rsidRPr="00317994">
        <w:rPr>
          <w:rFonts w:ascii="Times New Roman" w:eastAsia="Times New Roman" w:hAnsi="Times New Roman" w:cs="Times New Roman"/>
        </w:rPr>
        <w:t>resource</w:t>
      </w:r>
      <w:r w:rsidR="002C6781" w:rsidRPr="00317994">
        <w:rPr>
          <w:rFonts w:ascii="Times New Roman" w:eastAsia="Times New Roman" w:hAnsi="Times New Roman" w:cs="Times New Roman"/>
        </w:rPr>
        <w:t>-</w:t>
      </w:r>
      <w:r w:rsidR="00206EBC" w:rsidRPr="00317994">
        <w:rPr>
          <w:rFonts w:ascii="Times New Roman" w:eastAsia="Times New Roman" w:hAnsi="Times New Roman" w:cs="Times New Roman"/>
        </w:rPr>
        <w:t xml:space="preserve">picking </w:t>
      </w:r>
      <w:r w:rsidRPr="00317994">
        <w:rPr>
          <w:rFonts w:ascii="Times New Roman" w:eastAsia="Times New Roman" w:hAnsi="Times New Roman" w:cs="Times New Roman"/>
        </w:rPr>
        <w:t>goals (Hahl, 2016; Hill</w:t>
      </w:r>
      <w:r w:rsidR="00F61167" w:rsidRPr="00317994">
        <w:rPr>
          <w:rFonts w:ascii="Times New Roman" w:eastAsia="Times New Roman" w:hAnsi="Times New Roman" w:cs="Times New Roman"/>
        </w:rPr>
        <w:t xml:space="preserve"> et al.</w:t>
      </w:r>
      <w:r w:rsidRPr="00317994">
        <w:rPr>
          <w:rFonts w:ascii="Times New Roman" w:eastAsia="Times New Roman" w:hAnsi="Times New Roman" w:cs="Times New Roman"/>
        </w:rPr>
        <w:t>, 2017). We include</w:t>
      </w:r>
      <w:r w:rsidR="00F61167" w:rsidRPr="00317994">
        <w:rPr>
          <w:rFonts w:ascii="Times New Roman" w:eastAsia="Times New Roman" w:hAnsi="Times New Roman" w:cs="Times New Roman"/>
        </w:rPr>
        <w:t>d</w:t>
      </w:r>
      <w:r w:rsidRPr="00317994">
        <w:rPr>
          <w:rFonts w:ascii="Times New Roman" w:eastAsia="Times New Roman" w:hAnsi="Times New Roman" w:cs="Times New Roman"/>
        </w:rPr>
        <w:t xml:space="preserve"> the MLB parent organization’s offensive aspiration level using</w:t>
      </w:r>
      <w:r w:rsidRPr="00317994">
        <w:rPr>
          <w:rFonts w:ascii="Times New Roman" w:eastAsia="Times New Roman" w:hAnsi="Times New Roman" w:cs="Times New Roman"/>
          <w:iCs/>
        </w:rPr>
        <w:t xml:space="preserve"> the</w:t>
      </w:r>
      <w:r w:rsidRPr="00317994">
        <w:rPr>
          <w:rFonts w:ascii="Times New Roman" w:eastAsia="Times New Roman" w:hAnsi="Times New Roman" w:cs="Times New Roman"/>
          <w:i/>
        </w:rPr>
        <w:t xml:space="preserve"> MLB </w:t>
      </w:r>
      <w:r w:rsidR="00F61167" w:rsidRPr="00317994">
        <w:rPr>
          <w:rFonts w:ascii="Times New Roman" w:eastAsia="Times New Roman" w:hAnsi="Times New Roman" w:cs="Times New Roman"/>
          <w:i/>
        </w:rPr>
        <w:t xml:space="preserve">runs </w:t>
      </w:r>
      <w:r w:rsidR="00255E51" w:rsidRPr="00317994">
        <w:rPr>
          <w:rFonts w:ascii="Times New Roman" w:eastAsia="Times New Roman" w:hAnsi="Times New Roman" w:cs="Times New Roman"/>
          <w:iCs/>
        </w:rPr>
        <w:t>and</w:t>
      </w:r>
      <w:r w:rsidR="00255E51" w:rsidRPr="00317994">
        <w:rPr>
          <w:rFonts w:ascii="Times New Roman" w:eastAsia="Times New Roman" w:hAnsi="Times New Roman" w:cs="Times New Roman"/>
          <w:i/>
        </w:rPr>
        <w:t xml:space="preserve"> </w:t>
      </w:r>
      <w:r w:rsidR="00F61167" w:rsidRPr="00317994">
        <w:rPr>
          <w:rFonts w:ascii="Times New Roman" w:eastAsia="Times New Roman" w:hAnsi="Times New Roman" w:cs="Times New Roman"/>
          <w:i/>
        </w:rPr>
        <w:t xml:space="preserve">lagged </w:t>
      </w:r>
      <w:r w:rsidR="00255E51" w:rsidRPr="00317994">
        <w:rPr>
          <w:rFonts w:ascii="Times New Roman" w:eastAsia="Times New Roman" w:hAnsi="Times New Roman" w:cs="Times New Roman"/>
          <w:i/>
        </w:rPr>
        <w:t xml:space="preserve">MLB </w:t>
      </w:r>
      <w:r w:rsidR="00F61167" w:rsidRPr="00317994">
        <w:rPr>
          <w:rFonts w:ascii="Times New Roman" w:eastAsia="Times New Roman" w:hAnsi="Times New Roman" w:cs="Times New Roman"/>
          <w:i/>
        </w:rPr>
        <w:t>runs</w:t>
      </w:r>
      <w:r w:rsidRPr="00317994">
        <w:rPr>
          <w:rFonts w:ascii="Times New Roman" w:eastAsia="Times New Roman" w:hAnsi="Times New Roman" w:cs="Times New Roman"/>
        </w:rPr>
        <w:t xml:space="preserve">, </w:t>
      </w:r>
      <w:r w:rsidR="00F61167" w:rsidRPr="00317994">
        <w:rPr>
          <w:rFonts w:ascii="Times New Roman" w:eastAsia="Times New Roman" w:hAnsi="Times New Roman" w:cs="Times New Roman"/>
        </w:rPr>
        <w:t>which</w:t>
      </w:r>
      <w:r w:rsidRPr="00317994">
        <w:rPr>
          <w:rFonts w:ascii="Times New Roman" w:eastAsia="Times New Roman" w:hAnsi="Times New Roman" w:cs="Times New Roman"/>
        </w:rPr>
        <w:t xml:space="preserve"> represent the offensive performance of the organization and its needs (Bloom, 1999). We </w:t>
      </w:r>
      <w:r w:rsidR="00F61167" w:rsidRPr="00317994">
        <w:rPr>
          <w:rFonts w:ascii="Times New Roman" w:eastAsia="Times New Roman" w:hAnsi="Times New Roman" w:cs="Times New Roman"/>
        </w:rPr>
        <w:t xml:space="preserve">added the </w:t>
      </w:r>
      <w:r w:rsidRPr="00317994">
        <w:rPr>
          <w:rFonts w:ascii="Times New Roman" w:eastAsia="Times New Roman" w:hAnsi="Times New Roman" w:cs="Times New Roman"/>
        </w:rPr>
        <w:t xml:space="preserve">control variables </w:t>
      </w:r>
      <w:r w:rsidR="00F61167" w:rsidRPr="00317994">
        <w:rPr>
          <w:rFonts w:ascii="Times New Roman" w:eastAsia="Times New Roman" w:hAnsi="Times New Roman" w:cs="Times New Roman"/>
          <w:i/>
        </w:rPr>
        <w:t>a</w:t>
      </w:r>
      <w:r w:rsidRPr="00317994">
        <w:rPr>
          <w:rFonts w:ascii="Times New Roman" w:eastAsia="Times New Roman" w:hAnsi="Times New Roman" w:cs="Times New Roman"/>
          <w:i/>
        </w:rPr>
        <w:t>ttendance</w:t>
      </w:r>
      <w:r w:rsidR="00255E51" w:rsidRPr="00317994">
        <w:rPr>
          <w:rFonts w:ascii="Times New Roman" w:eastAsia="Times New Roman" w:hAnsi="Times New Roman" w:cs="Times New Roman"/>
          <w:i/>
        </w:rPr>
        <w:t xml:space="preserve"> </w:t>
      </w:r>
      <w:r w:rsidR="00255E51" w:rsidRPr="00317994">
        <w:rPr>
          <w:rFonts w:ascii="Times New Roman" w:eastAsia="Times New Roman" w:hAnsi="Times New Roman" w:cs="Times New Roman"/>
          <w:iCs/>
        </w:rPr>
        <w:t>and</w:t>
      </w:r>
      <w:r w:rsidR="00255E51" w:rsidRPr="00317994">
        <w:rPr>
          <w:rFonts w:ascii="Times New Roman" w:eastAsia="Times New Roman" w:hAnsi="Times New Roman" w:cs="Times New Roman"/>
          <w:i/>
        </w:rPr>
        <w:t xml:space="preserve"> </w:t>
      </w:r>
      <w:r w:rsidR="00F61167" w:rsidRPr="00317994">
        <w:rPr>
          <w:rFonts w:ascii="Times New Roman" w:eastAsia="Times New Roman" w:hAnsi="Times New Roman" w:cs="Times New Roman"/>
          <w:i/>
        </w:rPr>
        <w:t>lagged attendance</w:t>
      </w:r>
      <w:r w:rsidRPr="00317994">
        <w:rPr>
          <w:rFonts w:ascii="Times New Roman" w:eastAsia="Times New Roman" w:hAnsi="Times New Roman" w:cs="Times New Roman"/>
        </w:rPr>
        <w:t>, representing the organization’s financial performance (Schwab, 2007). We also operationalize</w:t>
      </w:r>
      <w:r w:rsidR="00F61167" w:rsidRPr="00317994">
        <w:rPr>
          <w:rFonts w:ascii="Times New Roman" w:eastAsia="Times New Roman" w:hAnsi="Times New Roman" w:cs="Times New Roman"/>
        </w:rPr>
        <w:t>d</w:t>
      </w:r>
      <w:r w:rsidRPr="00317994">
        <w:rPr>
          <w:rFonts w:ascii="Times New Roman" w:eastAsia="Times New Roman" w:hAnsi="Times New Roman" w:cs="Times New Roman"/>
        </w:rPr>
        <w:t xml:space="preserve"> a market’s size and economic potential by including the </w:t>
      </w:r>
      <w:r w:rsidR="00F61167" w:rsidRPr="00317994">
        <w:rPr>
          <w:rFonts w:ascii="Times New Roman" w:eastAsia="Times New Roman" w:hAnsi="Times New Roman" w:cs="Times New Roman"/>
          <w:i/>
        </w:rPr>
        <w:t>p</w:t>
      </w:r>
      <w:r w:rsidRPr="00317994">
        <w:rPr>
          <w:rFonts w:ascii="Times New Roman" w:eastAsia="Times New Roman" w:hAnsi="Times New Roman" w:cs="Times New Roman"/>
          <w:i/>
        </w:rPr>
        <w:t>opulation</w:t>
      </w:r>
      <w:r w:rsidRPr="00317994">
        <w:rPr>
          <w:rFonts w:ascii="Times New Roman" w:eastAsia="Times New Roman" w:hAnsi="Times New Roman" w:cs="Times New Roman"/>
        </w:rPr>
        <w:t xml:space="preserve"> of the MLB city based on </w:t>
      </w:r>
      <w:r w:rsidR="00F61167" w:rsidRPr="00317994">
        <w:rPr>
          <w:rFonts w:ascii="Times New Roman" w:eastAsia="Times New Roman" w:hAnsi="Times New Roman" w:cs="Times New Roman"/>
        </w:rPr>
        <w:t>metropolitan statistical area and census metropolitan a</w:t>
      </w:r>
      <w:r w:rsidRPr="00317994">
        <w:rPr>
          <w:rFonts w:ascii="Times New Roman" w:eastAsia="Times New Roman" w:hAnsi="Times New Roman" w:cs="Times New Roman"/>
        </w:rPr>
        <w:t>rea data (</w:t>
      </w:r>
      <w:r w:rsidR="00F61167" w:rsidRPr="00317994">
        <w:rPr>
          <w:rFonts w:ascii="Times New Roman" w:eastAsia="Times New Roman" w:hAnsi="Times New Roman" w:cs="Times New Roman"/>
        </w:rPr>
        <w:t xml:space="preserve">Hill et al., 2017; </w:t>
      </w:r>
      <w:r w:rsidRPr="00317994">
        <w:rPr>
          <w:rFonts w:ascii="Times New Roman" w:eastAsia="Times New Roman" w:hAnsi="Times New Roman" w:cs="Times New Roman"/>
        </w:rPr>
        <w:t xml:space="preserve">Shamsie &amp; Mannor, 2013). </w:t>
      </w:r>
      <w:r w:rsidR="005D29FA" w:rsidRPr="00317994">
        <w:rPr>
          <w:rFonts w:ascii="Times New Roman" w:eastAsia="Times New Roman" w:hAnsi="Times New Roman" w:cs="Times New Roman"/>
        </w:rPr>
        <w:t>Lastly, we include</w:t>
      </w:r>
      <w:r w:rsidR="00F61167" w:rsidRPr="00317994">
        <w:rPr>
          <w:rFonts w:ascii="Times New Roman" w:eastAsia="Times New Roman" w:hAnsi="Times New Roman" w:cs="Times New Roman"/>
        </w:rPr>
        <w:t>d</w:t>
      </w:r>
      <w:r w:rsidR="005D29FA" w:rsidRPr="00317994">
        <w:rPr>
          <w:rFonts w:ascii="Times New Roman" w:eastAsia="Times New Roman" w:hAnsi="Times New Roman" w:cs="Times New Roman"/>
        </w:rPr>
        <w:t xml:space="preserve"> </w:t>
      </w:r>
      <w:r w:rsidR="002C6781" w:rsidRPr="00317994">
        <w:rPr>
          <w:rFonts w:ascii="Times New Roman" w:eastAsia="Times New Roman" w:hAnsi="Times New Roman" w:cs="Times New Roman"/>
        </w:rPr>
        <w:t xml:space="preserve">the </w:t>
      </w:r>
      <w:r w:rsidR="00F61167" w:rsidRPr="00317994">
        <w:rPr>
          <w:rFonts w:ascii="Times New Roman" w:eastAsia="Times New Roman" w:hAnsi="Times New Roman" w:cs="Times New Roman"/>
          <w:i/>
          <w:iCs/>
        </w:rPr>
        <w:t>market position</w:t>
      </w:r>
      <w:r w:rsidR="00F61167" w:rsidRPr="00317994">
        <w:rPr>
          <w:rFonts w:ascii="Times New Roman" w:eastAsia="Times New Roman" w:hAnsi="Times New Roman" w:cs="Times New Roman"/>
        </w:rPr>
        <w:t xml:space="preserve"> </w:t>
      </w:r>
      <w:r w:rsidR="005D29FA" w:rsidRPr="00317994">
        <w:rPr>
          <w:rFonts w:ascii="Times New Roman" w:eastAsia="Times New Roman" w:hAnsi="Times New Roman" w:cs="Times New Roman"/>
        </w:rPr>
        <w:t>of the teams to control for the standing and influence of the teams in the baseball industry.</w:t>
      </w:r>
    </w:p>
    <w:p w14:paraId="22600D85" w14:textId="77777777" w:rsidR="0075328B" w:rsidRPr="00317994" w:rsidRDefault="0075328B" w:rsidP="003327FC">
      <w:pPr>
        <w:spacing w:line="400" w:lineRule="exact"/>
        <w:rPr>
          <w:rFonts w:ascii="Times New Roman" w:eastAsia="Times New Roman" w:hAnsi="Times New Roman" w:cs="Times New Roman"/>
          <w:b/>
        </w:rPr>
      </w:pPr>
      <w:r w:rsidRPr="00317994">
        <w:rPr>
          <w:rFonts w:ascii="Times New Roman" w:eastAsia="Times New Roman" w:hAnsi="Times New Roman" w:cs="Times New Roman"/>
          <w:b/>
        </w:rPr>
        <w:t>Model Specifications</w:t>
      </w:r>
    </w:p>
    <w:p w14:paraId="59F367C1" w14:textId="58BCDCA9" w:rsidR="0075328B" w:rsidRPr="00317994" w:rsidRDefault="0075328B" w:rsidP="0075328B">
      <w:pPr>
        <w:spacing w:line="400" w:lineRule="exact"/>
        <w:jc w:val="both"/>
        <w:rPr>
          <w:rFonts w:ascii="Times New Roman" w:eastAsia="Times New Roman" w:hAnsi="Times New Roman" w:cs="Times New Roman"/>
        </w:rPr>
      </w:pPr>
      <w:r w:rsidRPr="00317994">
        <w:rPr>
          <w:rFonts w:ascii="Times New Roman" w:eastAsia="Times New Roman" w:hAnsi="Times New Roman" w:cs="Times New Roman"/>
        </w:rPr>
        <w:t>First, we use</w:t>
      </w:r>
      <w:r w:rsidR="00F61167" w:rsidRPr="00317994">
        <w:rPr>
          <w:rFonts w:ascii="Times New Roman" w:eastAsia="Times New Roman" w:hAnsi="Times New Roman" w:cs="Times New Roman"/>
        </w:rPr>
        <w:t>d</w:t>
      </w:r>
      <w:r w:rsidRPr="00317994">
        <w:rPr>
          <w:rFonts w:ascii="Times New Roman" w:eastAsia="Times New Roman" w:hAnsi="Times New Roman" w:cs="Times New Roman"/>
        </w:rPr>
        <w:t xml:space="preserve"> ordinary least squares (OLS) regression with organization</w:t>
      </w:r>
      <w:r w:rsidR="0065543F" w:rsidRPr="00317994">
        <w:rPr>
          <w:rFonts w:ascii="Times New Roman" w:eastAsia="Times New Roman" w:hAnsi="Times New Roman" w:cs="Times New Roman"/>
        </w:rPr>
        <w:t>al</w:t>
      </w:r>
      <w:r w:rsidRPr="00317994">
        <w:rPr>
          <w:rFonts w:ascii="Times New Roman" w:eastAsia="Times New Roman" w:hAnsi="Times New Roman" w:cs="Times New Roman"/>
        </w:rPr>
        <w:t xml:space="preserve"> affiliation and year</w:t>
      </w:r>
      <w:r w:rsidR="00EB4A98" w:rsidRPr="00317994">
        <w:rPr>
          <w:rFonts w:ascii="Times New Roman" w:eastAsia="Times New Roman" w:hAnsi="Times New Roman" w:cs="Times New Roman"/>
        </w:rPr>
        <w:t xml:space="preserve"> </w:t>
      </w:r>
      <w:r w:rsidRPr="00317994">
        <w:rPr>
          <w:rFonts w:ascii="Times New Roman" w:eastAsia="Times New Roman" w:hAnsi="Times New Roman" w:cs="Times New Roman"/>
        </w:rPr>
        <w:t xml:space="preserve">fixed effects, and our unit of analysis </w:t>
      </w:r>
      <w:r w:rsidR="00F61167" w:rsidRPr="00317994">
        <w:rPr>
          <w:rFonts w:ascii="Times New Roman" w:eastAsia="Times New Roman" w:hAnsi="Times New Roman" w:cs="Times New Roman"/>
        </w:rPr>
        <w:t xml:space="preserve">was </w:t>
      </w:r>
      <w:r w:rsidRPr="00317994">
        <w:rPr>
          <w:rFonts w:ascii="Times New Roman" w:eastAsia="Times New Roman" w:hAnsi="Times New Roman" w:cs="Times New Roman"/>
        </w:rPr>
        <w:t>a</w:t>
      </w:r>
      <w:r w:rsidR="00D30B38" w:rsidRPr="00317994">
        <w:rPr>
          <w:rFonts w:ascii="Times New Roman" w:eastAsia="Times New Roman" w:hAnsi="Times New Roman" w:cs="Times New Roman"/>
        </w:rPr>
        <w:t>t the</w:t>
      </w:r>
      <w:r w:rsidRPr="00317994">
        <w:rPr>
          <w:rFonts w:ascii="Times New Roman" w:eastAsia="Times New Roman" w:hAnsi="Times New Roman" w:cs="Times New Roman"/>
        </w:rPr>
        <w:t xml:space="preserve"> player level. The affiliation fixed effects control</w:t>
      </w:r>
      <w:r w:rsidR="00F61167" w:rsidRPr="00317994">
        <w:rPr>
          <w:rFonts w:ascii="Times New Roman" w:eastAsia="Times New Roman" w:hAnsi="Times New Roman" w:cs="Times New Roman"/>
        </w:rPr>
        <w:t>led</w:t>
      </w:r>
      <w:r w:rsidRPr="00317994">
        <w:rPr>
          <w:rFonts w:ascii="Times New Roman" w:eastAsia="Times New Roman" w:hAnsi="Times New Roman" w:cs="Times New Roman"/>
        </w:rPr>
        <w:t xml:space="preserve"> for time-invariant differences in players’ performance due to unobserved factors that differ across organizations, and</w:t>
      </w:r>
      <w:r w:rsidR="00FA235B" w:rsidRPr="00317994">
        <w:rPr>
          <w:rFonts w:ascii="Times New Roman" w:eastAsia="Times New Roman" w:hAnsi="Times New Roman" w:cs="Times New Roman"/>
        </w:rPr>
        <w:t xml:space="preserve"> the</w:t>
      </w:r>
      <w:r w:rsidRPr="00317994">
        <w:rPr>
          <w:rFonts w:ascii="Times New Roman" w:eastAsia="Times New Roman" w:hAnsi="Times New Roman" w:cs="Times New Roman"/>
        </w:rPr>
        <w:t xml:space="preserve"> time fixed effects control</w:t>
      </w:r>
      <w:r w:rsidR="00F61167" w:rsidRPr="00317994">
        <w:rPr>
          <w:rFonts w:ascii="Times New Roman" w:eastAsia="Times New Roman" w:hAnsi="Times New Roman" w:cs="Times New Roman"/>
        </w:rPr>
        <w:t>led</w:t>
      </w:r>
      <w:r w:rsidRPr="00317994">
        <w:rPr>
          <w:rFonts w:ascii="Times New Roman" w:eastAsia="Times New Roman" w:hAnsi="Times New Roman" w:cs="Times New Roman"/>
        </w:rPr>
        <w:t xml:space="preserve"> for common time trends affecting all organizations. While we use</w:t>
      </w:r>
      <w:r w:rsidR="00F61167" w:rsidRPr="00317994">
        <w:rPr>
          <w:rFonts w:ascii="Times New Roman" w:eastAsia="Times New Roman" w:hAnsi="Times New Roman" w:cs="Times New Roman"/>
        </w:rPr>
        <w:t>d</w:t>
      </w:r>
      <w:r w:rsidRPr="00317994">
        <w:rPr>
          <w:rFonts w:ascii="Times New Roman" w:eastAsia="Times New Roman" w:hAnsi="Times New Roman" w:cs="Times New Roman"/>
        </w:rPr>
        <w:t xml:space="preserve"> OLS to test most of our hypotheses, we also utilize</w:t>
      </w:r>
      <w:r w:rsidR="00F61167" w:rsidRPr="00317994">
        <w:rPr>
          <w:rFonts w:ascii="Times New Roman" w:eastAsia="Times New Roman" w:hAnsi="Times New Roman" w:cs="Times New Roman"/>
        </w:rPr>
        <w:t>d</w:t>
      </w:r>
      <w:r w:rsidRPr="00317994">
        <w:rPr>
          <w:rFonts w:ascii="Times New Roman" w:eastAsia="Times New Roman" w:hAnsi="Times New Roman" w:cs="Times New Roman"/>
        </w:rPr>
        <w:t xml:space="preserve"> a difference-in-differences model</w:t>
      </w:r>
      <w:r w:rsidR="00D30B38" w:rsidRPr="00317994">
        <w:rPr>
          <w:rFonts w:ascii="Times New Roman" w:eastAsia="Times New Roman" w:hAnsi="Times New Roman" w:cs="Times New Roman"/>
        </w:rPr>
        <w:t xml:space="preserve"> </w:t>
      </w:r>
      <w:r w:rsidRPr="00317994">
        <w:rPr>
          <w:rFonts w:ascii="Times New Roman" w:eastAsia="Times New Roman" w:hAnsi="Times New Roman" w:cs="Times New Roman"/>
        </w:rPr>
        <w:t xml:space="preserve">to control for a possible endogeneity issue in testing hypothesis </w:t>
      </w:r>
      <w:r w:rsidR="00CE64AC" w:rsidRPr="00317994">
        <w:rPr>
          <w:rFonts w:ascii="Times New Roman" w:eastAsia="Times New Roman" w:hAnsi="Times New Roman" w:cs="Times New Roman"/>
        </w:rPr>
        <w:t>2</w:t>
      </w:r>
      <w:r w:rsidRPr="00317994">
        <w:rPr>
          <w:rFonts w:ascii="Times New Roman" w:eastAsia="Times New Roman" w:hAnsi="Times New Roman" w:cs="Times New Roman"/>
        </w:rPr>
        <w:t xml:space="preserve">, as described later. </w:t>
      </w:r>
    </w:p>
    <w:p w14:paraId="69E0390B" w14:textId="77094E70" w:rsidR="0075328B" w:rsidRPr="00317994" w:rsidRDefault="0075328B" w:rsidP="007B2CB2">
      <w:pPr>
        <w:spacing w:after="480" w:line="400" w:lineRule="exact"/>
        <w:jc w:val="both"/>
        <w:rPr>
          <w:rFonts w:ascii="Times New Roman" w:eastAsia="Times New Roman" w:hAnsi="Times New Roman" w:cs="Times New Roman"/>
        </w:rPr>
      </w:pPr>
      <w:r w:rsidRPr="00317994">
        <w:rPr>
          <w:rFonts w:ascii="Times New Roman" w:eastAsia="Times New Roman" w:hAnsi="Times New Roman" w:cs="Times New Roman"/>
        </w:rPr>
        <w:t>We use</w:t>
      </w:r>
      <w:r w:rsidR="00F61167" w:rsidRPr="00317994">
        <w:rPr>
          <w:rFonts w:ascii="Times New Roman" w:eastAsia="Times New Roman" w:hAnsi="Times New Roman" w:cs="Times New Roman"/>
        </w:rPr>
        <w:t>d</w:t>
      </w:r>
      <w:r w:rsidRPr="00317994">
        <w:rPr>
          <w:rFonts w:ascii="Times New Roman" w:eastAsia="Times New Roman" w:hAnsi="Times New Roman" w:cs="Times New Roman"/>
        </w:rPr>
        <w:t xml:space="preserve"> the following equation to test the hypothesized moderation effects of (1) </w:t>
      </w:r>
      <w:r w:rsidR="00C35362" w:rsidRPr="00317994">
        <w:rPr>
          <w:rFonts w:ascii="Times New Roman" w:eastAsia="Times New Roman" w:hAnsi="Times New Roman" w:cs="Times New Roman"/>
        </w:rPr>
        <w:t xml:space="preserve">SFM </w:t>
      </w:r>
      <w:r w:rsidRPr="00317994">
        <w:rPr>
          <w:rFonts w:ascii="Times New Roman" w:eastAsia="Times New Roman" w:hAnsi="Times New Roman" w:cs="Times New Roman"/>
        </w:rPr>
        <w:t>uncertainty in hypothesis 1</w:t>
      </w:r>
      <w:r w:rsidR="00B12070" w:rsidRPr="00317994">
        <w:rPr>
          <w:rFonts w:ascii="Times New Roman" w:eastAsia="Times New Roman" w:hAnsi="Times New Roman" w:cs="Times New Roman"/>
        </w:rPr>
        <w:t>, measured by year</w:t>
      </w:r>
      <w:r w:rsidRPr="00317994">
        <w:rPr>
          <w:rFonts w:ascii="Times New Roman" w:eastAsia="Times New Roman" w:hAnsi="Times New Roman" w:cs="Times New Roman"/>
        </w:rPr>
        <w:t xml:space="preserve">; (2) </w:t>
      </w:r>
      <w:r w:rsidR="00D30B38" w:rsidRPr="00317994">
        <w:rPr>
          <w:rFonts w:ascii="Times New Roman" w:eastAsia="Times New Roman" w:hAnsi="Times New Roman" w:cs="Times New Roman"/>
        </w:rPr>
        <w:t>resource</w:t>
      </w:r>
      <w:r w:rsidRPr="00317994">
        <w:rPr>
          <w:rFonts w:ascii="Times New Roman" w:eastAsia="Times New Roman" w:hAnsi="Times New Roman" w:cs="Times New Roman"/>
        </w:rPr>
        <w:t xml:space="preserve"> uncertainty in hypothesis 2</w:t>
      </w:r>
      <w:r w:rsidR="00D30B38" w:rsidRPr="00317994">
        <w:rPr>
          <w:rFonts w:ascii="Times New Roman" w:eastAsia="Times New Roman" w:hAnsi="Times New Roman" w:cs="Times New Roman"/>
        </w:rPr>
        <w:t>, measured by level</w:t>
      </w:r>
      <w:r w:rsidRPr="00317994">
        <w:rPr>
          <w:rFonts w:ascii="Times New Roman" w:eastAsia="Times New Roman" w:hAnsi="Times New Roman" w:cs="Times New Roman"/>
        </w:rPr>
        <w:t xml:space="preserve">; </w:t>
      </w:r>
      <w:r w:rsidR="00812EE6" w:rsidRPr="00317994">
        <w:rPr>
          <w:rFonts w:ascii="Times New Roman" w:eastAsia="Times New Roman" w:hAnsi="Times New Roman" w:cs="Times New Roman"/>
        </w:rPr>
        <w:t xml:space="preserve">(3) firm-specific capabilities in hypothesis 3, measured by the residuals; and (4) the </w:t>
      </w:r>
      <w:r w:rsidR="00A42C0D" w:rsidRPr="00317994">
        <w:rPr>
          <w:rFonts w:ascii="Times New Roman" w:eastAsia="Times New Roman" w:hAnsi="Times New Roman" w:cs="Times New Roman"/>
        </w:rPr>
        <w:t>three-way</w:t>
      </w:r>
      <w:r w:rsidR="00812EE6" w:rsidRPr="00317994">
        <w:rPr>
          <w:rFonts w:ascii="Times New Roman" w:eastAsia="Times New Roman" w:hAnsi="Times New Roman" w:cs="Times New Roman"/>
        </w:rPr>
        <w:t xml:space="preserve"> interaction across SFM transaction, resource uncertainty (level) and firm-specific capabilities</w:t>
      </w:r>
      <w:r w:rsidR="00DC01C7" w:rsidRPr="00317994">
        <w:rPr>
          <w:rFonts w:ascii="Times New Roman" w:eastAsia="Times New Roman" w:hAnsi="Times New Roman" w:cs="Times New Roman"/>
        </w:rPr>
        <w:t xml:space="preserve"> (residuals)</w:t>
      </w:r>
      <w:r w:rsidR="00812EE6" w:rsidRPr="00317994">
        <w:rPr>
          <w:rFonts w:ascii="Times New Roman" w:eastAsia="Times New Roman" w:hAnsi="Times New Roman" w:cs="Times New Roman"/>
        </w:rPr>
        <w:t>, as follows</w:t>
      </w:r>
      <w:r w:rsidRPr="00317994">
        <w:rPr>
          <w:rFonts w:ascii="Times New Roman" w:eastAsia="Times New Roman" w:hAnsi="Times New Roman" w:cs="Times New Roman"/>
        </w:rPr>
        <w:t xml:space="preserve">: </w:t>
      </w:r>
    </w:p>
    <w:p w14:paraId="59F94458" w14:textId="0952AF52" w:rsidR="0075328B" w:rsidRPr="00317994" w:rsidRDefault="00000000" w:rsidP="007B2CB2">
      <w:pPr>
        <w:numPr>
          <w:ilvl w:val="0"/>
          <w:numId w:val="1"/>
        </w:numPr>
        <w:pBdr>
          <w:top w:val="nil"/>
          <w:left w:val="nil"/>
          <w:bottom w:val="nil"/>
          <w:right w:val="nil"/>
          <w:between w:val="nil"/>
        </w:pBdr>
        <w:spacing w:after="360" w:line="400" w:lineRule="exact"/>
        <w:ind w:left="1170" w:hanging="450"/>
        <w:jc w:val="both"/>
      </w:pPr>
      <m:oMath>
        <m:sSub>
          <m:sSubPr>
            <m:ctrlPr>
              <w:rPr>
                <w:rFonts w:ascii="Cambria Math" w:eastAsia="Cambria Math" w:hAnsi="Cambria Math" w:cs="Times New Roman"/>
                <w:color w:val="000000"/>
              </w:rPr>
            </m:ctrlPr>
          </m:sSubPr>
          <m:e>
            <m:r>
              <w:rPr>
                <w:rFonts w:ascii="Cambria Math" w:eastAsia="Cambria Math" w:hAnsi="Cambria Math" w:cs="Times New Roman"/>
                <w:color w:val="000000"/>
              </w:rPr>
              <m:t>OPS</m:t>
            </m:r>
          </m:e>
          <m:sub>
            <m:r>
              <w:rPr>
                <w:rFonts w:ascii="Cambria Math" w:eastAsia="Cambria Math" w:hAnsi="Cambria Math" w:cs="Times New Roman"/>
                <w:color w:val="000000"/>
              </w:rPr>
              <m:t>it</m:t>
            </m:r>
          </m:sub>
        </m:sSub>
        <m:r>
          <w:rPr>
            <w:rFonts w:ascii="Cambria Math" w:eastAsia="Cambria Math" w:hAnsi="Cambria Math" w:cs="Times New Roman"/>
            <w:color w:val="000000"/>
          </w:rPr>
          <m:t xml:space="preserve">= </m:t>
        </m:r>
        <m:sSub>
          <m:sSubPr>
            <m:ctrlPr>
              <w:rPr>
                <w:rFonts w:ascii="Cambria Math" w:eastAsia="Cambria Math" w:hAnsi="Cambria Math" w:cs="Times New Roman"/>
                <w:color w:val="000000"/>
              </w:rPr>
            </m:ctrlPr>
          </m:sSubPr>
          <m:e>
            <m:r>
              <w:rPr>
                <w:rFonts w:ascii="Cambria Math" w:eastAsia="Cambria Math" w:hAnsi="Cambria Math" w:cs="Times New Roman"/>
                <w:color w:val="000000"/>
              </w:rPr>
              <m:t>β</m:t>
            </m:r>
          </m:e>
          <m:sub>
            <m:r>
              <w:rPr>
                <w:rFonts w:ascii="Cambria Math" w:eastAsia="Cambria Math" w:hAnsi="Cambria Math" w:cs="Times New Roman"/>
                <w:color w:val="000000"/>
              </w:rPr>
              <m:t>0</m:t>
            </m:r>
          </m:sub>
        </m:sSub>
        <m:r>
          <w:rPr>
            <w:rFonts w:ascii="Cambria Math" w:eastAsia="Cambria Math" w:hAnsi="Cambria Math" w:cs="Times New Roman"/>
            <w:color w:val="000000"/>
          </w:rPr>
          <m:t>+</m:t>
        </m:r>
        <m:sSub>
          <m:sSubPr>
            <m:ctrlPr>
              <w:rPr>
                <w:rFonts w:ascii="Cambria Math" w:eastAsia="Cambria Math" w:hAnsi="Cambria Math" w:cs="Times New Roman"/>
                <w:color w:val="000000"/>
              </w:rPr>
            </m:ctrlPr>
          </m:sSubPr>
          <m:e>
            <m:r>
              <w:rPr>
                <w:rFonts w:ascii="Cambria Math" w:eastAsia="Cambria Math" w:hAnsi="Cambria Math" w:cs="Times New Roman"/>
                <w:color w:val="000000"/>
              </w:rPr>
              <m:t>β</m:t>
            </m:r>
          </m:e>
          <m:sub>
            <m:r>
              <w:rPr>
                <w:rFonts w:ascii="Cambria Math" w:eastAsia="Cambria Math" w:hAnsi="Cambria Math" w:cs="Times New Roman"/>
                <w:color w:val="000000"/>
              </w:rPr>
              <m:t>1</m:t>
            </m:r>
          </m:sub>
        </m:sSub>
        <m:sSub>
          <m:sSubPr>
            <m:ctrlPr>
              <w:rPr>
                <w:rFonts w:ascii="Cambria Math" w:eastAsia="Cambria Math" w:hAnsi="Cambria Math" w:cs="Times New Roman"/>
                <w:color w:val="000000"/>
              </w:rPr>
            </m:ctrlPr>
          </m:sSubPr>
          <m:e>
            <m:r>
              <w:rPr>
                <w:rFonts w:ascii="Cambria Math" w:eastAsia="Cambria Math" w:hAnsi="Cambria Math" w:cs="Times New Roman"/>
                <w:color w:val="000000"/>
              </w:rPr>
              <m:t xml:space="preserve"> SFM Transaction</m:t>
            </m:r>
          </m:e>
          <m:sub>
            <m:r>
              <w:rPr>
                <w:rFonts w:ascii="Cambria Math" w:eastAsia="Cambria Math" w:hAnsi="Cambria Math" w:cs="Times New Roman"/>
                <w:color w:val="000000"/>
              </w:rPr>
              <m:t>it</m:t>
            </m:r>
          </m:sub>
        </m:sSub>
        <m:r>
          <w:rPr>
            <w:rFonts w:ascii="Cambria Math" w:eastAsia="Cambria Math" w:hAnsi="Cambria Math" w:cs="Times New Roman"/>
            <w:color w:val="000000"/>
          </w:rPr>
          <m:t xml:space="preserve">+ </m:t>
        </m:r>
        <m:sSub>
          <m:sSubPr>
            <m:ctrlPr>
              <w:rPr>
                <w:rFonts w:ascii="Cambria Math" w:eastAsia="Cambria Math" w:hAnsi="Cambria Math" w:cs="Times New Roman"/>
                <w:color w:val="000000"/>
              </w:rPr>
            </m:ctrlPr>
          </m:sSubPr>
          <m:e>
            <m:r>
              <w:rPr>
                <w:rFonts w:ascii="Cambria Math" w:eastAsia="Cambria Math" w:hAnsi="Cambria Math" w:cs="Times New Roman"/>
                <w:color w:val="000000"/>
              </w:rPr>
              <m:t>β</m:t>
            </m:r>
          </m:e>
          <m:sub>
            <m:r>
              <w:rPr>
                <w:rFonts w:ascii="Cambria Math" w:eastAsia="Cambria Math" w:hAnsi="Cambria Math" w:cs="Times New Roman"/>
                <w:color w:val="000000"/>
              </w:rPr>
              <m:t>2</m:t>
            </m:r>
          </m:sub>
        </m:sSub>
        <m:sSub>
          <m:sSubPr>
            <m:ctrlPr>
              <w:rPr>
                <w:rFonts w:ascii="Cambria Math" w:eastAsia="Cambria Math" w:hAnsi="Cambria Math" w:cs="Times New Roman"/>
                <w:color w:val="000000"/>
              </w:rPr>
            </m:ctrlPr>
          </m:sSubPr>
          <m:e>
            <m:r>
              <w:rPr>
                <w:rFonts w:ascii="Cambria Math" w:eastAsia="Cambria Math" w:hAnsi="Cambria Math" w:cs="Times New Roman"/>
                <w:color w:val="000000"/>
              </w:rPr>
              <m:t xml:space="preserve"> </m:t>
            </m:r>
            <w:sdt>
              <w:sdtPr>
                <w:rPr>
                  <w:rFonts w:ascii="Cambria Math" w:hAnsi="Cambria Math" w:cs="Times New Roman"/>
                </w:rPr>
                <w:tag w:val="goog_rdk_62"/>
                <w:id w:val="-580913890"/>
              </w:sdtPr>
              <w:sdtContent>
                <m:r>
                  <w:rPr>
                    <w:rFonts w:ascii="Cambria Math" w:eastAsia="Cambria Math" w:hAnsi="Cambria Math" w:cs="Times New Roman"/>
                    <w:color w:val="000000"/>
                  </w:rPr>
                  <m:t>Year</m:t>
                </m:r>
              </w:sdtContent>
            </w:sdt>
          </m:e>
          <m:sub>
            <m:r>
              <w:rPr>
                <w:rFonts w:ascii="Cambria Math" w:eastAsia="Cambria Math" w:hAnsi="Cambria Math" w:cs="Times New Roman"/>
                <w:color w:val="000000"/>
              </w:rPr>
              <m:t>t</m:t>
            </m:r>
          </m:sub>
        </m:sSub>
        <m:r>
          <w:rPr>
            <w:rFonts w:ascii="Cambria Math" w:eastAsia="Cambria Math" w:hAnsi="Cambria Math" w:cs="Times New Roman"/>
            <w:color w:val="000000"/>
          </w:rPr>
          <m:t xml:space="preserve">+ </m:t>
        </m:r>
        <m:sSub>
          <m:sSubPr>
            <m:ctrlPr>
              <w:rPr>
                <w:rFonts w:ascii="Cambria Math" w:eastAsia="Cambria Math" w:hAnsi="Cambria Math" w:cs="Times New Roman"/>
                <w:color w:val="000000"/>
              </w:rPr>
            </m:ctrlPr>
          </m:sSubPr>
          <m:e>
            <m:r>
              <w:rPr>
                <w:rFonts w:ascii="Cambria Math" w:eastAsia="Cambria Math" w:hAnsi="Cambria Math" w:cs="Times New Roman"/>
                <w:color w:val="000000"/>
              </w:rPr>
              <m:t>β</m:t>
            </m:r>
          </m:e>
          <m:sub>
            <m:r>
              <w:rPr>
                <w:rFonts w:ascii="Cambria Math" w:eastAsia="Cambria Math" w:hAnsi="Cambria Math" w:cs="Times New Roman"/>
                <w:color w:val="000000"/>
              </w:rPr>
              <m:t>3</m:t>
            </m:r>
          </m:sub>
        </m:sSub>
        <m:sSub>
          <m:sSubPr>
            <m:ctrlPr>
              <w:rPr>
                <w:rFonts w:ascii="Cambria Math" w:eastAsia="Cambria Math" w:hAnsi="Cambria Math" w:cs="Times New Roman"/>
                <w:color w:val="000000"/>
              </w:rPr>
            </m:ctrlPr>
          </m:sSubPr>
          <m:e>
            <m:r>
              <w:rPr>
                <w:rFonts w:ascii="Cambria Math" w:eastAsia="Cambria Math" w:hAnsi="Cambria Math" w:cs="Times New Roman"/>
                <w:color w:val="000000"/>
              </w:rPr>
              <m:t>SFM Transaction*</m:t>
            </m:r>
            <w:sdt>
              <w:sdtPr>
                <w:rPr>
                  <w:rFonts w:ascii="Cambria Math" w:hAnsi="Cambria Math" w:cs="Times New Roman"/>
                </w:rPr>
                <w:tag w:val="goog_rdk_66"/>
                <w:id w:val="-375777133"/>
              </w:sdtPr>
              <w:sdtContent>
                <m:r>
                  <w:rPr>
                    <w:rFonts w:ascii="Cambria Math" w:hAnsi="Cambria Math" w:cs="Times New Roman"/>
                  </w:rPr>
                  <m:t>Year</m:t>
                </m:r>
              </w:sdtContent>
            </w:sdt>
          </m:e>
          <m:sub>
            <m:r>
              <w:rPr>
                <w:rFonts w:ascii="Cambria Math" w:eastAsia="Cambria Math" w:hAnsi="Cambria Math" w:cs="Times New Roman"/>
                <w:color w:val="000000"/>
              </w:rPr>
              <m:t>it</m:t>
            </m:r>
          </m:sub>
        </m:sSub>
        <m:r>
          <w:rPr>
            <w:rFonts w:ascii="Cambria Math" w:eastAsia="Cambria Math" w:hAnsi="Cambria Math" w:cs="Times New Roman"/>
            <w:color w:val="000000"/>
          </w:rPr>
          <m:t xml:space="preserve">+ </m:t>
        </m:r>
        <w:sdt>
          <w:sdtPr>
            <w:rPr>
              <w:rFonts w:ascii="Cambria Math" w:hAnsi="Cambria Math" w:cs="Times New Roman"/>
            </w:rPr>
            <w:tag w:val="goog_rdk_68"/>
            <w:id w:val="-444459796"/>
          </w:sdtPr>
          <w:sdtContent/>
        </w:sdt>
        <m:r>
          <w:rPr>
            <w:rFonts w:ascii="Cambria Math" w:eastAsia="Cambria Math" w:hAnsi="Cambria Math" w:cs="Times New Roman"/>
            <w:color w:val="000000"/>
          </w:rPr>
          <m:t xml:space="preserve"> Control Variables+Affiliation and Year Fixed Effects+</m:t>
        </m:r>
        <m:sSub>
          <m:sSubPr>
            <m:ctrlPr>
              <w:rPr>
                <w:rFonts w:ascii="Cambria Math" w:eastAsia="Cambria Math" w:hAnsi="Cambria Math" w:cs="Times New Roman"/>
                <w:color w:val="000000"/>
              </w:rPr>
            </m:ctrlPr>
          </m:sSubPr>
          <m:e>
            <m:r>
              <w:rPr>
                <w:rFonts w:ascii="Cambria Math" w:eastAsia="Cambria Math" w:hAnsi="Cambria Math" w:cs="Times New Roman"/>
                <w:color w:val="000000"/>
              </w:rPr>
              <m:t>ε</m:t>
            </m:r>
          </m:e>
          <m:sub>
            <m:r>
              <w:rPr>
                <w:rFonts w:ascii="Cambria Math" w:eastAsia="Cambria Math" w:hAnsi="Cambria Math" w:cs="Times New Roman"/>
                <w:color w:val="000000"/>
              </w:rPr>
              <m:t xml:space="preserve">it </m:t>
            </m:r>
          </m:sub>
        </m:sSub>
      </m:oMath>
      <w:r w:rsidR="0075328B" w:rsidRPr="00317994">
        <w:rPr>
          <w:rFonts w:ascii="Times New Roman" w:eastAsia="Times New Roman" w:hAnsi="Times New Roman" w:cs="Times New Roman"/>
          <w:color w:val="000000"/>
        </w:rPr>
        <w:tab/>
      </w:r>
      <w:r w:rsidR="0075328B" w:rsidRPr="00317994">
        <w:rPr>
          <w:rFonts w:ascii="Times New Roman" w:eastAsia="Times New Roman" w:hAnsi="Times New Roman" w:cs="Times New Roman"/>
        </w:rPr>
        <w:t xml:space="preserve"> </w:t>
      </w:r>
    </w:p>
    <w:p w14:paraId="4ABFCCA5" w14:textId="4F7461C7" w:rsidR="0075328B" w:rsidRPr="00317994" w:rsidRDefault="00000000" w:rsidP="007B2CB2">
      <w:pPr>
        <w:numPr>
          <w:ilvl w:val="0"/>
          <w:numId w:val="1"/>
        </w:numPr>
        <w:pBdr>
          <w:top w:val="nil"/>
          <w:left w:val="nil"/>
          <w:bottom w:val="nil"/>
          <w:right w:val="nil"/>
          <w:between w:val="nil"/>
        </w:pBdr>
        <w:spacing w:after="360" w:line="400" w:lineRule="exact"/>
        <w:ind w:left="1170" w:hanging="450"/>
        <w:jc w:val="both"/>
      </w:pPr>
      <m:oMath>
        <m:sSub>
          <m:sSubPr>
            <m:ctrlPr>
              <w:rPr>
                <w:rFonts w:ascii="Cambria Math" w:eastAsia="Cambria Math" w:hAnsi="Cambria Math" w:cs="Times New Roman"/>
                <w:color w:val="000000"/>
              </w:rPr>
            </m:ctrlPr>
          </m:sSubPr>
          <m:e>
            <m:r>
              <w:rPr>
                <w:rFonts w:ascii="Cambria Math" w:eastAsia="Cambria Math" w:hAnsi="Cambria Math" w:cs="Times New Roman"/>
                <w:color w:val="000000"/>
              </w:rPr>
              <m:t>OPS</m:t>
            </m:r>
          </m:e>
          <m:sub>
            <m:r>
              <w:rPr>
                <w:rFonts w:ascii="Cambria Math" w:eastAsia="Cambria Math" w:hAnsi="Cambria Math" w:cs="Times New Roman"/>
                <w:color w:val="000000"/>
              </w:rPr>
              <m:t>it</m:t>
            </m:r>
          </m:sub>
        </m:sSub>
        <m:r>
          <w:rPr>
            <w:rFonts w:ascii="Cambria Math" w:eastAsia="Cambria Math" w:hAnsi="Cambria Math" w:cs="Times New Roman"/>
            <w:color w:val="000000"/>
          </w:rPr>
          <m:t xml:space="preserve">= </m:t>
        </m:r>
        <m:sSub>
          <m:sSubPr>
            <m:ctrlPr>
              <w:rPr>
                <w:rFonts w:ascii="Cambria Math" w:eastAsia="Cambria Math" w:hAnsi="Cambria Math" w:cs="Times New Roman"/>
                <w:color w:val="000000"/>
              </w:rPr>
            </m:ctrlPr>
          </m:sSubPr>
          <m:e>
            <m:r>
              <w:rPr>
                <w:rFonts w:ascii="Cambria Math" w:eastAsia="Cambria Math" w:hAnsi="Cambria Math" w:cs="Times New Roman"/>
                <w:color w:val="000000"/>
              </w:rPr>
              <m:t>β</m:t>
            </m:r>
          </m:e>
          <m:sub>
            <m:r>
              <w:rPr>
                <w:rFonts w:ascii="Cambria Math" w:eastAsia="Cambria Math" w:hAnsi="Cambria Math" w:cs="Times New Roman"/>
                <w:color w:val="000000"/>
              </w:rPr>
              <m:t>0</m:t>
            </m:r>
          </m:sub>
        </m:sSub>
        <m:r>
          <w:rPr>
            <w:rFonts w:ascii="Cambria Math" w:eastAsia="Cambria Math" w:hAnsi="Cambria Math" w:cs="Times New Roman"/>
            <w:color w:val="000000"/>
          </w:rPr>
          <m:t>+</m:t>
        </m:r>
        <m:sSub>
          <m:sSubPr>
            <m:ctrlPr>
              <w:rPr>
                <w:rFonts w:ascii="Cambria Math" w:eastAsia="Cambria Math" w:hAnsi="Cambria Math" w:cs="Times New Roman"/>
                <w:color w:val="000000"/>
              </w:rPr>
            </m:ctrlPr>
          </m:sSubPr>
          <m:e>
            <m:r>
              <w:rPr>
                <w:rFonts w:ascii="Cambria Math" w:eastAsia="Cambria Math" w:hAnsi="Cambria Math" w:cs="Times New Roman"/>
                <w:color w:val="000000"/>
              </w:rPr>
              <m:t>β</m:t>
            </m:r>
          </m:e>
          <m:sub>
            <m:r>
              <w:rPr>
                <w:rFonts w:ascii="Cambria Math" w:eastAsia="Cambria Math" w:hAnsi="Cambria Math" w:cs="Times New Roman"/>
                <w:color w:val="000000"/>
              </w:rPr>
              <m:t>1</m:t>
            </m:r>
          </m:sub>
        </m:sSub>
        <m:sSub>
          <m:sSubPr>
            <m:ctrlPr>
              <w:rPr>
                <w:rFonts w:ascii="Cambria Math" w:eastAsia="Cambria Math" w:hAnsi="Cambria Math" w:cs="Times New Roman"/>
                <w:color w:val="000000"/>
              </w:rPr>
            </m:ctrlPr>
          </m:sSubPr>
          <m:e>
            <m:r>
              <w:rPr>
                <w:rFonts w:ascii="Cambria Math" w:eastAsia="Cambria Math" w:hAnsi="Cambria Math" w:cs="Times New Roman"/>
                <w:color w:val="000000"/>
              </w:rPr>
              <m:t xml:space="preserve"> SFM Transaction</m:t>
            </m:r>
          </m:e>
          <m:sub>
            <m:r>
              <w:rPr>
                <w:rFonts w:ascii="Cambria Math" w:eastAsia="Cambria Math" w:hAnsi="Cambria Math" w:cs="Times New Roman"/>
                <w:color w:val="000000"/>
              </w:rPr>
              <m:t>it</m:t>
            </m:r>
          </m:sub>
        </m:sSub>
        <m:r>
          <w:rPr>
            <w:rFonts w:ascii="Cambria Math" w:eastAsia="Cambria Math" w:hAnsi="Cambria Math" w:cs="Times New Roman"/>
            <w:color w:val="000000"/>
          </w:rPr>
          <m:t xml:space="preserve">+ </m:t>
        </m:r>
        <m:sSub>
          <m:sSubPr>
            <m:ctrlPr>
              <w:rPr>
                <w:rFonts w:ascii="Cambria Math" w:eastAsia="Cambria Math" w:hAnsi="Cambria Math" w:cs="Times New Roman"/>
                <w:color w:val="000000"/>
              </w:rPr>
            </m:ctrlPr>
          </m:sSubPr>
          <m:e>
            <m:r>
              <w:rPr>
                <w:rFonts w:ascii="Cambria Math" w:eastAsia="Cambria Math" w:hAnsi="Cambria Math" w:cs="Times New Roman"/>
                <w:color w:val="000000"/>
              </w:rPr>
              <m:t>β</m:t>
            </m:r>
          </m:e>
          <m:sub>
            <m:r>
              <w:rPr>
                <w:rFonts w:ascii="Cambria Math" w:eastAsia="Cambria Math" w:hAnsi="Cambria Math" w:cs="Times New Roman"/>
                <w:color w:val="000000"/>
              </w:rPr>
              <m:t>2</m:t>
            </m:r>
          </m:sub>
        </m:sSub>
        <m:sSub>
          <m:sSubPr>
            <m:ctrlPr>
              <w:rPr>
                <w:rFonts w:ascii="Cambria Math" w:eastAsia="Cambria Math" w:hAnsi="Cambria Math" w:cs="Times New Roman"/>
                <w:color w:val="000000"/>
              </w:rPr>
            </m:ctrlPr>
          </m:sSubPr>
          <m:e>
            <m:r>
              <w:rPr>
                <w:rFonts w:ascii="Cambria Math" w:eastAsia="Cambria Math" w:hAnsi="Cambria Math" w:cs="Times New Roman"/>
                <w:color w:val="000000"/>
              </w:rPr>
              <m:t xml:space="preserve"> </m:t>
            </m:r>
            <w:sdt>
              <w:sdtPr>
                <w:rPr>
                  <w:rFonts w:ascii="Cambria Math" w:hAnsi="Cambria Math" w:cs="Times New Roman"/>
                </w:rPr>
                <w:tag w:val="goog_rdk_125"/>
                <w:id w:val="77267378"/>
              </w:sdtPr>
              <w:sdtContent>
                <m:r>
                  <w:rPr>
                    <w:rFonts w:ascii="Cambria Math" w:hAnsi="Cambria Math" w:cs="Times New Roman"/>
                  </w:rPr>
                  <m:t>Level</m:t>
                </m:r>
              </w:sdtContent>
            </w:sdt>
          </m:e>
          <m:sub>
            <m:r>
              <w:rPr>
                <w:rFonts w:ascii="Cambria Math" w:eastAsia="Cambria Math" w:hAnsi="Cambria Math" w:cs="Times New Roman"/>
                <w:color w:val="000000"/>
              </w:rPr>
              <m:t>it</m:t>
            </m:r>
          </m:sub>
        </m:sSub>
        <m:r>
          <w:rPr>
            <w:rFonts w:ascii="Cambria Math" w:eastAsia="Cambria Math" w:hAnsi="Cambria Math" w:cs="Times New Roman"/>
            <w:color w:val="000000"/>
          </w:rPr>
          <m:t xml:space="preserve">+ </m:t>
        </m:r>
        <m:sSub>
          <m:sSubPr>
            <m:ctrlPr>
              <w:rPr>
                <w:rFonts w:ascii="Cambria Math" w:eastAsia="Cambria Math" w:hAnsi="Cambria Math" w:cs="Times New Roman"/>
                <w:color w:val="000000"/>
              </w:rPr>
            </m:ctrlPr>
          </m:sSubPr>
          <m:e>
            <m:r>
              <w:rPr>
                <w:rFonts w:ascii="Cambria Math" w:eastAsia="Cambria Math" w:hAnsi="Cambria Math" w:cs="Times New Roman"/>
                <w:color w:val="000000"/>
              </w:rPr>
              <m:t>β</m:t>
            </m:r>
          </m:e>
          <m:sub>
            <m:r>
              <w:rPr>
                <w:rFonts w:ascii="Cambria Math" w:eastAsia="Cambria Math" w:hAnsi="Cambria Math" w:cs="Times New Roman"/>
                <w:color w:val="000000"/>
              </w:rPr>
              <m:t>3</m:t>
            </m:r>
          </m:sub>
        </m:sSub>
        <m:sSub>
          <m:sSubPr>
            <m:ctrlPr>
              <w:rPr>
                <w:rFonts w:ascii="Cambria Math" w:eastAsia="Cambria Math" w:hAnsi="Cambria Math" w:cs="Times New Roman"/>
                <w:color w:val="000000"/>
              </w:rPr>
            </m:ctrlPr>
          </m:sSubPr>
          <m:e>
            <m:r>
              <w:rPr>
                <w:rFonts w:ascii="Cambria Math" w:eastAsia="Cambria Math" w:hAnsi="Cambria Math" w:cs="Times New Roman"/>
                <w:color w:val="000000"/>
              </w:rPr>
              <m:t>SFM Transaction*</m:t>
            </m:r>
            <w:sdt>
              <w:sdtPr>
                <w:rPr>
                  <w:rFonts w:ascii="Cambria Math" w:hAnsi="Cambria Math" w:cs="Times New Roman"/>
                </w:rPr>
                <w:tag w:val="goog_rdk_129"/>
                <w:id w:val="1011339930"/>
              </w:sdtPr>
              <w:sdtContent>
                <m:r>
                  <w:rPr>
                    <w:rFonts w:ascii="Cambria Math" w:hAnsi="Cambria Math" w:cs="Times New Roman"/>
                  </w:rPr>
                  <m:t>Level</m:t>
                </m:r>
              </w:sdtContent>
            </w:sdt>
          </m:e>
          <m:sub>
            <m:r>
              <w:rPr>
                <w:rFonts w:ascii="Cambria Math" w:eastAsia="Cambria Math" w:hAnsi="Cambria Math" w:cs="Times New Roman"/>
                <w:color w:val="000000"/>
              </w:rPr>
              <m:t>it</m:t>
            </m:r>
          </m:sub>
        </m:sSub>
        <m:r>
          <w:rPr>
            <w:rFonts w:ascii="Cambria Math" w:eastAsia="Cambria Math" w:hAnsi="Cambria Math" w:cs="Times New Roman"/>
            <w:color w:val="000000"/>
          </w:rPr>
          <m:t>+Control Variables +</m:t>
        </m:r>
        <m:r>
          <w:rPr>
            <w:rFonts w:ascii="Cambria Math" w:hAnsi="Cambria Math" w:cs="Times New Roman"/>
          </w:rPr>
          <m:t>Affiliation Fixed Effects</m:t>
        </m:r>
        <m:r>
          <w:rPr>
            <w:rFonts w:ascii="Cambria Math" w:eastAsia="Cambria Math" w:hAnsi="Cambria Math" w:cs="Times New Roman"/>
            <w:color w:val="000000"/>
          </w:rPr>
          <m:t>+</m:t>
        </m:r>
        <m:sSub>
          <m:sSubPr>
            <m:ctrlPr>
              <w:rPr>
                <w:rFonts w:ascii="Cambria Math" w:eastAsia="Cambria Math" w:hAnsi="Cambria Math" w:cs="Times New Roman"/>
                <w:color w:val="000000"/>
              </w:rPr>
            </m:ctrlPr>
          </m:sSubPr>
          <m:e>
            <m:r>
              <w:rPr>
                <w:rFonts w:ascii="Cambria Math" w:eastAsia="Cambria Math" w:hAnsi="Cambria Math" w:cs="Times New Roman"/>
                <w:color w:val="000000"/>
              </w:rPr>
              <m:t>ε</m:t>
            </m:r>
          </m:e>
          <m:sub>
            <m:r>
              <w:rPr>
                <w:rFonts w:ascii="Cambria Math" w:eastAsia="Cambria Math" w:hAnsi="Cambria Math" w:cs="Times New Roman"/>
                <w:color w:val="000000"/>
              </w:rPr>
              <m:t xml:space="preserve">it </m:t>
            </m:r>
          </m:sub>
        </m:sSub>
      </m:oMath>
      <w:r w:rsidR="0075328B" w:rsidRPr="00317994">
        <w:rPr>
          <w:rFonts w:ascii="Times New Roman" w:eastAsia="Times New Roman" w:hAnsi="Times New Roman" w:cs="Times New Roman"/>
          <w:color w:val="000000"/>
        </w:rPr>
        <w:t xml:space="preserve"> </w:t>
      </w:r>
      <w:r w:rsidR="0075328B" w:rsidRPr="00317994">
        <w:rPr>
          <w:rFonts w:ascii="Times New Roman" w:eastAsia="Times New Roman" w:hAnsi="Times New Roman" w:cs="Times New Roman"/>
          <w:color w:val="000000"/>
        </w:rPr>
        <w:tab/>
      </w:r>
    </w:p>
    <w:p w14:paraId="3139F7A5" w14:textId="61ED25DF" w:rsidR="00740864" w:rsidRPr="00317994" w:rsidRDefault="00000000" w:rsidP="00A42C0D">
      <w:pPr>
        <w:numPr>
          <w:ilvl w:val="0"/>
          <w:numId w:val="1"/>
        </w:numPr>
        <w:pBdr>
          <w:top w:val="nil"/>
          <w:left w:val="nil"/>
          <w:bottom w:val="nil"/>
          <w:right w:val="nil"/>
          <w:between w:val="nil"/>
        </w:pBdr>
        <w:spacing w:after="240" w:line="400" w:lineRule="exact"/>
        <w:ind w:left="1166" w:hanging="446"/>
        <w:jc w:val="both"/>
      </w:pPr>
      <m:oMath>
        <m:sSub>
          <m:sSubPr>
            <m:ctrlPr>
              <w:rPr>
                <w:rFonts w:ascii="Cambria Math" w:eastAsia="Cambria Math" w:hAnsi="Cambria Math" w:cs="Times New Roman"/>
                <w:color w:val="000000"/>
              </w:rPr>
            </m:ctrlPr>
          </m:sSubPr>
          <m:e>
            <m:r>
              <w:rPr>
                <w:rFonts w:ascii="Cambria Math" w:eastAsia="Cambria Math" w:hAnsi="Cambria Math" w:cs="Times New Roman"/>
                <w:color w:val="000000"/>
              </w:rPr>
              <m:t>OPS</m:t>
            </m:r>
          </m:e>
          <m:sub>
            <m:r>
              <w:rPr>
                <w:rFonts w:ascii="Cambria Math" w:eastAsia="Cambria Math" w:hAnsi="Cambria Math" w:cs="Times New Roman"/>
                <w:color w:val="000000"/>
              </w:rPr>
              <m:t>it</m:t>
            </m:r>
          </m:sub>
        </m:sSub>
        <m:r>
          <w:rPr>
            <w:rFonts w:ascii="Cambria Math" w:eastAsia="Cambria Math" w:hAnsi="Cambria Math" w:cs="Times New Roman"/>
            <w:color w:val="000000"/>
          </w:rPr>
          <m:t xml:space="preserve">= </m:t>
        </m:r>
        <m:sSub>
          <m:sSubPr>
            <m:ctrlPr>
              <w:rPr>
                <w:rFonts w:ascii="Cambria Math" w:eastAsia="Cambria Math" w:hAnsi="Cambria Math" w:cs="Times New Roman"/>
                <w:color w:val="000000"/>
              </w:rPr>
            </m:ctrlPr>
          </m:sSubPr>
          <m:e>
            <m:r>
              <w:rPr>
                <w:rFonts w:ascii="Cambria Math" w:eastAsia="Cambria Math" w:hAnsi="Cambria Math" w:cs="Times New Roman"/>
                <w:color w:val="000000"/>
              </w:rPr>
              <m:t>β</m:t>
            </m:r>
          </m:e>
          <m:sub>
            <m:r>
              <w:rPr>
                <w:rFonts w:ascii="Cambria Math" w:eastAsia="Cambria Math" w:hAnsi="Cambria Math" w:cs="Times New Roman"/>
                <w:color w:val="000000"/>
              </w:rPr>
              <m:t>0</m:t>
            </m:r>
          </m:sub>
        </m:sSub>
        <m:r>
          <w:rPr>
            <w:rFonts w:ascii="Cambria Math" w:eastAsia="Cambria Math" w:hAnsi="Cambria Math" w:cs="Times New Roman"/>
            <w:color w:val="000000"/>
          </w:rPr>
          <m:t>+</m:t>
        </m:r>
        <m:sSub>
          <m:sSubPr>
            <m:ctrlPr>
              <w:rPr>
                <w:rFonts w:ascii="Cambria Math" w:eastAsia="Cambria Math" w:hAnsi="Cambria Math" w:cs="Times New Roman"/>
                <w:color w:val="000000"/>
              </w:rPr>
            </m:ctrlPr>
          </m:sSubPr>
          <m:e>
            <m:r>
              <w:rPr>
                <w:rFonts w:ascii="Cambria Math" w:eastAsia="Cambria Math" w:hAnsi="Cambria Math" w:cs="Times New Roman"/>
                <w:color w:val="000000"/>
              </w:rPr>
              <m:t>β</m:t>
            </m:r>
          </m:e>
          <m:sub>
            <m:r>
              <w:rPr>
                <w:rFonts w:ascii="Cambria Math" w:eastAsia="Cambria Math" w:hAnsi="Cambria Math" w:cs="Times New Roman"/>
                <w:color w:val="000000"/>
              </w:rPr>
              <m:t>1</m:t>
            </m:r>
          </m:sub>
        </m:sSub>
        <m:sSub>
          <m:sSubPr>
            <m:ctrlPr>
              <w:rPr>
                <w:rFonts w:ascii="Cambria Math" w:eastAsia="Cambria Math" w:hAnsi="Cambria Math" w:cs="Times New Roman"/>
                <w:color w:val="000000"/>
              </w:rPr>
            </m:ctrlPr>
          </m:sSubPr>
          <m:e>
            <m:r>
              <w:rPr>
                <w:rFonts w:ascii="Cambria Math" w:eastAsia="Cambria Math" w:hAnsi="Cambria Math" w:cs="Times New Roman"/>
                <w:color w:val="000000"/>
              </w:rPr>
              <m:t xml:space="preserve"> SFM Transaction</m:t>
            </m:r>
          </m:e>
          <m:sub>
            <m:r>
              <w:rPr>
                <w:rFonts w:ascii="Cambria Math" w:eastAsia="Cambria Math" w:hAnsi="Cambria Math" w:cs="Times New Roman"/>
                <w:color w:val="000000"/>
              </w:rPr>
              <m:t>it</m:t>
            </m:r>
          </m:sub>
        </m:sSub>
        <m:r>
          <w:rPr>
            <w:rFonts w:ascii="Cambria Math" w:eastAsia="Cambria Math" w:hAnsi="Cambria Math" w:cs="Times New Roman"/>
            <w:color w:val="000000"/>
          </w:rPr>
          <m:t xml:space="preserve">+ </m:t>
        </m:r>
        <m:sSub>
          <m:sSubPr>
            <m:ctrlPr>
              <w:rPr>
                <w:rFonts w:ascii="Cambria Math" w:eastAsia="Cambria Math" w:hAnsi="Cambria Math" w:cs="Times New Roman"/>
                <w:color w:val="000000"/>
              </w:rPr>
            </m:ctrlPr>
          </m:sSubPr>
          <m:e>
            <m:sSub>
              <m:sSubPr>
                <m:ctrlPr>
                  <w:rPr>
                    <w:rFonts w:ascii="Cambria Math" w:eastAsia="Cambria Math" w:hAnsi="Cambria Math" w:cs="Times New Roman"/>
                    <w:color w:val="000000"/>
                  </w:rPr>
                </m:ctrlPr>
              </m:sSubPr>
              <m:e>
                <m:r>
                  <w:rPr>
                    <w:rFonts w:ascii="Cambria Math" w:eastAsia="Cambria Math" w:hAnsi="Cambria Math" w:cs="Times New Roman"/>
                    <w:color w:val="000000"/>
                  </w:rPr>
                  <m:t>β</m:t>
                </m:r>
              </m:e>
              <m:sub>
                <m:r>
                  <w:rPr>
                    <w:rFonts w:ascii="Cambria Math" w:eastAsia="Cambria Math" w:hAnsi="Cambria Math" w:cs="Times New Roman"/>
                    <w:color w:val="000000"/>
                  </w:rPr>
                  <m:t>2</m:t>
                </m:r>
              </m:sub>
            </m:sSub>
            <m:r>
              <w:rPr>
                <w:rFonts w:ascii="Cambria Math" w:eastAsia="Cambria Math" w:hAnsi="Cambria Math" w:cs="Times New Roman"/>
                <w:color w:val="000000"/>
              </w:rPr>
              <m:t xml:space="preserve"> Firm–Specific Capabilities</m:t>
            </m:r>
          </m:e>
          <m:sub>
            <m:r>
              <w:rPr>
                <w:rFonts w:ascii="Cambria Math" w:eastAsia="Cambria Math" w:hAnsi="Cambria Math" w:cs="Times New Roman"/>
                <w:color w:val="000000"/>
              </w:rPr>
              <m:t>it</m:t>
            </m:r>
          </m:sub>
        </m:sSub>
        <m:r>
          <w:rPr>
            <w:rFonts w:ascii="Cambria Math" w:eastAsia="Cambria Math" w:hAnsi="Cambria Math" w:cs="Times New Roman"/>
            <w:color w:val="000000"/>
          </w:rPr>
          <m:t xml:space="preserve">+ </m:t>
        </m:r>
        <m:sSub>
          <m:sSubPr>
            <m:ctrlPr>
              <w:rPr>
                <w:rFonts w:ascii="Cambria Math" w:eastAsia="Cambria Math" w:hAnsi="Cambria Math" w:cs="Times New Roman"/>
                <w:color w:val="000000"/>
              </w:rPr>
            </m:ctrlPr>
          </m:sSubPr>
          <m:e>
            <m:r>
              <w:rPr>
                <w:rFonts w:ascii="Cambria Math" w:eastAsia="Cambria Math" w:hAnsi="Cambria Math" w:cs="Times New Roman"/>
                <w:color w:val="000000"/>
              </w:rPr>
              <m:t>β</m:t>
            </m:r>
          </m:e>
          <m:sub>
            <m:r>
              <w:rPr>
                <w:rFonts w:ascii="Cambria Math" w:eastAsia="Cambria Math" w:hAnsi="Cambria Math" w:cs="Times New Roman"/>
                <w:color w:val="000000"/>
              </w:rPr>
              <m:t>3</m:t>
            </m:r>
          </m:sub>
        </m:sSub>
        <m:sSub>
          <m:sSubPr>
            <m:ctrlPr>
              <w:rPr>
                <w:rFonts w:ascii="Cambria Math" w:eastAsia="Cambria Math" w:hAnsi="Cambria Math" w:cs="Times New Roman"/>
                <w:color w:val="000000"/>
              </w:rPr>
            </m:ctrlPr>
          </m:sSubPr>
          <m:e>
            <m:r>
              <w:rPr>
                <w:rFonts w:ascii="Cambria Math" w:eastAsia="Cambria Math" w:hAnsi="Cambria Math" w:cs="Times New Roman"/>
                <w:color w:val="000000"/>
              </w:rPr>
              <m:t>SFM Transaction*</m:t>
            </m:r>
            <m:r>
              <w:rPr>
                <w:rFonts w:ascii="Cambria Math" w:hAnsi="Cambria Math" w:cs="Times New Roman"/>
              </w:rPr>
              <m:t>Firm</m:t>
            </m:r>
            <m:r>
              <w:rPr>
                <w:rFonts w:ascii="Cambria Math" w:eastAsia="Cambria Math" w:hAnsi="Cambria Math" w:cs="Times New Roman"/>
                <w:color w:val="000000"/>
              </w:rPr>
              <m:t>–</m:t>
            </m:r>
            <m:r>
              <w:rPr>
                <w:rFonts w:ascii="Cambria Math" w:hAnsi="Cambria Math" w:cs="Times New Roman"/>
              </w:rPr>
              <m:t>Specific Capabilities</m:t>
            </m:r>
          </m:e>
          <m:sub>
            <m:r>
              <w:rPr>
                <w:rFonts w:ascii="Cambria Math" w:eastAsia="Cambria Math" w:hAnsi="Cambria Math" w:cs="Times New Roman"/>
                <w:color w:val="000000"/>
              </w:rPr>
              <m:t>it</m:t>
            </m:r>
          </m:sub>
        </m:sSub>
        <m:r>
          <w:rPr>
            <w:rFonts w:ascii="Cambria Math" w:eastAsia="Cambria Math" w:hAnsi="Cambria Math" w:cs="Times New Roman"/>
            <w:color w:val="000000"/>
          </w:rPr>
          <m:t>+Control Variables +Affiliation and Year Fixed Effects+</m:t>
        </m:r>
        <m:sSub>
          <m:sSubPr>
            <m:ctrlPr>
              <w:rPr>
                <w:rFonts w:ascii="Cambria Math" w:eastAsia="Cambria Math" w:hAnsi="Cambria Math" w:cs="Times New Roman"/>
                <w:color w:val="000000"/>
              </w:rPr>
            </m:ctrlPr>
          </m:sSubPr>
          <m:e>
            <m:r>
              <w:rPr>
                <w:rFonts w:ascii="Cambria Math" w:eastAsia="Cambria Math" w:hAnsi="Cambria Math" w:cs="Times New Roman"/>
                <w:color w:val="000000"/>
              </w:rPr>
              <m:t>ε</m:t>
            </m:r>
          </m:e>
          <m:sub>
            <m:r>
              <w:rPr>
                <w:rFonts w:ascii="Cambria Math" w:eastAsia="Cambria Math" w:hAnsi="Cambria Math" w:cs="Times New Roman"/>
                <w:color w:val="000000"/>
              </w:rPr>
              <m:t xml:space="preserve">it </m:t>
            </m:r>
          </m:sub>
        </m:sSub>
      </m:oMath>
    </w:p>
    <w:p w14:paraId="4A12CCF7" w14:textId="0C4676A4" w:rsidR="00740864" w:rsidRPr="00317994" w:rsidRDefault="00000000" w:rsidP="001A099C">
      <w:pPr>
        <w:numPr>
          <w:ilvl w:val="0"/>
          <w:numId w:val="1"/>
        </w:numPr>
        <w:pBdr>
          <w:top w:val="nil"/>
          <w:left w:val="nil"/>
          <w:bottom w:val="nil"/>
          <w:right w:val="nil"/>
          <w:between w:val="nil"/>
        </w:pBdr>
        <w:spacing w:after="480" w:line="400" w:lineRule="exact"/>
        <w:ind w:left="1170" w:hanging="450"/>
        <w:jc w:val="both"/>
      </w:pPr>
      <m:oMath>
        <m:sSub>
          <m:sSubPr>
            <m:ctrlPr>
              <w:rPr>
                <w:rFonts w:ascii="Cambria Math" w:eastAsia="Cambria Math" w:hAnsi="Cambria Math" w:cs="Times New Roman"/>
                <w:color w:val="000000"/>
              </w:rPr>
            </m:ctrlPr>
          </m:sSubPr>
          <m:e>
            <m:r>
              <w:rPr>
                <w:rFonts w:ascii="Cambria Math" w:eastAsia="Cambria Math" w:hAnsi="Cambria Math" w:cs="Times New Roman"/>
                <w:color w:val="000000"/>
              </w:rPr>
              <m:t>OPS</m:t>
            </m:r>
          </m:e>
          <m:sub>
            <m:r>
              <w:rPr>
                <w:rFonts w:ascii="Cambria Math" w:eastAsia="Cambria Math" w:hAnsi="Cambria Math" w:cs="Times New Roman"/>
                <w:color w:val="000000"/>
              </w:rPr>
              <m:t>it</m:t>
            </m:r>
          </m:sub>
        </m:sSub>
        <m:r>
          <w:rPr>
            <w:rFonts w:ascii="Cambria Math" w:eastAsia="Cambria Math" w:hAnsi="Cambria Math" w:cs="Times New Roman"/>
            <w:color w:val="000000"/>
          </w:rPr>
          <m:t xml:space="preserve">= </m:t>
        </m:r>
        <m:sSub>
          <m:sSubPr>
            <m:ctrlPr>
              <w:rPr>
                <w:rFonts w:ascii="Cambria Math" w:eastAsia="Cambria Math" w:hAnsi="Cambria Math" w:cs="Times New Roman"/>
                <w:color w:val="000000"/>
              </w:rPr>
            </m:ctrlPr>
          </m:sSubPr>
          <m:e>
            <m:r>
              <w:rPr>
                <w:rFonts w:ascii="Cambria Math" w:eastAsia="Cambria Math" w:hAnsi="Cambria Math" w:cs="Times New Roman"/>
                <w:color w:val="000000"/>
              </w:rPr>
              <m:t>β</m:t>
            </m:r>
          </m:e>
          <m:sub>
            <m:r>
              <w:rPr>
                <w:rFonts w:ascii="Cambria Math" w:eastAsia="Cambria Math" w:hAnsi="Cambria Math" w:cs="Times New Roman"/>
                <w:color w:val="000000"/>
              </w:rPr>
              <m:t>0</m:t>
            </m:r>
          </m:sub>
        </m:sSub>
        <m:r>
          <w:rPr>
            <w:rFonts w:ascii="Cambria Math" w:eastAsia="Cambria Math" w:hAnsi="Cambria Math" w:cs="Times New Roman"/>
            <w:color w:val="000000"/>
          </w:rPr>
          <m:t>+</m:t>
        </m:r>
        <m:sSub>
          <m:sSubPr>
            <m:ctrlPr>
              <w:rPr>
                <w:rFonts w:ascii="Cambria Math" w:eastAsia="Cambria Math" w:hAnsi="Cambria Math" w:cs="Times New Roman"/>
                <w:color w:val="000000"/>
              </w:rPr>
            </m:ctrlPr>
          </m:sSubPr>
          <m:e>
            <m:r>
              <w:rPr>
                <w:rFonts w:ascii="Cambria Math" w:eastAsia="Cambria Math" w:hAnsi="Cambria Math" w:cs="Times New Roman"/>
                <w:color w:val="000000"/>
              </w:rPr>
              <m:t>β</m:t>
            </m:r>
          </m:e>
          <m:sub>
            <m:r>
              <w:rPr>
                <w:rFonts w:ascii="Cambria Math" w:eastAsia="Cambria Math" w:hAnsi="Cambria Math" w:cs="Times New Roman"/>
                <w:color w:val="000000"/>
              </w:rPr>
              <m:t>1</m:t>
            </m:r>
          </m:sub>
        </m:sSub>
        <m:sSub>
          <m:sSubPr>
            <m:ctrlPr>
              <w:rPr>
                <w:rFonts w:ascii="Cambria Math" w:eastAsia="Cambria Math" w:hAnsi="Cambria Math" w:cs="Times New Roman"/>
                <w:color w:val="000000"/>
              </w:rPr>
            </m:ctrlPr>
          </m:sSubPr>
          <m:e>
            <m:r>
              <w:rPr>
                <w:rFonts w:ascii="Cambria Math" w:eastAsia="Cambria Math" w:hAnsi="Cambria Math" w:cs="Times New Roman"/>
                <w:color w:val="000000"/>
              </w:rPr>
              <m:t xml:space="preserve"> SFM Transaction</m:t>
            </m:r>
          </m:e>
          <m:sub>
            <m:r>
              <w:rPr>
                <w:rFonts w:ascii="Cambria Math" w:eastAsia="Cambria Math" w:hAnsi="Cambria Math" w:cs="Times New Roman"/>
                <w:color w:val="000000"/>
              </w:rPr>
              <m:t>it</m:t>
            </m:r>
          </m:sub>
        </m:sSub>
        <m:r>
          <w:rPr>
            <w:rFonts w:ascii="Cambria Math" w:eastAsia="Cambria Math" w:hAnsi="Cambria Math" w:cs="Times New Roman"/>
            <w:color w:val="000000"/>
          </w:rPr>
          <m:t xml:space="preserve">+ </m:t>
        </m:r>
        <m:sSub>
          <m:sSubPr>
            <m:ctrlPr>
              <w:rPr>
                <w:rFonts w:ascii="Cambria Math" w:eastAsia="Cambria Math" w:hAnsi="Cambria Math" w:cs="Times New Roman"/>
                <w:color w:val="000000"/>
              </w:rPr>
            </m:ctrlPr>
          </m:sSubPr>
          <m:e>
            <m:r>
              <w:rPr>
                <w:rFonts w:ascii="Cambria Math" w:eastAsia="Cambria Math" w:hAnsi="Cambria Math" w:cs="Times New Roman"/>
                <w:color w:val="000000"/>
              </w:rPr>
              <m:t>β</m:t>
            </m:r>
          </m:e>
          <m:sub>
            <m:r>
              <w:rPr>
                <w:rFonts w:ascii="Cambria Math" w:eastAsia="Cambria Math" w:hAnsi="Cambria Math" w:cs="Times New Roman"/>
                <w:color w:val="000000"/>
              </w:rPr>
              <m:t>2</m:t>
            </m:r>
          </m:sub>
        </m:sSub>
        <m:sSub>
          <m:sSubPr>
            <m:ctrlPr>
              <w:rPr>
                <w:rFonts w:ascii="Cambria Math" w:eastAsia="Cambria Math" w:hAnsi="Cambria Math" w:cs="Times New Roman"/>
                <w:color w:val="000000"/>
              </w:rPr>
            </m:ctrlPr>
          </m:sSubPr>
          <m:e>
            <m:r>
              <w:rPr>
                <w:rFonts w:ascii="Cambria Math" w:eastAsia="Cambria Math" w:hAnsi="Cambria Math" w:cs="Times New Roman"/>
                <w:color w:val="000000"/>
              </w:rPr>
              <m:t xml:space="preserve"> Firm–Specific Capabilities</m:t>
            </m:r>
          </m:e>
          <m:sub>
            <m:r>
              <w:rPr>
                <w:rFonts w:ascii="Cambria Math" w:eastAsia="Cambria Math" w:hAnsi="Cambria Math" w:cs="Times New Roman"/>
                <w:color w:val="000000"/>
              </w:rPr>
              <m:t>it</m:t>
            </m:r>
          </m:sub>
        </m:sSub>
        <m:r>
          <w:rPr>
            <w:rFonts w:ascii="Cambria Math" w:eastAsia="Cambria Math" w:hAnsi="Cambria Math" w:cs="Times New Roman"/>
            <w:color w:val="000000"/>
          </w:rPr>
          <m:t>+</m:t>
        </m:r>
        <m:sSub>
          <m:sSubPr>
            <m:ctrlPr>
              <w:rPr>
                <w:rFonts w:ascii="Cambria Math" w:eastAsia="Cambria Math" w:hAnsi="Cambria Math" w:cs="Times New Roman"/>
                <w:color w:val="000000"/>
              </w:rPr>
            </m:ctrlPr>
          </m:sSubPr>
          <m:e>
            <m:r>
              <w:rPr>
                <w:rFonts w:ascii="Cambria Math" w:eastAsia="Cambria Math" w:hAnsi="Cambria Math" w:cs="Times New Roman"/>
                <w:color w:val="000000"/>
              </w:rPr>
              <m:t>β</m:t>
            </m:r>
          </m:e>
          <m:sub>
            <m:r>
              <w:rPr>
                <w:rFonts w:ascii="Cambria Math" w:eastAsia="Cambria Math" w:hAnsi="Cambria Math" w:cs="Times New Roman"/>
                <w:color w:val="000000"/>
              </w:rPr>
              <m:t>3</m:t>
            </m:r>
          </m:sub>
        </m:sSub>
        <m:sSub>
          <m:sSubPr>
            <m:ctrlPr>
              <w:rPr>
                <w:rFonts w:ascii="Cambria Math" w:eastAsia="Cambria Math" w:hAnsi="Cambria Math" w:cs="Times New Roman"/>
                <w:color w:val="000000"/>
              </w:rPr>
            </m:ctrlPr>
          </m:sSubPr>
          <m:e>
            <m:r>
              <w:rPr>
                <w:rFonts w:ascii="Cambria Math" w:eastAsia="Cambria Math" w:hAnsi="Cambria Math" w:cs="Times New Roman"/>
                <w:color w:val="000000"/>
              </w:rPr>
              <m:t xml:space="preserve"> Level</m:t>
            </m:r>
          </m:e>
          <m:sub>
            <m:r>
              <w:rPr>
                <w:rFonts w:ascii="Cambria Math" w:eastAsia="Cambria Math" w:hAnsi="Cambria Math" w:cs="Times New Roman"/>
                <w:color w:val="000000"/>
              </w:rPr>
              <m:t>it</m:t>
            </m:r>
          </m:sub>
        </m:sSub>
        <m:r>
          <w:rPr>
            <w:rFonts w:ascii="Cambria Math" w:eastAsia="Cambria Math" w:hAnsi="Cambria Math" w:cs="Times New Roman"/>
            <w:color w:val="000000"/>
          </w:rPr>
          <m:t xml:space="preserve">+ </m:t>
        </m:r>
        <m:sSub>
          <m:sSubPr>
            <m:ctrlPr>
              <w:rPr>
                <w:rFonts w:ascii="Cambria Math" w:eastAsia="Cambria Math" w:hAnsi="Cambria Math" w:cs="Times New Roman"/>
                <w:color w:val="000000"/>
              </w:rPr>
            </m:ctrlPr>
          </m:sSubPr>
          <m:e>
            <m:r>
              <w:rPr>
                <w:rFonts w:ascii="Cambria Math" w:eastAsia="Cambria Math" w:hAnsi="Cambria Math" w:cs="Times New Roman"/>
                <w:color w:val="000000"/>
              </w:rPr>
              <m:t>β</m:t>
            </m:r>
          </m:e>
          <m:sub>
            <m:r>
              <w:rPr>
                <w:rFonts w:ascii="Cambria Math" w:eastAsia="Cambria Math" w:hAnsi="Cambria Math" w:cs="Times New Roman"/>
                <w:color w:val="000000"/>
              </w:rPr>
              <m:t>4</m:t>
            </m:r>
          </m:sub>
        </m:sSub>
        <m:sSub>
          <m:sSubPr>
            <m:ctrlPr>
              <w:rPr>
                <w:rFonts w:ascii="Cambria Math" w:eastAsia="Cambria Math" w:hAnsi="Cambria Math" w:cs="Times New Roman"/>
                <w:color w:val="000000"/>
              </w:rPr>
            </m:ctrlPr>
          </m:sSubPr>
          <m:e>
            <m:r>
              <w:rPr>
                <w:rFonts w:ascii="Cambria Math" w:eastAsia="Cambria Math" w:hAnsi="Cambria Math" w:cs="Times New Roman"/>
                <w:color w:val="000000"/>
              </w:rPr>
              <m:t>SFM Transaction*</m:t>
            </m:r>
            <m:r>
              <w:rPr>
                <w:rFonts w:ascii="Cambria Math" w:hAnsi="Cambria Math" w:cs="Times New Roman"/>
              </w:rPr>
              <m:t>Firm</m:t>
            </m:r>
            <m:r>
              <w:rPr>
                <w:rFonts w:ascii="Cambria Math" w:eastAsia="Cambria Math" w:hAnsi="Cambria Math" w:cs="Times New Roman"/>
                <w:color w:val="000000"/>
              </w:rPr>
              <m:t>–</m:t>
            </m:r>
            <m:r>
              <w:rPr>
                <w:rFonts w:ascii="Cambria Math" w:hAnsi="Cambria Math" w:cs="Times New Roman"/>
              </w:rPr>
              <m:t>Specific Capabilities</m:t>
            </m:r>
          </m:e>
          <m:sub>
            <m:r>
              <w:rPr>
                <w:rFonts w:ascii="Cambria Math" w:eastAsia="Cambria Math" w:hAnsi="Cambria Math" w:cs="Times New Roman"/>
                <w:color w:val="000000"/>
              </w:rPr>
              <m:t>it</m:t>
            </m:r>
          </m:sub>
        </m:sSub>
        <m:r>
          <w:rPr>
            <w:rFonts w:ascii="Cambria Math" w:eastAsia="Cambria Math" w:hAnsi="Cambria Math" w:cs="Times New Roman"/>
            <w:color w:val="000000"/>
          </w:rPr>
          <m:t>+</m:t>
        </m:r>
        <m:sSub>
          <m:sSubPr>
            <m:ctrlPr>
              <w:rPr>
                <w:rFonts w:ascii="Cambria Math" w:eastAsia="Cambria Math" w:hAnsi="Cambria Math" w:cs="Times New Roman"/>
                <w:color w:val="000000"/>
              </w:rPr>
            </m:ctrlPr>
          </m:sSubPr>
          <m:e>
            <m:r>
              <w:rPr>
                <w:rFonts w:ascii="Cambria Math" w:eastAsia="Cambria Math" w:hAnsi="Cambria Math" w:cs="Times New Roman"/>
                <w:color w:val="000000"/>
              </w:rPr>
              <m:t>β</m:t>
            </m:r>
          </m:e>
          <m:sub>
            <m:r>
              <w:rPr>
                <w:rFonts w:ascii="Cambria Math" w:eastAsia="Cambria Math" w:hAnsi="Cambria Math" w:cs="Times New Roman"/>
                <w:color w:val="000000"/>
              </w:rPr>
              <m:t>5</m:t>
            </m:r>
          </m:sub>
        </m:sSub>
        <m:r>
          <w:rPr>
            <w:rFonts w:ascii="Cambria Math" w:eastAsia="Cambria Math" w:hAnsi="Cambria Math" w:cs="Times New Roman"/>
            <w:color w:val="000000"/>
          </w:rPr>
          <m:t>SFM Transaction*Leve</m:t>
        </m:r>
        <m:sSub>
          <m:sSubPr>
            <m:ctrlPr>
              <w:rPr>
                <w:rFonts w:ascii="Cambria Math" w:eastAsia="Cambria Math" w:hAnsi="Cambria Math" w:cs="Times New Roman"/>
                <w:i/>
                <w:color w:val="000000"/>
              </w:rPr>
            </m:ctrlPr>
          </m:sSubPr>
          <m:e>
            <m:r>
              <w:rPr>
                <w:rFonts w:ascii="Cambria Math" w:eastAsia="Cambria Math" w:hAnsi="Cambria Math" w:cs="Times New Roman"/>
                <w:color w:val="000000"/>
              </w:rPr>
              <m:t>l</m:t>
            </m:r>
          </m:e>
          <m:sub>
            <m:r>
              <w:rPr>
                <w:rFonts w:ascii="Cambria Math" w:eastAsia="Cambria Math" w:hAnsi="Cambria Math" w:cs="Times New Roman"/>
                <w:color w:val="000000"/>
              </w:rPr>
              <m:t>it</m:t>
            </m:r>
          </m:sub>
        </m:sSub>
        <m:r>
          <w:rPr>
            <w:rFonts w:ascii="Cambria Math" w:eastAsia="Cambria Math" w:hAnsi="Cambria Math" w:cs="Times New Roman"/>
            <w:color w:val="000000"/>
          </w:rPr>
          <m:t xml:space="preserve"> +</m:t>
        </m:r>
        <m:sSub>
          <m:sSubPr>
            <m:ctrlPr>
              <w:rPr>
                <w:rFonts w:ascii="Cambria Math" w:eastAsia="Cambria Math" w:hAnsi="Cambria Math" w:cs="Times New Roman"/>
                <w:color w:val="000000"/>
              </w:rPr>
            </m:ctrlPr>
          </m:sSubPr>
          <m:e>
            <m:r>
              <w:rPr>
                <w:rFonts w:ascii="Cambria Math" w:eastAsia="Cambria Math" w:hAnsi="Cambria Math" w:cs="Times New Roman"/>
                <w:color w:val="000000"/>
              </w:rPr>
              <m:t>β</m:t>
            </m:r>
          </m:e>
          <m:sub>
            <m:r>
              <w:rPr>
                <w:rFonts w:ascii="Cambria Math" w:eastAsia="Cambria Math" w:hAnsi="Cambria Math" w:cs="Times New Roman"/>
                <w:color w:val="000000"/>
              </w:rPr>
              <m:t>6</m:t>
            </m:r>
          </m:sub>
        </m:sSub>
        <m:r>
          <w:rPr>
            <w:rFonts w:ascii="Cambria Math" w:hAnsi="Cambria Math" w:cs="Times New Roman"/>
          </w:rPr>
          <m:t>Firm</m:t>
        </m:r>
        <m:r>
          <w:rPr>
            <w:rFonts w:ascii="Cambria Math" w:eastAsia="Cambria Math" w:hAnsi="Cambria Math" w:cs="Times New Roman"/>
            <w:color w:val="000000"/>
          </w:rPr>
          <m:t>–</m:t>
        </m:r>
        <m:r>
          <w:rPr>
            <w:rFonts w:ascii="Cambria Math" w:hAnsi="Cambria Math" w:cs="Times New Roman"/>
          </w:rPr>
          <m:t>Specific Capabilities</m:t>
        </m:r>
        <m:r>
          <w:rPr>
            <w:rFonts w:ascii="Cambria Math" w:eastAsia="Cambria Math" w:hAnsi="Cambria Math" w:cs="Times New Roman"/>
            <w:color w:val="000000"/>
          </w:rPr>
          <m:t>*Leve</m:t>
        </m:r>
        <m:sSub>
          <m:sSubPr>
            <m:ctrlPr>
              <w:rPr>
                <w:rFonts w:ascii="Cambria Math" w:eastAsia="Cambria Math" w:hAnsi="Cambria Math" w:cs="Times New Roman"/>
                <w:i/>
                <w:color w:val="000000"/>
              </w:rPr>
            </m:ctrlPr>
          </m:sSubPr>
          <m:e>
            <m:r>
              <w:rPr>
                <w:rFonts w:ascii="Cambria Math" w:eastAsia="Cambria Math" w:hAnsi="Cambria Math" w:cs="Times New Roman"/>
                <w:color w:val="000000"/>
              </w:rPr>
              <m:t>l</m:t>
            </m:r>
          </m:e>
          <m:sub>
            <m:r>
              <w:rPr>
                <w:rFonts w:ascii="Cambria Math" w:eastAsia="Cambria Math" w:hAnsi="Cambria Math" w:cs="Times New Roman"/>
                <w:color w:val="000000"/>
              </w:rPr>
              <m:t>it</m:t>
            </m:r>
          </m:sub>
        </m:sSub>
        <m:sSub>
          <m:sSubPr>
            <m:ctrlPr>
              <w:rPr>
                <w:rFonts w:ascii="Cambria Math" w:eastAsia="Cambria Math" w:hAnsi="Cambria Math" w:cs="Times New Roman"/>
                <w:color w:val="000000"/>
              </w:rPr>
            </m:ctrlPr>
          </m:sSubPr>
          <m:e>
            <m:r>
              <w:rPr>
                <w:rFonts w:ascii="Cambria Math" w:eastAsia="Cambria Math" w:hAnsi="Cambria Math" w:cs="Times New Roman"/>
                <w:color w:val="000000"/>
              </w:rPr>
              <m:t>+ β</m:t>
            </m:r>
          </m:e>
          <m:sub>
            <m:r>
              <w:rPr>
                <w:rFonts w:ascii="Cambria Math" w:eastAsia="Cambria Math" w:hAnsi="Cambria Math" w:cs="Times New Roman"/>
                <w:color w:val="000000"/>
              </w:rPr>
              <m:t>7</m:t>
            </m:r>
          </m:sub>
        </m:sSub>
        <m:r>
          <w:rPr>
            <w:rFonts w:ascii="Cambria Math" w:eastAsia="Cambria Math" w:hAnsi="Cambria Math" w:cs="Times New Roman"/>
            <w:color w:val="000000"/>
          </w:rPr>
          <m:t>SFM Transaction*</m:t>
        </m:r>
        <m:r>
          <w:rPr>
            <w:rFonts w:ascii="Cambria Math" w:hAnsi="Cambria Math" w:cs="Times New Roman"/>
          </w:rPr>
          <m:t>Firm</m:t>
        </m:r>
        <m:r>
          <m:rPr>
            <m:sty m:val="bi"/>
          </m:rPr>
          <w:rPr>
            <w:rFonts w:ascii="Cambria Math" w:eastAsia="Times New Roman" w:hAnsi="Cambria Math" w:cs="Times New Roman"/>
          </w:rPr>
          <m:t>–</m:t>
        </m:r>
        <m:r>
          <w:rPr>
            <w:rFonts w:ascii="Cambria Math" w:hAnsi="Cambria Math" w:cs="Times New Roman"/>
          </w:rPr>
          <m:t>Specific Capabilities</m:t>
        </m:r>
        <m:r>
          <w:rPr>
            <w:rFonts w:ascii="Cambria Math" w:eastAsia="Cambria Math" w:hAnsi="Cambria Math" w:cs="Times New Roman"/>
            <w:color w:val="000000"/>
          </w:rPr>
          <m:t>*Leve</m:t>
        </m:r>
        <m:sSub>
          <m:sSubPr>
            <m:ctrlPr>
              <w:rPr>
                <w:rFonts w:ascii="Cambria Math" w:eastAsia="Cambria Math" w:hAnsi="Cambria Math" w:cs="Times New Roman"/>
                <w:i/>
                <w:color w:val="000000"/>
              </w:rPr>
            </m:ctrlPr>
          </m:sSubPr>
          <m:e>
            <m:r>
              <w:rPr>
                <w:rFonts w:ascii="Cambria Math" w:eastAsia="Cambria Math" w:hAnsi="Cambria Math" w:cs="Times New Roman"/>
                <w:color w:val="000000"/>
              </w:rPr>
              <m:t>l</m:t>
            </m:r>
          </m:e>
          <m:sub>
            <m:r>
              <w:rPr>
                <w:rFonts w:ascii="Cambria Math" w:eastAsia="Cambria Math" w:hAnsi="Cambria Math" w:cs="Times New Roman"/>
                <w:color w:val="000000"/>
              </w:rPr>
              <m:t>it</m:t>
            </m:r>
          </m:sub>
        </m:sSub>
        <m:r>
          <w:rPr>
            <w:rFonts w:ascii="Cambria Math" w:eastAsia="Cambria Math" w:hAnsi="Cambria Math" w:cs="Times New Roman"/>
            <w:color w:val="000000"/>
          </w:rPr>
          <m:t>+ Control Variables+ Affiliation and Year Fixed Effects+</m:t>
        </m:r>
        <m:sSub>
          <m:sSubPr>
            <m:ctrlPr>
              <w:rPr>
                <w:rFonts w:ascii="Cambria Math" w:eastAsia="Cambria Math" w:hAnsi="Cambria Math" w:cs="Times New Roman"/>
                <w:color w:val="000000"/>
              </w:rPr>
            </m:ctrlPr>
          </m:sSubPr>
          <m:e>
            <m:r>
              <w:rPr>
                <w:rFonts w:ascii="Cambria Math" w:eastAsia="Cambria Math" w:hAnsi="Cambria Math" w:cs="Times New Roman"/>
                <w:color w:val="000000"/>
              </w:rPr>
              <m:t>ε</m:t>
            </m:r>
          </m:e>
          <m:sub>
            <m:r>
              <w:rPr>
                <w:rFonts w:ascii="Cambria Math" w:eastAsia="Cambria Math" w:hAnsi="Cambria Math" w:cs="Times New Roman"/>
                <w:color w:val="000000"/>
              </w:rPr>
              <m:t xml:space="preserve">it </m:t>
            </m:r>
          </m:sub>
        </m:sSub>
      </m:oMath>
      <w:r w:rsidR="00740864" w:rsidRPr="00317994">
        <w:rPr>
          <w:rFonts w:ascii="Times New Roman" w:eastAsia="Times New Roman" w:hAnsi="Times New Roman" w:cs="Times New Roman"/>
          <w:color w:val="000000"/>
        </w:rPr>
        <w:t xml:space="preserve"> </w:t>
      </w:r>
      <w:r w:rsidR="00740864" w:rsidRPr="00317994">
        <w:rPr>
          <w:rFonts w:ascii="Times New Roman" w:eastAsia="Times New Roman" w:hAnsi="Times New Roman" w:cs="Times New Roman"/>
          <w:color w:val="000000"/>
        </w:rPr>
        <w:tab/>
      </w:r>
    </w:p>
    <w:p w14:paraId="08694DC2" w14:textId="1859A616" w:rsidR="0075328B" w:rsidRPr="00317994" w:rsidRDefault="0075328B" w:rsidP="00053953">
      <w:pPr>
        <w:spacing w:after="360" w:line="400" w:lineRule="exact"/>
        <w:jc w:val="both"/>
        <w:rPr>
          <w:rFonts w:asciiTheme="minorHAnsi" w:eastAsia="Times New Roman" w:hAnsiTheme="minorHAnsi" w:cs="Times New Roman"/>
          <w:i/>
        </w:rPr>
      </w:pPr>
      <w:r w:rsidRPr="00317994">
        <w:rPr>
          <w:rFonts w:ascii="Times New Roman" w:eastAsia="Times New Roman" w:hAnsi="Times New Roman" w:cs="Times New Roman"/>
        </w:rPr>
        <w:t>To test the causality of our arguments, we utilize</w:t>
      </w:r>
      <w:r w:rsidR="00523E4C" w:rsidRPr="00317994">
        <w:rPr>
          <w:rFonts w:ascii="Times New Roman" w:eastAsia="Times New Roman" w:hAnsi="Times New Roman" w:cs="Times New Roman"/>
        </w:rPr>
        <w:t>d</w:t>
      </w:r>
      <w:r w:rsidRPr="00317994">
        <w:rPr>
          <w:rFonts w:ascii="Times New Roman" w:eastAsia="Times New Roman" w:hAnsi="Times New Roman" w:cs="Times New Roman"/>
        </w:rPr>
        <w:t xml:space="preserve"> a difference-in-differences approach. Our difference-in-differences model </w:t>
      </w:r>
      <w:r w:rsidR="00523E4C" w:rsidRPr="00317994">
        <w:rPr>
          <w:rFonts w:ascii="Times New Roman" w:eastAsia="Times New Roman" w:hAnsi="Times New Roman" w:cs="Times New Roman"/>
        </w:rPr>
        <w:t xml:space="preserve">tested </w:t>
      </w:r>
      <w:r w:rsidRPr="00317994">
        <w:rPr>
          <w:rFonts w:ascii="Times New Roman" w:eastAsia="Times New Roman" w:hAnsi="Times New Roman" w:cs="Times New Roman"/>
        </w:rPr>
        <w:t xml:space="preserve">hypothesis </w:t>
      </w:r>
      <w:r w:rsidR="00D30B38" w:rsidRPr="00317994">
        <w:rPr>
          <w:rFonts w:ascii="Times New Roman" w:eastAsia="Times New Roman" w:hAnsi="Times New Roman" w:cs="Times New Roman"/>
        </w:rPr>
        <w:t>2</w:t>
      </w:r>
      <w:r w:rsidRPr="00317994">
        <w:rPr>
          <w:rFonts w:ascii="Times New Roman" w:eastAsia="Times New Roman" w:hAnsi="Times New Roman" w:cs="Times New Roman"/>
        </w:rPr>
        <w:t xml:space="preserve"> based on the designated</w:t>
      </w:r>
      <w:r w:rsidR="00523E4C" w:rsidRPr="00317994">
        <w:rPr>
          <w:rFonts w:ascii="Times New Roman" w:eastAsia="Times New Roman" w:hAnsi="Times New Roman" w:cs="Times New Roman"/>
        </w:rPr>
        <w:t>-</w:t>
      </w:r>
      <w:r w:rsidRPr="00317994">
        <w:rPr>
          <w:rFonts w:ascii="Times New Roman" w:eastAsia="Times New Roman" w:hAnsi="Times New Roman" w:cs="Times New Roman"/>
        </w:rPr>
        <w:t xml:space="preserve">hitter rule that surprised </w:t>
      </w:r>
      <w:r w:rsidR="00D30B38" w:rsidRPr="00317994">
        <w:rPr>
          <w:rFonts w:ascii="Times New Roman" w:eastAsia="Times New Roman" w:hAnsi="Times New Roman" w:cs="Times New Roman"/>
        </w:rPr>
        <w:t>firms</w:t>
      </w:r>
      <w:r w:rsidRPr="00317994">
        <w:rPr>
          <w:rFonts w:ascii="Times New Roman" w:eastAsia="Times New Roman" w:hAnsi="Times New Roman" w:cs="Times New Roman"/>
        </w:rPr>
        <w:t xml:space="preserve"> in the American League in 1973. In our model, the designated</w:t>
      </w:r>
      <w:r w:rsidR="00523E4C" w:rsidRPr="00317994">
        <w:rPr>
          <w:rFonts w:ascii="Times New Roman" w:eastAsia="Times New Roman" w:hAnsi="Times New Roman" w:cs="Times New Roman"/>
        </w:rPr>
        <w:t>-</w:t>
      </w:r>
      <w:r w:rsidRPr="00317994">
        <w:rPr>
          <w:rFonts w:ascii="Times New Roman" w:eastAsia="Times New Roman" w:hAnsi="Times New Roman" w:cs="Times New Roman"/>
        </w:rPr>
        <w:t xml:space="preserve">hitter rule </w:t>
      </w:r>
      <w:r w:rsidR="00523E4C" w:rsidRPr="00317994">
        <w:rPr>
          <w:rFonts w:ascii="Times New Roman" w:eastAsia="Times New Roman" w:hAnsi="Times New Roman" w:cs="Times New Roman"/>
        </w:rPr>
        <w:t xml:space="preserve">constituted </w:t>
      </w:r>
      <w:r w:rsidRPr="00317994">
        <w:rPr>
          <w:rFonts w:ascii="Times New Roman" w:eastAsia="Times New Roman" w:hAnsi="Times New Roman" w:cs="Times New Roman"/>
        </w:rPr>
        <w:t>the external shock</w:t>
      </w:r>
      <w:r w:rsidR="002C6781" w:rsidRPr="00317994">
        <w:rPr>
          <w:rFonts w:ascii="Times New Roman" w:eastAsia="Times New Roman" w:hAnsi="Times New Roman" w:cs="Times New Roman"/>
        </w:rPr>
        <w:t xml:space="preserve">; </w:t>
      </w:r>
      <w:r w:rsidRPr="00317994">
        <w:rPr>
          <w:rFonts w:ascii="Times New Roman" w:eastAsia="Times New Roman" w:hAnsi="Times New Roman" w:cs="Times New Roman"/>
        </w:rPr>
        <w:t xml:space="preserve">players in the American League </w:t>
      </w:r>
      <w:r w:rsidR="00E15836" w:rsidRPr="00317994">
        <w:rPr>
          <w:rFonts w:ascii="Times New Roman" w:eastAsia="Times New Roman" w:hAnsi="Times New Roman" w:cs="Times New Roman"/>
        </w:rPr>
        <w:t xml:space="preserve">were </w:t>
      </w:r>
      <w:r w:rsidRPr="00317994">
        <w:rPr>
          <w:rFonts w:ascii="Times New Roman" w:eastAsia="Times New Roman" w:hAnsi="Times New Roman" w:cs="Times New Roman"/>
        </w:rPr>
        <w:t xml:space="preserve">the treatment group, and those in the National League </w:t>
      </w:r>
      <w:r w:rsidR="00523E4C" w:rsidRPr="00317994">
        <w:rPr>
          <w:rFonts w:ascii="Times New Roman" w:eastAsia="Times New Roman" w:hAnsi="Times New Roman" w:cs="Times New Roman"/>
        </w:rPr>
        <w:t>serve</w:t>
      </w:r>
      <w:r w:rsidR="00E15836" w:rsidRPr="00317994">
        <w:rPr>
          <w:rFonts w:ascii="Times New Roman" w:eastAsia="Times New Roman" w:hAnsi="Times New Roman" w:cs="Times New Roman"/>
        </w:rPr>
        <w:t>d</w:t>
      </w:r>
      <w:r w:rsidR="00523E4C" w:rsidRPr="00317994">
        <w:rPr>
          <w:rFonts w:ascii="Times New Roman" w:eastAsia="Times New Roman" w:hAnsi="Times New Roman" w:cs="Times New Roman"/>
        </w:rPr>
        <w:t xml:space="preserve"> as </w:t>
      </w:r>
      <w:r w:rsidRPr="00317994">
        <w:rPr>
          <w:rFonts w:ascii="Times New Roman" w:eastAsia="Times New Roman" w:hAnsi="Times New Roman" w:cs="Times New Roman"/>
        </w:rPr>
        <w:t>the control group. We use</w:t>
      </w:r>
      <w:r w:rsidR="00523E4C" w:rsidRPr="00317994">
        <w:rPr>
          <w:rFonts w:ascii="Times New Roman" w:eastAsia="Times New Roman" w:hAnsi="Times New Roman" w:cs="Times New Roman"/>
        </w:rPr>
        <w:t>d</w:t>
      </w:r>
      <w:r w:rsidRPr="00317994">
        <w:rPr>
          <w:rFonts w:ascii="Times New Roman" w:eastAsia="Times New Roman" w:hAnsi="Times New Roman" w:cs="Times New Roman"/>
        </w:rPr>
        <w:t xml:space="preserve"> the following two-way fixed</w:t>
      </w:r>
      <w:r w:rsidR="00523E4C" w:rsidRPr="00317994">
        <w:rPr>
          <w:rFonts w:ascii="Times New Roman" w:eastAsia="Times New Roman" w:hAnsi="Times New Roman" w:cs="Times New Roman"/>
        </w:rPr>
        <w:t>-</w:t>
      </w:r>
      <w:r w:rsidRPr="00317994">
        <w:rPr>
          <w:rFonts w:ascii="Times New Roman" w:eastAsia="Times New Roman" w:hAnsi="Times New Roman" w:cs="Times New Roman"/>
        </w:rPr>
        <w:t>effects model:</w:t>
      </w:r>
    </w:p>
    <w:p w14:paraId="4AD8B0CA" w14:textId="3C4A1A2C" w:rsidR="0075328B" w:rsidRPr="00317994" w:rsidRDefault="00000000" w:rsidP="00053953">
      <w:pPr>
        <w:spacing w:after="360" w:line="400" w:lineRule="exact"/>
        <w:ind w:left="720"/>
        <w:jc w:val="both"/>
        <w:rPr>
          <w:rFonts w:asciiTheme="minorHAnsi" w:hAnsiTheme="minorHAnsi" w:cs="Times New Roman"/>
          <w:color w:val="000000"/>
        </w:rPr>
      </w:pPr>
      <m:oMathPara>
        <m:oMath>
          <m:sSub>
            <m:sSubPr>
              <m:ctrlPr>
                <w:rPr>
                  <w:rFonts w:ascii="Cambria Math" w:eastAsia="Cambria Math" w:hAnsi="Cambria Math" w:cs="Times New Roman"/>
                  <w:color w:val="000000"/>
                </w:rPr>
              </m:ctrlPr>
            </m:sSubPr>
            <m:e>
              <m:r>
                <w:rPr>
                  <w:rFonts w:ascii="Cambria Math" w:eastAsia="Cambria Math" w:hAnsi="Cambria Math" w:cs="Times New Roman"/>
                  <w:color w:val="000000"/>
                </w:rPr>
                <m:t>OPS</m:t>
              </m:r>
            </m:e>
            <m:sub>
              <m:r>
                <w:rPr>
                  <w:rFonts w:ascii="Cambria Math" w:eastAsia="Cambria Math" w:hAnsi="Cambria Math" w:cs="Times New Roman"/>
                  <w:color w:val="000000"/>
                </w:rPr>
                <m:t>it</m:t>
              </m:r>
            </m:sub>
          </m:sSub>
          <m:r>
            <w:rPr>
              <w:rFonts w:ascii="Cambria Math" w:eastAsia="Cambria Math" w:hAnsi="Cambria Math" w:cs="Times New Roman"/>
              <w:color w:val="000000"/>
            </w:rPr>
            <m:t xml:space="preserve">= </m:t>
          </m:r>
          <m:sSub>
            <m:sSubPr>
              <m:ctrlPr>
                <w:rPr>
                  <w:rFonts w:ascii="Cambria Math" w:eastAsia="Cambria Math" w:hAnsi="Cambria Math" w:cs="Times New Roman"/>
                  <w:color w:val="000000"/>
                </w:rPr>
              </m:ctrlPr>
            </m:sSubPr>
            <m:e>
              <m:r>
                <w:rPr>
                  <w:rFonts w:ascii="Cambria Math" w:eastAsia="Cambria Math" w:hAnsi="Cambria Math" w:cs="Times New Roman"/>
                  <w:color w:val="000000"/>
                </w:rPr>
                <m:t>β</m:t>
              </m:r>
            </m:e>
            <m:sub>
              <m:r>
                <w:rPr>
                  <w:rFonts w:ascii="Cambria Math" w:eastAsia="Cambria Math" w:hAnsi="Cambria Math" w:cs="Times New Roman"/>
                  <w:color w:val="000000"/>
                </w:rPr>
                <m:t>0</m:t>
              </m:r>
            </m:sub>
          </m:sSub>
          <m:r>
            <w:rPr>
              <w:rFonts w:ascii="Cambria Math" w:eastAsia="Cambria Math" w:hAnsi="Cambria Math" w:cs="Times New Roman"/>
              <w:color w:val="000000"/>
            </w:rPr>
            <m:t>+</m:t>
          </m:r>
          <m:sSub>
            <m:sSubPr>
              <m:ctrlPr>
                <w:rPr>
                  <w:rFonts w:ascii="Cambria Math" w:eastAsia="Cambria Math" w:hAnsi="Cambria Math" w:cs="Times New Roman"/>
                  <w:color w:val="000000"/>
                </w:rPr>
              </m:ctrlPr>
            </m:sSubPr>
            <m:e>
              <m:r>
                <w:rPr>
                  <w:rFonts w:ascii="Cambria Math" w:eastAsia="Cambria Math" w:hAnsi="Cambria Math" w:cs="Times New Roman"/>
                  <w:color w:val="000000"/>
                </w:rPr>
                <m:t>β</m:t>
              </m:r>
            </m:e>
            <m:sub>
              <m:r>
                <w:rPr>
                  <w:rFonts w:ascii="Cambria Math" w:eastAsia="Cambria Math" w:hAnsi="Cambria Math" w:cs="Times New Roman"/>
                  <w:color w:val="000000"/>
                </w:rPr>
                <m:t>1</m:t>
              </m:r>
            </m:sub>
          </m:sSub>
          <m:sSub>
            <m:sSubPr>
              <m:ctrlPr>
                <w:rPr>
                  <w:rFonts w:ascii="Cambria Math" w:eastAsia="Cambria Math" w:hAnsi="Cambria Math" w:cs="Times New Roman"/>
                  <w:color w:val="000000"/>
                </w:rPr>
              </m:ctrlPr>
            </m:sSubPr>
            <m:e>
              <m:r>
                <w:rPr>
                  <w:rFonts w:ascii="Cambria Math" w:eastAsia="Cambria Math" w:hAnsi="Cambria Math" w:cs="Times New Roman"/>
                  <w:color w:val="000000"/>
                </w:rPr>
                <m:t xml:space="preserve"> Treated</m:t>
              </m:r>
            </m:e>
            <m:sub>
              <m:r>
                <w:rPr>
                  <w:rFonts w:ascii="Cambria Math" w:eastAsia="Cambria Math" w:hAnsi="Cambria Math" w:cs="Times New Roman"/>
                  <w:color w:val="000000"/>
                </w:rPr>
                <m:t>i</m:t>
              </m:r>
            </m:sub>
          </m:sSub>
          <m:r>
            <w:rPr>
              <w:rFonts w:ascii="Cambria Math" w:eastAsia="Cambria Math" w:hAnsi="Cambria Math" w:cs="Times New Roman"/>
              <w:color w:val="000000"/>
            </w:rPr>
            <m:t xml:space="preserve">+ </m:t>
          </m:r>
          <m:sSub>
            <m:sSubPr>
              <m:ctrlPr>
                <w:rPr>
                  <w:rFonts w:ascii="Cambria Math" w:eastAsia="Cambria Math" w:hAnsi="Cambria Math" w:cs="Times New Roman"/>
                  <w:color w:val="000000"/>
                </w:rPr>
              </m:ctrlPr>
            </m:sSubPr>
            <m:e>
              <m:r>
                <w:rPr>
                  <w:rFonts w:ascii="Cambria Math" w:eastAsia="Cambria Math" w:hAnsi="Cambria Math" w:cs="Times New Roman"/>
                  <w:color w:val="000000"/>
                </w:rPr>
                <m:t>β</m:t>
              </m:r>
            </m:e>
            <m:sub>
              <m:r>
                <w:rPr>
                  <w:rFonts w:ascii="Cambria Math" w:eastAsia="Cambria Math" w:hAnsi="Cambria Math" w:cs="Times New Roman"/>
                  <w:color w:val="000000"/>
                </w:rPr>
                <m:t>2</m:t>
              </m:r>
            </m:sub>
          </m:sSub>
          <m:sSub>
            <m:sSubPr>
              <m:ctrlPr>
                <w:rPr>
                  <w:rFonts w:ascii="Cambria Math" w:eastAsia="Cambria Math" w:hAnsi="Cambria Math" w:cs="Times New Roman"/>
                  <w:color w:val="000000"/>
                </w:rPr>
              </m:ctrlPr>
            </m:sSubPr>
            <m:e>
              <m:r>
                <w:rPr>
                  <w:rFonts w:ascii="Cambria Math" w:eastAsia="Cambria Math" w:hAnsi="Cambria Math" w:cs="Times New Roman"/>
                  <w:color w:val="000000"/>
                </w:rPr>
                <m:t xml:space="preserve"> </m:t>
              </m:r>
              <w:sdt>
                <w:sdtPr>
                  <w:rPr>
                    <w:rFonts w:ascii="Cambria Math" w:hAnsi="Cambria Math" w:cs="Times New Roman"/>
                  </w:rPr>
                  <w:tag w:val="goog_rdk_123"/>
                  <w:id w:val="-1020001662"/>
                </w:sdtPr>
                <w:sdtContent>
                  <m:r>
                    <w:rPr>
                      <w:rFonts w:ascii="Cambria Math" w:eastAsia="Cambria Math" w:hAnsi="Cambria Math" w:cs="Times New Roman"/>
                      <w:color w:val="000000"/>
                    </w:rPr>
                    <m:t>After</m:t>
                  </m:r>
                </w:sdtContent>
              </w:sdt>
            </m:e>
            <m:sub>
              <m:r>
                <w:rPr>
                  <w:rFonts w:ascii="Cambria Math" w:eastAsia="Cambria Math" w:hAnsi="Cambria Math" w:cs="Times New Roman"/>
                  <w:color w:val="000000"/>
                </w:rPr>
                <m:t>t</m:t>
              </m:r>
            </m:sub>
          </m:sSub>
          <m:r>
            <w:rPr>
              <w:rFonts w:ascii="Cambria Math" w:eastAsia="Cambria Math" w:hAnsi="Cambria Math" w:cs="Times New Roman"/>
              <w:color w:val="000000"/>
            </w:rPr>
            <m:t xml:space="preserve">+ </m:t>
          </m:r>
          <m:sSub>
            <m:sSubPr>
              <m:ctrlPr>
                <w:rPr>
                  <w:rFonts w:ascii="Cambria Math" w:eastAsia="Cambria Math" w:hAnsi="Cambria Math" w:cs="Times New Roman"/>
                  <w:color w:val="000000"/>
                </w:rPr>
              </m:ctrlPr>
            </m:sSubPr>
            <m:e>
              <m:r>
                <w:rPr>
                  <w:rFonts w:ascii="Cambria Math" w:eastAsia="Cambria Math" w:hAnsi="Cambria Math" w:cs="Times New Roman"/>
                  <w:color w:val="000000"/>
                </w:rPr>
                <m:t>β</m:t>
              </m:r>
            </m:e>
            <m:sub>
              <m:r>
                <w:rPr>
                  <w:rFonts w:ascii="Cambria Math" w:eastAsia="Cambria Math" w:hAnsi="Cambria Math" w:cs="Times New Roman"/>
                  <w:color w:val="000000"/>
                </w:rPr>
                <m:t>3</m:t>
              </m:r>
            </m:sub>
          </m:sSub>
          <m:r>
            <w:rPr>
              <w:rFonts w:ascii="Cambria Math" w:eastAsia="Cambria Math" w:hAnsi="Cambria Math" w:cs="Times New Roman"/>
              <w:color w:val="000000"/>
            </w:rPr>
            <m:t xml:space="preserve"> Treated</m:t>
          </m:r>
          <m:sSub>
            <m:sSubPr>
              <m:ctrlPr>
                <w:rPr>
                  <w:rFonts w:ascii="Cambria Math" w:eastAsia="Cambria Math" w:hAnsi="Cambria Math" w:cs="Times New Roman"/>
                  <w:color w:val="000000"/>
                </w:rPr>
              </m:ctrlPr>
            </m:sSubPr>
            <m:e>
              <m:r>
                <w:rPr>
                  <w:rFonts w:ascii="Cambria Math" w:eastAsia="Cambria Math" w:hAnsi="Cambria Math" w:cs="Times New Roman"/>
                  <w:color w:val="000000"/>
                </w:rPr>
                <m:t>*After</m:t>
              </m:r>
            </m:e>
            <m:sub>
              <m:r>
                <w:rPr>
                  <w:rFonts w:ascii="Cambria Math" w:eastAsia="Cambria Math" w:hAnsi="Cambria Math" w:cs="Times New Roman"/>
                  <w:color w:val="000000"/>
                </w:rPr>
                <m:t>it</m:t>
              </m:r>
            </m:sub>
          </m:sSub>
          <m:r>
            <w:rPr>
              <w:rFonts w:ascii="Cambria Math" w:eastAsia="Cambria Math" w:hAnsi="Cambria Math" w:cs="Times New Roman"/>
              <w:color w:val="000000"/>
            </w:rPr>
            <m:t>+</m:t>
          </m:r>
          <m:sSub>
            <m:sSubPr>
              <m:ctrlPr>
                <w:rPr>
                  <w:rFonts w:ascii="Cambria Math" w:eastAsia="Cambria Math" w:hAnsi="Cambria Math" w:cs="Times New Roman"/>
                  <w:i/>
                  <w:color w:val="000000"/>
                </w:rPr>
              </m:ctrlPr>
            </m:sSubPr>
            <m:e>
              <m:sSub>
                <m:sSubPr>
                  <m:ctrlPr>
                    <w:rPr>
                      <w:rFonts w:ascii="Cambria Math" w:eastAsia="Cambria Math" w:hAnsi="Cambria Math" w:cs="Times New Roman"/>
                      <w:i/>
                      <w:color w:val="000000"/>
                    </w:rPr>
                  </m:ctrlPr>
                </m:sSubPr>
                <m:e>
                  <m:r>
                    <w:rPr>
                      <w:rFonts w:ascii="Cambria Math" w:eastAsia="Cambria Math" w:hAnsi="Cambria Math" w:cs="Times New Roman"/>
                      <w:color w:val="000000"/>
                    </w:rPr>
                    <m:t>β</m:t>
                  </m:r>
                </m:e>
                <m:sub>
                  <m:r>
                    <w:rPr>
                      <w:rFonts w:ascii="Cambria Math" w:eastAsia="Cambria Math" w:hAnsi="Cambria Math" w:cs="Times New Roman"/>
                      <w:color w:val="000000"/>
                    </w:rPr>
                    <m:t>4</m:t>
                  </m:r>
                </m:sub>
              </m:sSub>
              <m:r>
                <w:rPr>
                  <w:rFonts w:ascii="Cambria Math" w:eastAsia="Cambria Math" w:hAnsi="Cambria Math" w:cs="Times New Roman"/>
                  <w:color w:val="000000"/>
                </w:rPr>
                <m:t>Lagged OPS</m:t>
              </m:r>
            </m:e>
            <m:sub>
              <m:r>
                <w:rPr>
                  <w:rFonts w:ascii="Cambria Math" w:eastAsia="Cambria Math" w:hAnsi="Cambria Math" w:cs="Times New Roman"/>
                  <w:color w:val="000000"/>
                </w:rPr>
                <m:t>it</m:t>
              </m:r>
            </m:sub>
          </m:sSub>
          <m:r>
            <w:rPr>
              <w:rFonts w:ascii="Cambria Math" w:eastAsia="Cambria Math" w:hAnsi="Cambria Math" w:cs="Times New Roman"/>
              <w:color w:val="000000"/>
            </w:rPr>
            <m:t xml:space="preserve"> +Affiliation and Year</m:t>
          </m:r>
          <m:r>
            <w:rPr>
              <w:rFonts w:ascii="Cambria Math" w:hAnsi="Cambria Math" w:cs="Times New Roman"/>
            </w:rPr>
            <m:t xml:space="preserve"> Fixed Effects</m:t>
          </m:r>
          <m:r>
            <w:rPr>
              <w:rFonts w:ascii="Cambria Math" w:eastAsia="Cambria Math" w:hAnsi="Cambria Math" w:cs="Times New Roman"/>
              <w:color w:val="000000"/>
            </w:rPr>
            <m:t>+</m:t>
          </m:r>
          <m:sSub>
            <m:sSubPr>
              <m:ctrlPr>
                <w:rPr>
                  <w:rFonts w:ascii="Cambria Math" w:eastAsia="Cambria Math" w:hAnsi="Cambria Math" w:cs="Times New Roman"/>
                  <w:color w:val="000000"/>
                </w:rPr>
              </m:ctrlPr>
            </m:sSubPr>
            <m:e>
              <m:r>
                <w:rPr>
                  <w:rFonts w:ascii="Cambria Math" w:eastAsia="Cambria Math" w:hAnsi="Cambria Math" w:cs="Times New Roman"/>
                  <w:color w:val="000000"/>
                </w:rPr>
                <m:t>ε</m:t>
              </m:r>
            </m:e>
            <m:sub>
              <m:r>
                <w:rPr>
                  <w:rFonts w:ascii="Cambria Math" w:eastAsia="Cambria Math" w:hAnsi="Cambria Math" w:cs="Times New Roman"/>
                  <w:color w:val="000000"/>
                </w:rPr>
                <m:t xml:space="preserve">it </m:t>
              </m:r>
            </m:sub>
          </m:sSub>
        </m:oMath>
      </m:oMathPara>
    </w:p>
    <w:p w14:paraId="760320C1" w14:textId="60BF7323" w:rsidR="0075328B" w:rsidRPr="00317994" w:rsidRDefault="0075328B" w:rsidP="0075328B">
      <w:pPr>
        <w:spacing w:line="400" w:lineRule="exact"/>
        <w:jc w:val="both"/>
        <w:rPr>
          <w:rFonts w:ascii="Times New Roman" w:eastAsia="Times New Roman" w:hAnsi="Times New Roman" w:cs="Times New Roman"/>
        </w:rPr>
      </w:pPr>
      <w:r w:rsidRPr="00317994">
        <w:rPr>
          <w:rFonts w:ascii="Times New Roman" w:eastAsia="Times New Roman" w:hAnsi="Times New Roman" w:cs="Times New Roman"/>
        </w:rPr>
        <w:t>In this model, we limit</w:t>
      </w:r>
      <w:r w:rsidR="00523E4C" w:rsidRPr="00317994">
        <w:rPr>
          <w:rFonts w:ascii="Times New Roman" w:eastAsia="Times New Roman" w:hAnsi="Times New Roman" w:cs="Times New Roman"/>
        </w:rPr>
        <w:t>ed</w:t>
      </w:r>
      <w:r w:rsidRPr="00317994">
        <w:rPr>
          <w:rFonts w:ascii="Times New Roman" w:eastAsia="Times New Roman" w:hAnsi="Times New Roman" w:cs="Times New Roman"/>
        </w:rPr>
        <w:t xml:space="preserve"> the number of control variables. While the results are </w:t>
      </w:r>
      <w:proofErr w:type="gramStart"/>
      <w:r w:rsidR="001C35FD" w:rsidRPr="00317994">
        <w:rPr>
          <w:rFonts w:ascii="Times New Roman" w:eastAsia="Times New Roman" w:hAnsi="Times New Roman" w:cs="Times New Roman"/>
        </w:rPr>
        <w:t>similar to</w:t>
      </w:r>
      <w:proofErr w:type="gramEnd"/>
      <w:r w:rsidRPr="00317994">
        <w:rPr>
          <w:rFonts w:ascii="Times New Roman" w:eastAsia="Times New Roman" w:hAnsi="Times New Roman" w:cs="Times New Roman"/>
        </w:rPr>
        <w:t xml:space="preserve"> those with the complete set of control variables, difference-in-differences models perform better when they are parsimonious (Atanasov &amp; Black, 2016). Including control variables in difference-in-differences models </w:t>
      </w:r>
      <w:r w:rsidR="00523E4C" w:rsidRPr="00317994">
        <w:rPr>
          <w:rFonts w:ascii="Times New Roman" w:eastAsia="Times New Roman" w:hAnsi="Times New Roman" w:cs="Times New Roman"/>
        </w:rPr>
        <w:t xml:space="preserve">proves </w:t>
      </w:r>
      <w:r w:rsidRPr="00317994">
        <w:rPr>
          <w:rFonts w:ascii="Times New Roman" w:eastAsia="Times New Roman" w:hAnsi="Times New Roman" w:cs="Times New Roman"/>
        </w:rPr>
        <w:t>especially challenging when the external shock can affect the control variables independently, which is the case for most of our control variables. Therefore, we chose a model where only the most consequential and independent control variable</w:t>
      </w:r>
      <w:r w:rsidR="00523E4C" w:rsidRPr="00317994">
        <w:rPr>
          <w:rFonts w:ascii="Times New Roman" w:eastAsia="Times New Roman" w:hAnsi="Times New Roman" w:cs="Times New Roman"/>
        </w:rPr>
        <w:t>—</w:t>
      </w:r>
      <w:r w:rsidR="00523E4C" w:rsidRPr="00317994">
        <w:rPr>
          <w:rFonts w:ascii="Times New Roman" w:eastAsia="Times New Roman" w:hAnsi="Times New Roman" w:cs="Times New Roman"/>
          <w:i/>
          <w:iCs/>
        </w:rPr>
        <w:t>l</w:t>
      </w:r>
      <w:r w:rsidR="008D05D3" w:rsidRPr="00317994">
        <w:rPr>
          <w:rFonts w:ascii="Times New Roman" w:eastAsia="Times New Roman" w:hAnsi="Times New Roman" w:cs="Times New Roman"/>
          <w:i/>
          <w:iCs/>
        </w:rPr>
        <w:t>agged</w:t>
      </w:r>
      <w:r w:rsidRPr="00317994">
        <w:rPr>
          <w:rFonts w:ascii="Times New Roman" w:eastAsia="Times New Roman" w:hAnsi="Times New Roman" w:cs="Times New Roman"/>
          <w:i/>
          <w:iCs/>
        </w:rPr>
        <w:t xml:space="preserve"> OPS</w:t>
      </w:r>
      <w:r w:rsidR="00523E4C" w:rsidRPr="00317994">
        <w:rPr>
          <w:rFonts w:ascii="Times New Roman" w:eastAsia="Times New Roman" w:hAnsi="Times New Roman" w:cs="Times New Roman"/>
        </w:rPr>
        <w:t>—</w:t>
      </w:r>
      <w:r w:rsidR="00DA51FB" w:rsidRPr="00317994">
        <w:rPr>
          <w:rFonts w:ascii="Times New Roman" w:eastAsia="Times New Roman" w:hAnsi="Times New Roman" w:cs="Times New Roman"/>
        </w:rPr>
        <w:t>was</w:t>
      </w:r>
      <w:r w:rsidRPr="00317994">
        <w:rPr>
          <w:rFonts w:ascii="Times New Roman" w:eastAsia="Times New Roman" w:hAnsi="Times New Roman" w:cs="Times New Roman"/>
        </w:rPr>
        <w:t xml:space="preserve"> included.</w:t>
      </w:r>
      <w:r w:rsidR="00D30B38" w:rsidRPr="00317994">
        <w:rPr>
          <w:rFonts w:ascii="Times New Roman" w:eastAsia="Times New Roman" w:hAnsi="Times New Roman" w:cs="Times New Roman"/>
        </w:rPr>
        <w:t xml:space="preserve"> </w:t>
      </w:r>
    </w:p>
    <w:p w14:paraId="710C711D" w14:textId="74687325" w:rsidR="0075328B" w:rsidRPr="00317994" w:rsidRDefault="0075328B" w:rsidP="00F30A97">
      <w:pPr>
        <w:spacing w:after="600" w:line="400" w:lineRule="exact"/>
        <w:jc w:val="both"/>
        <w:rPr>
          <w:rFonts w:ascii="Times New Roman" w:eastAsia="Times New Roman" w:hAnsi="Times New Roman" w:cs="Times New Roman"/>
        </w:rPr>
      </w:pPr>
      <w:r w:rsidRPr="00317994">
        <w:rPr>
          <w:rFonts w:ascii="Times New Roman" w:eastAsia="Times New Roman" w:hAnsi="Times New Roman" w:cs="Times New Roman"/>
        </w:rPr>
        <w:t>Before we observed this treatment effect, we tested the parallel trend assumption to ensure that in the absence of the designated</w:t>
      </w:r>
      <w:r w:rsidR="00523E4C" w:rsidRPr="00317994">
        <w:rPr>
          <w:rFonts w:ascii="Times New Roman" w:eastAsia="Times New Roman" w:hAnsi="Times New Roman" w:cs="Times New Roman"/>
        </w:rPr>
        <w:t>-</w:t>
      </w:r>
      <w:r w:rsidRPr="00317994">
        <w:rPr>
          <w:rFonts w:ascii="Times New Roman" w:eastAsia="Times New Roman" w:hAnsi="Times New Roman" w:cs="Times New Roman"/>
        </w:rPr>
        <w:t xml:space="preserve">hitter rule, the difference between the </w:t>
      </w:r>
      <w:r w:rsidR="00DC01C7" w:rsidRPr="00317994">
        <w:rPr>
          <w:rFonts w:ascii="Times New Roman" w:eastAsia="Times New Roman" w:hAnsi="Times New Roman" w:cs="Times New Roman"/>
        </w:rPr>
        <w:t>National League and American League</w:t>
      </w:r>
      <w:r w:rsidRPr="00317994">
        <w:rPr>
          <w:rFonts w:ascii="Times New Roman" w:eastAsia="Times New Roman" w:hAnsi="Times New Roman" w:cs="Times New Roman"/>
        </w:rPr>
        <w:t xml:space="preserve"> would have remained stable over time (Angrist &amp; Pischke, 2008</w:t>
      </w:r>
      <w:r w:rsidR="00D30B38" w:rsidRPr="00317994">
        <w:rPr>
          <w:rFonts w:ascii="Times New Roman" w:eastAsia="Times New Roman" w:hAnsi="Times New Roman" w:cs="Times New Roman"/>
        </w:rPr>
        <w:t>; Mora &amp; Reggio, 2015</w:t>
      </w:r>
      <w:r w:rsidRPr="00317994">
        <w:rPr>
          <w:rFonts w:ascii="Times New Roman" w:eastAsia="Times New Roman" w:hAnsi="Times New Roman" w:cs="Times New Roman"/>
        </w:rPr>
        <w:t>). We f</w:t>
      </w:r>
      <w:r w:rsidR="00523E4C" w:rsidRPr="00317994">
        <w:rPr>
          <w:rFonts w:ascii="Times New Roman" w:eastAsia="Times New Roman" w:hAnsi="Times New Roman" w:cs="Times New Roman"/>
        </w:rPr>
        <w:t>ou</w:t>
      </w:r>
      <w:r w:rsidRPr="00317994">
        <w:rPr>
          <w:rFonts w:ascii="Times New Roman" w:eastAsia="Times New Roman" w:hAnsi="Times New Roman" w:cs="Times New Roman"/>
        </w:rPr>
        <w:t>nd support for our model specification and report these findings in the results section.</w:t>
      </w:r>
    </w:p>
    <w:p w14:paraId="055C600C" w14:textId="77777777" w:rsidR="0075328B" w:rsidRPr="00317994" w:rsidRDefault="0075328B" w:rsidP="003327FC">
      <w:pPr>
        <w:spacing w:line="400" w:lineRule="exact"/>
        <w:jc w:val="center"/>
        <w:rPr>
          <w:rFonts w:ascii="Times New Roman" w:eastAsia="Times New Roman" w:hAnsi="Times New Roman" w:cs="Times New Roman"/>
        </w:rPr>
      </w:pPr>
      <w:r w:rsidRPr="00317994">
        <w:rPr>
          <w:rFonts w:ascii="Times New Roman" w:eastAsia="Times New Roman" w:hAnsi="Times New Roman" w:cs="Times New Roman"/>
          <w:b/>
        </w:rPr>
        <w:t>RESULTS</w:t>
      </w:r>
    </w:p>
    <w:p w14:paraId="43DD5F3C" w14:textId="3B2E0E23" w:rsidR="0075328B" w:rsidRPr="00317994" w:rsidRDefault="0075328B" w:rsidP="003327FC">
      <w:pPr>
        <w:spacing w:after="300" w:line="400" w:lineRule="exact"/>
        <w:jc w:val="both"/>
        <w:rPr>
          <w:rFonts w:ascii="Times New Roman" w:eastAsia="Times New Roman" w:hAnsi="Times New Roman" w:cs="Times New Roman"/>
        </w:rPr>
      </w:pPr>
      <w:r w:rsidRPr="00317994">
        <w:rPr>
          <w:rFonts w:ascii="Times New Roman" w:eastAsia="Times New Roman" w:hAnsi="Times New Roman" w:cs="Times New Roman"/>
        </w:rPr>
        <w:t xml:space="preserve">Before </w:t>
      </w:r>
      <w:r w:rsidR="008273CA" w:rsidRPr="00317994">
        <w:rPr>
          <w:rFonts w:ascii="Times New Roman" w:eastAsia="Times New Roman" w:hAnsi="Times New Roman" w:cs="Times New Roman"/>
        </w:rPr>
        <w:t xml:space="preserve">presenting the results for </w:t>
      </w:r>
      <w:r w:rsidR="00AE4EB8" w:rsidRPr="00317994">
        <w:rPr>
          <w:rFonts w:ascii="Times New Roman" w:eastAsia="Times New Roman" w:hAnsi="Times New Roman" w:cs="Times New Roman"/>
        </w:rPr>
        <w:t xml:space="preserve">the tests of </w:t>
      </w:r>
      <w:r w:rsidRPr="00317994">
        <w:rPr>
          <w:rFonts w:ascii="Times New Roman" w:eastAsia="Times New Roman" w:hAnsi="Times New Roman" w:cs="Times New Roman"/>
        </w:rPr>
        <w:t xml:space="preserve">our hypotheses, we </w:t>
      </w:r>
      <w:r w:rsidR="00AE4EB8" w:rsidRPr="00317994">
        <w:rPr>
          <w:rFonts w:ascii="Times New Roman" w:eastAsia="Times New Roman" w:hAnsi="Times New Roman" w:cs="Times New Roman"/>
        </w:rPr>
        <w:t xml:space="preserve">will </w:t>
      </w:r>
      <w:r w:rsidRPr="00317994">
        <w:rPr>
          <w:rFonts w:ascii="Times New Roman" w:eastAsia="Times New Roman" w:hAnsi="Times New Roman" w:cs="Times New Roman"/>
        </w:rPr>
        <w:t xml:space="preserve">discuss potential multicollinearity and the correlation coefficients across the independent and control variables. Table </w:t>
      </w:r>
      <w:r w:rsidR="003A1A31" w:rsidRPr="00317994">
        <w:rPr>
          <w:rFonts w:ascii="Times New Roman" w:eastAsia="Times New Roman" w:hAnsi="Times New Roman" w:cs="Times New Roman"/>
        </w:rPr>
        <w:t>1</w:t>
      </w:r>
      <w:r w:rsidRPr="00317994">
        <w:rPr>
          <w:rFonts w:ascii="Times New Roman" w:eastAsia="Times New Roman" w:hAnsi="Times New Roman" w:cs="Times New Roman"/>
        </w:rPr>
        <w:t xml:space="preserve"> provides the summary statistics and the correlation matrix for the variables used in our analysis. The correlations between a few variables appear high, </w:t>
      </w:r>
      <w:r w:rsidR="00780F08" w:rsidRPr="00317994">
        <w:rPr>
          <w:rFonts w:ascii="Times New Roman" w:eastAsia="Times New Roman" w:hAnsi="Times New Roman" w:cs="Times New Roman"/>
        </w:rPr>
        <w:t>primarily</w:t>
      </w:r>
      <w:r w:rsidRPr="00317994">
        <w:rPr>
          <w:rFonts w:ascii="Times New Roman" w:eastAsia="Times New Roman" w:hAnsi="Times New Roman" w:cs="Times New Roman"/>
        </w:rPr>
        <w:t xml:space="preserve"> between those recorded </w:t>
      </w:r>
      <w:r w:rsidR="00780F08" w:rsidRPr="00317994">
        <w:rPr>
          <w:rFonts w:ascii="Times New Roman" w:eastAsia="Times New Roman" w:hAnsi="Times New Roman" w:cs="Times New Roman"/>
        </w:rPr>
        <w:t xml:space="preserve">for </w:t>
      </w:r>
      <w:r w:rsidRPr="00317994">
        <w:rPr>
          <w:rFonts w:ascii="Times New Roman" w:eastAsia="Times New Roman" w:hAnsi="Times New Roman" w:cs="Times New Roman"/>
        </w:rPr>
        <w:t xml:space="preserve">the focal year and the previous year, such as </w:t>
      </w:r>
      <w:r w:rsidRPr="00317994">
        <w:rPr>
          <w:rFonts w:ascii="Times New Roman" w:eastAsia="Times New Roman" w:hAnsi="Times New Roman" w:cs="Times New Roman"/>
          <w:i/>
        </w:rPr>
        <w:t xml:space="preserve">OPS, </w:t>
      </w:r>
      <w:r w:rsidR="00780F08" w:rsidRPr="00317994">
        <w:rPr>
          <w:rFonts w:ascii="Times New Roman" w:eastAsia="Times New Roman" w:hAnsi="Times New Roman" w:cs="Times New Roman"/>
          <w:i/>
        </w:rPr>
        <w:t>win percentage</w:t>
      </w:r>
      <w:r w:rsidRPr="00317994">
        <w:rPr>
          <w:rFonts w:ascii="Times New Roman" w:eastAsia="Times New Roman" w:hAnsi="Times New Roman" w:cs="Times New Roman"/>
          <w:i/>
        </w:rPr>
        <w:t xml:space="preserve">, MLB </w:t>
      </w:r>
      <w:r w:rsidR="00780F08" w:rsidRPr="00317994">
        <w:rPr>
          <w:rFonts w:ascii="Times New Roman" w:eastAsia="Times New Roman" w:hAnsi="Times New Roman" w:cs="Times New Roman"/>
          <w:i/>
        </w:rPr>
        <w:t>r</w:t>
      </w:r>
      <w:r w:rsidRPr="00317994">
        <w:rPr>
          <w:rFonts w:ascii="Times New Roman" w:eastAsia="Times New Roman" w:hAnsi="Times New Roman" w:cs="Times New Roman"/>
          <w:i/>
        </w:rPr>
        <w:t xml:space="preserve">uns, </w:t>
      </w:r>
      <w:r w:rsidRPr="00317994">
        <w:rPr>
          <w:rFonts w:ascii="Times New Roman" w:eastAsia="Times New Roman" w:hAnsi="Times New Roman" w:cs="Times New Roman"/>
        </w:rPr>
        <w:lastRenderedPageBreak/>
        <w:t>and</w:t>
      </w:r>
      <w:r w:rsidRPr="00317994">
        <w:rPr>
          <w:rFonts w:ascii="Times New Roman" w:eastAsia="Times New Roman" w:hAnsi="Times New Roman" w:cs="Times New Roman"/>
          <w:i/>
        </w:rPr>
        <w:t xml:space="preserve"> </w:t>
      </w:r>
      <w:r w:rsidR="00780F08" w:rsidRPr="00317994">
        <w:rPr>
          <w:rFonts w:ascii="Times New Roman" w:eastAsia="Times New Roman" w:hAnsi="Times New Roman" w:cs="Times New Roman"/>
          <w:i/>
        </w:rPr>
        <w:t>a</w:t>
      </w:r>
      <w:r w:rsidRPr="00317994">
        <w:rPr>
          <w:rFonts w:ascii="Times New Roman" w:eastAsia="Times New Roman" w:hAnsi="Times New Roman" w:cs="Times New Roman"/>
          <w:i/>
        </w:rPr>
        <w:t>ttendance</w:t>
      </w:r>
      <w:r w:rsidR="00780F08" w:rsidRPr="00317994">
        <w:rPr>
          <w:rFonts w:ascii="Times New Roman" w:eastAsia="Times New Roman" w:hAnsi="Times New Roman" w:cs="Times New Roman"/>
          <w:iCs/>
        </w:rPr>
        <w:t>, as expected</w:t>
      </w:r>
      <w:r w:rsidRPr="00317994">
        <w:rPr>
          <w:rFonts w:ascii="Times New Roman" w:eastAsia="Times New Roman" w:hAnsi="Times New Roman" w:cs="Times New Roman"/>
        </w:rPr>
        <w:t xml:space="preserve">. </w:t>
      </w:r>
      <w:r w:rsidRPr="00317994">
        <w:rPr>
          <w:rFonts w:ascii="Times New Roman" w:eastAsia="Times New Roman" w:hAnsi="Times New Roman" w:cs="Times New Roman"/>
          <w:i/>
          <w:iCs/>
        </w:rPr>
        <w:t>Age</w:t>
      </w:r>
      <w:r w:rsidRPr="00317994">
        <w:rPr>
          <w:rFonts w:ascii="Times New Roman" w:eastAsia="Times New Roman" w:hAnsi="Times New Roman" w:cs="Times New Roman"/>
        </w:rPr>
        <w:t xml:space="preserve"> has a moderate positive correlation with </w:t>
      </w:r>
      <w:r w:rsidR="00780F08" w:rsidRPr="00317994">
        <w:rPr>
          <w:rFonts w:ascii="Times New Roman" w:eastAsia="Times New Roman" w:hAnsi="Times New Roman" w:cs="Times New Roman"/>
          <w:i/>
          <w:iCs/>
        </w:rPr>
        <w:t>s</w:t>
      </w:r>
      <w:r w:rsidRPr="00317994">
        <w:rPr>
          <w:rFonts w:ascii="Times New Roman" w:eastAsia="Times New Roman" w:hAnsi="Times New Roman" w:cs="Times New Roman"/>
          <w:i/>
          <w:iCs/>
        </w:rPr>
        <w:t>alary</w:t>
      </w:r>
      <w:r w:rsidRPr="00317994">
        <w:rPr>
          <w:rFonts w:ascii="Times New Roman" w:eastAsia="Times New Roman" w:hAnsi="Times New Roman" w:cs="Times New Roman"/>
        </w:rPr>
        <w:t>, which is expected given that players improve their performance and visibility over time</w:t>
      </w:r>
      <w:r w:rsidR="00FA235B" w:rsidRPr="00317994">
        <w:rPr>
          <w:rFonts w:ascii="Times New Roman" w:eastAsia="Times New Roman" w:hAnsi="Times New Roman" w:cs="Times New Roman"/>
        </w:rPr>
        <w:t>,</w:t>
      </w:r>
      <w:r w:rsidRPr="00317994">
        <w:rPr>
          <w:rFonts w:ascii="Times New Roman" w:eastAsia="Times New Roman" w:hAnsi="Times New Roman" w:cs="Times New Roman"/>
        </w:rPr>
        <w:t xml:space="preserve"> which improves their chances of </w:t>
      </w:r>
      <w:r w:rsidR="00780F08" w:rsidRPr="00317994">
        <w:rPr>
          <w:rFonts w:ascii="Times New Roman" w:eastAsia="Times New Roman" w:hAnsi="Times New Roman" w:cs="Times New Roman"/>
        </w:rPr>
        <w:t xml:space="preserve">receiving </w:t>
      </w:r>
      <w:r w:rsidRPr="00317994">
        <w:rPr>
          <w:rFonts w:ascii="Times New Roman" w:eastAsia="Times New Roman" w:hAnsi="Times New Roman" w:cs="Times New Roman"/>
        </w:rPr>
        <w:t>higher salaries. The</w:t>
      </w:r>
      <w:r w:rsidR="00107F9C" w:rsidRPr="00317994">
        <w:rPr>
          <w:rFonts w:ascii="Times New Roman" w:eastAsia="Times New Roman" w:hAnsi="Times New Roman" w:cs="Times New Roman"/>
        </w:rPr>
        <w:t xml:space="preserve"> variables</w:t>
      </w:r>
      <w:r w:rsidRPr="00317994">
        <w:rPr>
          <w:rFonts w:ascii="Times New Roman" w:eastAsia="Times New Roman" w:hAnsi="Times New Roman" w:cs="Times New Roman"/>
        </w:rPr>
        <w:t xml:space="preserve"> </w:t>
      </w:r>
      <w:r w:rsidR="00780F08" w:rsidRPr="00317994">
        <w:rPr>
          <w:rFonts w:ascii="Times New Roman" w:eastAsia="Times New Roman" w:hAnsi="Times New Roman" w:cs="Times New Roman"/>
          <w:i/>
          <w:iCs/>
        </w:rPr>
        <w:t>w</w:t>
      </w:r>
      <w:r w:rsidRPr="00317994">
        <w:rPr>
          <w:rFonts w:ascii="Times New Roman" w:eastAsia="Times New Roman" w:hAnsi="Times New Roman" w:cs="Times New Roman"/>
          <w:i/>
          <w:iCs/>
        </w:rPr>
        <w:t xml:space="preserve">in </w:t>
      </w:r>
      <w:r w:rsidR="00780F08" w:rsidRPr="00317994">
        <w:rPr>
          <w:rFonts w:ascii="Times New Roman" w:eastAsia="Times New Roman" w:hAnsi="Times New Roman" w:cs="Times New Roman"/>
          <w:i/>
          <w:iCs/>
        </w:rPr>
        <w:t>p</w:t>
      </w:r>
      <w:r w:rsidRPr="00317994">
        <w:rPr>
          <w:rFonts w:ascii="Times New Roman" w:eastAsia="Times New Roman" w:hAnsi="Times New Roman" w:cs="Times New Roman"/>
          <w:i/>
          <w:iCs/>
        </w:rPr>
        <w:t>ercentage</w:t>
      </w:r>
      <w:r w:rsidRPr="00317994">
        <w:rPr>
          <w:rFonts w:ascii="Times New Roman" w:eastAsia="Times New Roman" w:hAnsi="Times New Roman" w:cs="Times New Roman"/>
        </w:rPr>
        <w:t xml:space="preserve">, </w:t>
      </w:r>
      <w:r w:rsidRPr="00317994">
        <w:rPr>
          <w:rFonts w:ascii="Times New Roman" w:eastAsia="Times New Roman" w:hAnsi="Times New Roman" w:cs="Times New Roman"/>
          <w:i/>
          <w:iCs/>
        </w:rPr>
        <w:t xml:space="preserve">MLB </w:t>
      </w:r>
      <w:r w:rsidR="00780F08" w:rsidRPr="00317994">
        <w:rPr>
          <w:rFonts w:ascii="Times New Roman" w:eastAsia="Times New Roman" w:hAnsi="Times New Roman" w:cs="Times New Roman"/>
          <w:i/>
          <w:iCs/>
        </w:rPr>
        <w:t>runs</w:t>
      </w:r>
      <w:r w:rsidR="00780F08" w:rsidRPr="00317994">
        <w:rPr>
          <w:rFonts w:ascii="Times New Roman" w:eastAsia="Times New Roman" w:hAnsi="Times New Roman" w:cs="Times New Roman"/>
        </w:rPr>
        <w:t xml:space="preserve">, and </w:t>
      </w:r>
      <w:r w:rsidR="00780F08" w:rsidRPr="00317994">
        <w:rPr>
          <w:rFonts w:ascii="Times New Roman" w:eastAsia="Times New Roman" w:hAnsi="Times New Roman" w:cs="Times New Roman"/>
          <w:i/>
          <w:iCs/>
        </w:rPr>
        <w:t>attendance</w:t>
      </w:r>
      <w:r w:rsidR="008D05D3" w:rsidRPr="00317994">
        <w:rPr>
          <w:rFonts w:ascii="Times New Roman" w:eastAsia="Times New Roman" w:hAnsi="Times New Roman" w:cs="Times New Roman"/>
          <w:i/>
          <w:iCs/>
        </w:rPr>
        <w:t xml:space="preserve">, </w:t>
      </w:r>
      <w:r w:rsidR="008D05D3" w:rsidRPr="00317994">
        <w:rPr>
          <w:rFonts w:ascii="Times New Roman" w:eastAsia="Times New Roman" w:hAnsi="Times New Roman" w:cs="Times New Roman"/>
        </w:rPr>
        <w:t>as well as their lagged values,</w:t>
      </w:r>
      <w:r w:rsidRPr="00317994">
        <w:rPr>
          <w:rFonts w:ascii="Times New Roman" w:eastAsia="Times New Roman" w:hAnsi="Times New Roman" w:cs="Times New Roman"/>
        </w:rPr>
        <w:t xml:space="preserve"> are also moderately correlated with one another, which is not surprising because a team</w:t>
      </w:r>
      <w:r w:rsidR="00780F08" w:rsidRPr="00317994">
        <w:rPr>
          <w:rFonts w:ascii="Times New Roman" w:eastAsia="Times New Roman" w:hAnsi="Times New Roman" w:cs="Times New Roman"/>
        </w:rPr>
        <w:t>’</w:t>
      </w:r>
      <w:r w:rsidRPr="00317994">
        <w:rPr>
          <w:rFonts w:ascii="Times New Roman" w:eastAsia="Times New Roman" w:hAnsi="Times New Roman" w:cs="Times New Roman"/>
        </w:rPr>
        <w:t>s success, as indicated by win percentage and runs scored, often leads to increased fan engagement and higher attendance due to fan expectations and media coverage. However, our models do not have a concerning multicollinearity problem</w:t>
      </w:r>
      <w:r w:rsidR="00780F08" w:rsidRPr="00317994">
        <w:rPr>
          <w:rFonts w:ascii="Times New Roman" w:eastAsia="Times New Roman" w:hAnsi="Times New Roman" w:cs="Times New Roman"/>
        </w:rPr>
        <w:t>,</w:t>
      </w:r>
      <w:r w:rsidRPr="00317994">
        <w:rPr>
          <w:rFonts w:ascii="Times New Roman" w:eastAsia="Times New Roman" w:hAnsi="Times New Roman" w:cs="Times New Roman"/>
        </w:rPr>
        <w:t xml:space="preserve"> as the mean VIF in our base model is 3.39</w:t>
      </w:r>
      <w:r w:rsidR="00780F08" w:rsidRPr="00317994">
        <w:rPr>
          <w:rFonts w:ascii="Times New Roman" w:eastAsia="Times New Roman" w:hAnsi="Times New Roman" w:cs="Times New Roman"/>
        </w:rPr>
        <w:t xml:space="preserve"> (</w:t>
      </w:r>
      <w:r w:rsidRPr="00317994">
        <w:rPr>
          <w:rFonts w:ascii="Times New Roman" w:eastAsia="Times New Roman" w:hAnsi="Times New Roman" w:cs="Times New Roman"/>
        </w:rPr>
        <w:t>well below the widely accepted threshold of 10</w:t>
      </w:r>
      <w:r w:rsidR="00780F08" w:rsidRPr="00317994">
        <w:rPr>
          <w:rFonts w:ascii="Times New Roman" w:eastAsia="Times New Roman" w:hAnsi="Times New Roman" w:cs="Times New Roman"/>
        </w:rPr>
        <w:t>),</w:t>
      </w:r>
      <w:r w:rsidRPr="00317994">
        <w:rPr>
          <w:rFonts w:ascii="Times New Roman" w:eastAsia="Times New Roman" w:hAnsi="Times New Roman" w:cs="Times New Roman"/>
        </w:rPr>
        <w:t xml:space="preserve"> with the highest value being 8 (Neter</w:t>
      </w:r>
      <w:r w:rsidR="00780F08" w:rsidRPr="00317994">
        <w:rPr>
          <w:rFonts w:ascii="Times New Roman" w:eastAsia="Times New Roman" w:hAnsi="Times New Roman" w:cs="Times New Roman"/>
        </w:rPr>
        <w:t xml:space="preserve"> et al.</w:t>
      </w:r>
      <w:r w:rsidRPr="00317994">
        <w:rPr>
          <w:rFonts w:ascii="Times New Roman" w:eastAsia="Times New Roman" w:hAnsi="Times New Roman" w:cs="Times New Roman"/>
        </w:rPr>
        <w:t>, 1985).</w:t>
      </w:r>
    </w:p>
    <w:p w14:paraId="1E9B6773" w14:textId="77777777" w:rsidR="0075328B" w:rsidRPr="00317994" w:rsidRDefault="0075328B" w:rsidP="003327FC">
      <w:pPr>
        <w:spacing w:after="300" w:line="400" w:lineRule="exact"/>
        <w:jc w:val="center"/>
        <w:rPr>
          <w:rFonts w:ascii="Times New Roman" w:eastAsia="Times New Roman" w:hAnsi="Times New Roman" w:cs="Times New Roman"/>
        </w:rPr>
      </w:pPr>
      <w:r w:rsidRPr="00317994">
        <w:rPr>
          <w:rFonts w:ascii="Times New Roman" w:eastAsia="Times New Roman" w:hAnsi="Times New Roman" w:cs="Times New Roman"/>
        </w:rPr>
        <w:t>[Insert Table 1 about here]</w:t>
      </w:r>
    </w:p>
    <w:p w14:paraId="4ADC7AC6" w14:textId="15D66E1C" w:rsidR="0075328B" w:rsidRPr="00317994" w:rsidRDefault="0075328B" w:rsidP="0075328B">
      <w:pPr>
        <w:spacing w:line="400" w:lineRule="exact"/>
        <w:jc w:val="both"/>
        <w:rPr>
          <w:rFonts w:ascii="Times New Roman" w:eastAsia="Times New Roman" w:hAnsi="Times New Roman" w:cs="Times New Roman"/>
        </w:rPr>
      </w:pPr>
      <w:r w:rsidRPr="00317994">
        <w:rPr>
          <w:rFonts w:ascii="Times New Roman" w:eastAsia="Times New Roman" w:hAnsi="Times New Roman" w:cs="Times New Roman"/>
        </w:rPr>
        <w:t xml:space="preserve">We report the results </w:t>
      </w:r>
      <w:r w:rsidR="00780F08" w:rsidRPr="00317994">
        <w:rPr>
          <w:rFonts w:ascii="Times New Roman" w:eastAsia="Times New Roman" w:hAnsi="Times New Roman" w:cs="Times New Roman"/>
        </w:rPr>
        <w:t xml:space="preserve">for </w:t>
      </w:r>
      <w:r w:rsidRPr="00317994">
        <w:rPr>
          <w:rFonts w:ascii="Times New Roman" w:eastAsia="Times New Roman" w:hAnsi="Times New Roman" w:cs="Times New Roman"/>
        </w:rPr>
        <w:t xml:space="preserve">only </w:t>
      </w:r>
      <w:r w:rsidR="00780F08" w:rsidRPr="00317994">
        <w:rPr>
          <w:rFonts w:ascii="Times New Roman" w:eastAsia="Times New Roman" w:hAnsi="Times New Roman" w:cs="Times New Roman"/>
        </w:rPr>
        <w:t xml:space="preserve">the </w:t>
      </w:r>
      <w:r w:rsidRPr="00317994">
        <w:rPr>
          <w:rFonts w:ascii="Times New Roman" w:eastAsia="Times New Roman" w:hAnsi="Times New Roman" w:cs="Times New Roman"/>
        </w:rPr>
        <w:t xml:space="preserve">control variables in Model 1 of Table 2. </w:t>
      </w:r>
      <w:r w:rsidRPr="00317994">
        <w:rPr>
          <w:rFonts w:ascii="Times New Roman" w:eastAsia="Times New Roman" w:hAnsi="Times New Roman" w:cs="Times New Roman"/>
          <w:i/>
        </w:rPr>
        <w:t xml:space="preserve">Age, </w:t>
      </w:r>
      <w:r w:rsidR="00780F08" w:rsidRPr="00317994">
        <w:rPr>
          <w:rFonts w:ascii="Times New Roman" w:eastAsia="Times New Roman" w:hAnsi="Times New Roman" w:cs="Times New Roman"/>
          <w:i/>
        </w:rPr>
        <w:t>l</w:t>
      </w:r>
      <w:r w:rsidRPr="00317994">
        <w:rPr>
          <w:rFonts w:ascii="Times New Roman" w:eastAsia="Times New Roman" w:hAnsi="Times New Roman" w:cs="Times New Roman"/>
          <w:i/>
        </w:rPr>
        <w:t xml:space="preserve">evel </w:t>
      </w:r>
      <w:r w:rsidRPr="00317994">
        <w:rPr>
          <w:rFonts w:ascii="Times New Roman" w:eastAsia="Times New Roman" w:hAnsi="Times New Roman" w:cs="Times New Roman"/>
          <w:iCs/>
        </w:rPr>
        <w:t>(</w:t>
      </w:r>
      <w:r w:rsidR="006F1F75" w:rsidRPr="00317994">
        <w:rPr>
          <w:rFonts w:ascii="Times New Roman" w:eastAsia="Times New Roman" w:hAnsi="Times New Roman" w:cs="Times New Roman"/>
          <w:iCs/>
        </w:rPr>
        <w:t xml:space="preserve">all </w:t>
      </w:r>
      <w:r w:rsidRPr="00317994">
        <w:rPr>
          <w:rFonts w:ascii="Times New Roman" w:eastAsia="Times New Roman" w:hAnsi="Times New Roman" w:cs="Times New Roman"/>
          <w:iCs/>
        </w:rPr>
        <w:t>minor league</w:t>
      </w:r>
      <w:r w:rsidR="00350003" w:rsidRPr="00317994">
        <w:rPr>
          <w:rFonts w:ascii="Times New Roman" w:eastAsia="Times New Roman" w:hAnsi="Times New Roman" w:cs="Times New Roman"/>
          <w:iCs/>
        </w:rPr>
        <w:t>s</w:t>
      </w:r>
      <w:r w:rsidRPr="00317994">
        <w:rPr>
          <w:rFonts w:ascii="Times New Roman" w:eastAsia="Times New Roman" w:hAnsi="Times New Roman" w:cs="Times New Roman"/>
          <w:iCs/>
        </w:rPr>
        <w:t>)</w:t>
      </w:r>
      <w:r w:rsidRPr="00317994">
        <w:rPr>
          <w:rFonts w:ascii="Times New Roman" w:eastAsia="Times New Roman" w:hAnsi="Times New Roman" w:cs="Times New Roman"/>
          <w:i/>
        </w:rPr>
        <w:t xml:space="preserve">, </w:t>
      </w:r>
      <w:r w:rsidR="00780F08" w:rsidRPr="00317994">
        <w:rPr>
          <w:rFonts w:ascii="Times New Roman" w:eastAsia="Times New Roman" w:hAnsi="Times New Roman" w:cs="Times New Roman"/>
          <w:i/>
        </w:rPr>
        <w:t>l</w:t>
      </w:r>
      <w:r w:rsidR="008D05D3" w:rsidRPr="00317994">
        <w:rPr>
          <w:rFonts w:ascii="Times New Roman" w:eastAsia="Times New Roman" w:hAnsi="Times New Roman" w:cs="Times New Roman"/>
          <w:i/>
        </w:rPr>
        <w:t>agged</w:t>
      </w:r>
      <w:r w:rsidRPr="00317994">
        <w:rPr>
          <w:rFonts w:ascii="Times New Roman" w:eastAsia="Times New Roman" w:hAnsi="Times New Roman" w:cs="Times New Roman"/>
          <w:i/>
        </w:rPr>
        <w:t xml:space="preserve"> OPS,</w:t>
      </w:r>
      <w:r w:rsidRPr="00317994">
        <w:rPr>
          <w:rFonts w:ascii="Times New Roman" w:eastAsia="Times New Roman" w:hAnsi="Times New Roman" w:cs="Times New Roman"/>
        </w:rPr>
        <w:t xml:space="preserve"> </w:t>
      </w:r>
      <w:r w:rsidRPr="00317994">
        <w:rPr>
          <w:rFonts w:ascii="Times New Roman" w:eastAsia="Times New Roman" w:hAnsi="Times New Roman" w:cs="Times New Roman"/>
          <w:i/>
          <w:iCs/>
        </w:rPr>
        <w:t xml:space="preserve">MLB </w:t>
      </w:r>
      <w:r w:rsidR="00780F08" w:rsidRPr="00317994">
        <w:rPr>
          <w:rFonts w:ascii="Times New Roman" w:eastAsia="Times New Roman" w:hAnsi="Times New Roman" w:cs="Times New Roman"/>
          <w:i/>
          <w:iCs/>
        </w:rPr>
        <w:t>r</w:t>
      </w:r>
      <w:r w:rsidRPr="00317994">
        <w:rPr>
          <w:rFonts w:ascii="Times New Roman" w:eastAsia="Times New Roman" w:hAnsi="Times New Roman" w:cs="Times New Roman"/>
          <w:i/>
          <w:iCs/>
        </w:rPr>
        <w:t>uns</w:t>
      </w:r>
      <w:r w:rsidR="00350003" w:rsidRPr="00317994">
        <w:rPr>
          <w:rFonts w:ascii="Times New Roman" w:eastAsia="Times New Roman" w:hAnsi="Times New Roman" w:cs="Times New Roman"/>
        </w:rPr>
        <w:t>,</w:t>
      </w:r>
      <w:r w:rsidRPr="00317994">
        <w:rPr>
          <w:rFonts w:ascii="Times New Roman" w:eastAsia="Times New Roman" w:hAnsi="Times New Roman" w:cs="Times New Roman"/>
        </w:rPr>
        <w:t xml:space="preserve"> </w:t>
      </w:r>
      <w:r w:rsidR="00780F08" w:rsidRPr="00317994">
        <w:rPr>
          <w:rFonts w:ascii="Times New Roman" w:eastAsia="Times New Roman" w:hAnsi="Times New Roman" w:cs="Times New Roman"/>
          <w:i/>
          <w:iCs/>
        </w:rPr>
        <w:t>s</w:t>
      </w:r>
      <w:r w:rsidRPr="00317994">
        <w:rPr>
          <w:rFonts w:ascii="Times New Roman" w:eastAsia="Times New Roman" w:hAnsi="Times New Roman" w:cs="Times New Roman"/>
          <w:i/>
          <w:iCs/>
        </w:rPr>
        <w:t>alary</w:t>
      </w:r>
      <w:r w:rsidR="00FA235B" w:rsidRPr="00317994">
        <w:rPr>
          <w:rFonts w:ascii="Times New Roman" w:eastAsia="Times New Roman" w:hAnsi="Times New Roman" w:cs="Times New Roman"/>
          <w:i/>
          <w:iCs/>
        </w:rPr>
        <w:t>,</w:t>
      </w:r>
      <w:r w:rsidRPr="00317994">
        <w:rPr>
          <w:rFonts w:ascii="Times New Roman" w:eastAsia="Times New Roman" w:hAnsi="Times New Roman" w:cs="Times New Roman"/>
        </w:rPr>
        <w:t xml:space="preserve"> and </w:t>
      </w:r>
      <w:r w:rsidR="00780F08" w:rsidRPr="00317994">
        <w:rPr>
          <w:rFonts w:ascii="Times New Roman" w:eastAsia="Times New Roman" w:hAnsi="Times New Roman" w:cs="Times New Roman"/>
          <w:i/>
          <w:iCs/>
        </w:rPr>
        <w:t>b</w:t>
      </w:r>
      <w:r w:rsidRPr="00317994">
        <w:rPr>
          <w:rFonts w:ascii="Times New Roman" w:eastAsia="Times New Roman" w:hAnsi="Times New Roman" w:cs="Times New Roman"/>
          <w:i/>
          <w:iCs/>
        </w:rPr>
        <w:t>onus</w:t>
      </w:r>
      <w:r w:rsidRPr="00317994">
        <w:rPr>
          <w:rFonts w:ascii="Times New Roman" w:eastAsia="Times New Roman" w:hAnsi="Times New Roman" w:cs="Times New Roman"/>
        </w:rPr>
        <w:t xml:space="preserve"> are </w:t>
      </w:r>
      <w:r w:rsidR="00BA7A03" w:rsidRPr="00317994">
        <w:rPr>
          <w:rFonts w:ascii="Times New Roman" w:eastAsia="Times New Roman" w:hAnsi="Times New Roman" w:cs="Times New Roman"/>
        </w:rPr>
        <w:t xml:space="preserve">all </w:t>
      </w:r>
      <w:r w:rsidRPr="00317994">
        <w:rPr>
          <w:rFonts w:ascii="Times New Roman" w:eastAsia="Times New Roman" w:hAnsi="Times New Roman" w:cs="Times New Roman"/>
        </w:rPr>
        <w:t xml:space="preserve">positive and significant. As apparent from the negative coefficient of </w:t>
      </w:r>
      <w:r w:rsidR="00780F08" w:rsidRPr="00317994">
        <w:rPr>
          <w:rFonts w:ascii="Times New Roman" w:eastAsia="Times New Roman" w:hAnsi="Times New Roman" w:cs="Times New Roman"/>
          <w:i/>
          <w:iCs/>
        </w:rPr>
        <w:t>a</w:t>
      </w:r>
      <w:r w:rsidR="00780F08" w:rsidRPr="00317994">
        <w:rPr>
          <w:rFonts w:ascii="Times New Roman" w:eastAsia="Times New Roman" w:hAnsi="Times New Roman" w:cs="Times New Roman"/>
          <w:i/>
        </w:rPr>
        <w:t>ge squared</w:t>
      </w:r>
      <w:r w:rsidRPr="00317994">
        <w:rPr>
          <w:rFonts w:ascii="Times New Roman" w:eastAsia="Times New Roman" w:hAnsi="Times New Roman" w:cs="Times New Roman"/>
        </w:rPr>
        <w:t xml:space="preserve">, </w:t>
      </w:r>
      <w:r w:rsidR="00780F08" w:rsidRPr="00317994">
        <w:rPr>
          <w:rFonts w:ascii="Times New Roman" w:eastAsia="Times New Roman" w:hAnsi="Times New Roman" w:cs="Times New Roman"/>
          <w:i/>
        </w:rPr>
        <w:t>a</w:t>
      </w:r>
      <w:r w:rsidRPr="00317994">
        <w:rPr>
          <w:rFonts w:ascii="Times New Roman" w:eastAsia="Times New Roman" w:hAnsi="Times New Roman" w:cs="Times New Roman"/>
          <w:i/>
        </w:rPr>
        <w:t>ge</w:t>
      </w:r>
      <w:r w:rsidRPr="00317994">
        <w:rPr>
          <w:rFonts w:ascii="Times New Roman" w:eastAsia="Times New Roman" w:hAnsi="Times New Roman" w:cs="Times New Roman"/>
        </w:rPr>
        <w:t xml:space="preserve"> has a curvilinear effect on performance. This result is not surprising, given that a player’s performance first increases and then decreases after a certain peak (Schulz</w:t>
      </w:r>
      <w:r w:rsidR="00780F08" w:rsidRPr="00317994">
        <w:rPr>
          <w:rFonts w:ascii="Times New Roman" w:eastAsia="Times New Roman" w:hAnsi="Times New Roman" w:cs="Times New Roman"/>
        </w:rPr>
        <w:t xml:space="preserve"> et al.</w:t>
      </w:r>
      <w:r w:rsidRPr="00317994">
        <w:rPr>
          <w:rFonts w:ascii="Times New Roman" w:eastAsia="Times New Roman" w:hAnsi="Times New Roman" w:cs="Times New Roman"/>
        </w:rPr>
        <w:t xml:space="preserve">, 1994). Interestingly, </w:t>
      </w:r>
      <w:r w:rsidR="00780F08" w:rsidRPr="00317994">
        <w:rPr>
          <w:rFonts w:ascii="Times New Roman" w:eastAsia="Times New Roman" w:hAnsi="Times New Roman" w:cs="Times New Roman"/>
          <w:i/>
        </w:rPr>
        <w:t>a</w:t>
      </w:r>
      <w:r w:rsidRPr="00317994">
        <w:rPr>
          <w:rFonts w:ascii="Times New Roman" w:eastAsia="Times New Roman" w:hAnsi="Times New Roman" w:cs="Times New Roman"/>
          <w:i/>
        </w:rPr>
        <w:t>ttendance</w:t>
      </w:r>
      <w:r w:rsidRPr="00317994">
        <w:rPr>
          <w:rFonts w:ascii="Times New Roman" w:eastAsia="Times New Roman" w:hAnsi="Times New Roman" w:cs="Times New Roman"/>
        </w:rPr>
        <w:t xml:space="preserve"> is negatively correlated with </w:t>
      </w:r>
      <w:r w:rsidRPr="00317994">
        <w:rPr>
          <w:rFonts w:ascii="Times New Roman" w:eastAsia="Times New Roman" w:hAnsi="Times New Roman" w:cs="Times New Roman"/>
          <w:i/>
        </w:rPr>
        <w:t>OPS</w:t>
      </w:r>
      <w:r w:rsidRPr="00317994">
        <w:rPr>
          <w:rFonts w:ascii="Times New Roman" w:eastAsia="Times New Roman" w:hAnsi="Times New Roman" w:cs="Times New Roman"/>
        </w:rPr>
        <w:t xml:space="preserve">. This finding could be due to the draft system present in Major League Baseball, which </w:t>
      </w:r>
      <w:r w:rsidR="00543AFD" w:rsidRPr="00317994">
        <w:rPr>
          <w:rFonts w:ascii="Times New Roman" w:eastAsia="Times New Roman" w:hAnsi="Times New Roman" w:cs="Times New Roman"/>
        </w:rPr>
        <w:t xml:space="preserve">provides </w:t>
      </w:r>
      <w:r w:rsidRPr="00317994">
        <w:rPr>
          <w:rFonts w:ascii="Times New Roman" w:eastAsia="Times New Roman" w:hAnsi="Times New Roman" w:cs="Times New Roman"/>
        </w:rPr>
        <w:t xml:space="preserve">poor-performing teams </w:t>
      </w:r>
      <w:r w:rsidR="00FA235B" w:rsidRPr="00317994">
        <w:rPr>
          <w:rFonts w:ascii="Times New Roman" w:eastAsia="Times New Roman" w:hAnsi="Times New Roman" w:cs="Times New Roman"/>
        </w:rPr>
        <w:t xml:space="preserve">that </w:t>
      </w:r>
      <w:r w:rsidRPr="00317994">
        <w:rPr>
          <w:rFonts w:ascii="Times New Roman" w:eastAsia="Times New Roman" w:hAnsi="Times New Roman" w:cs="Times New Roman"/>
        </w:rPr>
        <w:t>typically have low attendance with top entry-level talent.</w:t>
      </w:r>
    </w:p>
    <w:p w14:paraId="247E5DA5" w14:textId="48787717" w:rsidR="00A03A74" w:rsidRPr="00317994" w:rsidRDefault="00A03A74" w:rsidP="003327FC">
      <w:pPr>
        <w:spacing w:after="300" w:line="400" w:lineRule="exact"/>
        <w:jc w:val="both"/>
        <w:rPr>
          <w:rFonts w:ascii="Times New Roman" w:eastAsia="Times New Roman" w:hAnsi="Times New Roman" w:cs="Times New Roman"/>
          <w:highlight w:val="yellow"/>
        </w:rPr>
      </w:pPr>
      <w:r w:rsidRPr="00317994">
        <w:rPr>
          <w:rFonts w:ascii="Times New Roman" w:eastAsia="Times New Roman" w:hAnsi="Times New Roman" w:cs="Times New Roman"/>
        </w:rPr>
        <w:t xml:space="preserve">Hypothesis 1 predicts that greater </w:t>
      </w:r>
      <w:r w:rsidR="00C35362" w:rsidRPr="00317994">
        <w:rPr>
          <w:rFonts w:ascii="Times New Roman" w:eastAsia="Times New Roman" w:hAnsi="Times New Roman" w:cs="Times New Roman"/>
        </w:rPr>
        <w:t xml:space="preserve">SFM </w:t>
      </w:r>
      <w:r w:rsidRPr="00317994">
        <w:rPr>
          <w:rFonts w:ascii="Times New Roman" w:eastAsia="Times New Roman" w:hAnsi="Times New Roman" w:cs="Times New Roman"/>
        </w:rPr>
        <w:t xml:space="preserve">uncertainty will increase the likelihood </w:t>
      </w:r>
      <w:r w:rsidR="00BA7A03" w:rsidRPr="00317994">
        <w:rPr>
          <w:rFonts w:ascii="Times New Roman" w:eastAsia="Times New Roman" w:hAnsi="Times New Roman" w:cs="Times New Roman"/>
        </w:rPr>
        <w:t xml:space="preserve">that </w:t>
      </w:r>
      <w:r w:rsidRPr="00317994">
        <w:rPr>
          <w:rFonts w:ascii="Times New Roman" w:eastAsia="Times New Roman" w:hAnsi="Times New Roman" w:cs="Times New Roman"/>
        </w:rPr>
        <w:t xml:space="preserve">resource picking </w:t>
      </w:r>
      <w:r w:rsidR="00BA7A03" w:rsidRPr="00317994">
        <w:rPr>
          <w:rFonts w:ascii="Times New Roman" w:eastAsia="Times New Roman" w:hAnsi="Times New Roman" w:cs="Times New Roman"/>
        </w:rPr>
        <w:t xml:space="preserve">will </w:t>
      </w:r>
      <w:r w:rsidRPr="00317994">
        <w:rPr>
          <w:rFonts w:ascii="Times New Roman" w:eastAsia="Times New Roman" w:hAnsi="Times New Roman" w:cs="Times New Roman"/>
        </w:rPr>
        <w:t xml:space="preserve">lead to </w:t>
      </w:r>
      <w:r w:rsidR="00343575" w:rsidRPr="00317994">
        <w:rPr>
          <w:rFonts w:ascii="Times New Roman" w:eastAsia="Times New Roman" w:hAnsi="Times New Roman" w:cs="Times New Roman"/>
        </w:rPr>
        <w:t>an accuracy advantage</w:t>
      </w:r>
      <w:r w:rsidRPr="00317994">
        <w:rPr>
          <w:rFonts w:ascii="Times New Roman" w:eastAsia="Times New Roman" w:hAnsi="Times New Roman" w:cs="Times New Roman"/>
        </w:rPr>
        <w:t xml:space="preserve">. We argue that the </w:t>
      </w:r>
      <w:r w:rsidR="00C35362" w:rsidRPr="00317994">
        <w:rPr>
          <w:rFonts w:ascii="Times New Roman" w:eastAsia="Times New Roman" w:hAnsi="Times New Roman" w:cs="Times New Roman"/>
        </w:rPr>
        <w:t xml:space="preserve">SFM </w:t>
      </w:r>
      <w:r w:rsidRPr="00317994">
        <w:rPr>
          <w:rFonts w:ascii="Times New Roman" w:eastAsia="Times New Roman" w:hAnsi="Times New Roman" w:cs="Times New Roman"/>
        </w:rPr>
        <w:t xml:space="preserve">uncertainty </w:t>
      </w:r>
      <w:r w:rsidR="00BA7A03" w:rsidRPr="00317994">
        <w:rPr>
          <w:rFonts w:ascii="Times New Roman" w:eastAsia="Times New Roman" w:hAnsi="Times New Roman" w:cs="Times New Roman"/>
        </w:rPr>
        <w:t xml:space="preserve">decreases </w:t>
      </w:r>
      <w:r w:rsidRPr="00317994">
        <w:rPr>
          <w:rFonts w:ascii="Times New Roman" w:eastAsia="Times New Roman" w:hAnsi="Times New Roman" w:cs="Times New Roman"/>
        </w:rPr>
        <w:t xml:space="preserve">over time because it becomes harder to gain abnormal profit when decision rules are </w:t>
      </w:r>
      <w:proofErr w:type="gramStart"/>
      <w:r w:rsidR="008941F5" w:rsidRPr="00317994">
        <w:rPr>
          <w:rFonts w:ascii="Times New Roman" w:eastAsia="Times New Roman" w:hAnsi="Times New Roman" w:cs="Times New Roman"/>
        </w:rPr>
        <w:t>known</w:t>
      </w:r>
      <w:proofErr w:type="gramEnd"/>
      <w:r w:rsidRPr="00317994">
        <w:rPr>
          <w:rFonts w:ascii="Times New Roman" w:eastAsia="Times New Roman" w:hAnsi="Times New Roman" w:cs="Times New Roman"/>
        </w:rPr>
        <w:t xml:space="preserve"> and public information is high. We analyze the interaction between </w:t>
      </w:r>
      <w:r w:rsidRPr="00317994">
        <w:rPr>
          <w:rFonts w:ascii="Times New Roman" w:eastAsia="Times New Roman" w:hAnsi="Times New Roman" w:cs="Times New Roman"/>
          <w:i/>
        </w:rPr>
        <w:t xml:space="preserve">SFM </w:t>
      </w:r>
      <w:r w:rsidR="00BA7A03" w:rsidRPr="00317994">
        <w:rPr>
          <w:rFonts w:ascii="Times New Roman" w:eastAsia="Times New Roman" w:hAnsi="Times New Roman" w:cs="Times New Roman"/>
          <w:i/>
        </w:rPr>
        <w:t>t</w:t>
      </w:r>
      <w:r w:rsidRPr="00317994">
        <w:rPr>
          <w:rFonts w:ascii="Times New Roman" w:eastAsia="Times New Roman" w:hAnsi="Times New Roman" w:cs="Times New Roman"/>
          <w:i/>
        </w:rPr>
        <w:t>ransaction</w:t>
      </w:r>
      <w:r w:rsidRPr="00317994">
        <w:rPr>
          <w:rFonts w:ascii="Times New Roman" w:eastAsia="Times New Roman" w:hAnsi="Times New Roman" w:cs="Times New Roman"/>
        </w:rPr>
        <w:t xml:space="preserve"> and </w:t>
      </w:r>
      <w:r w:rsidR="00BA7A03" w:rsidRPr="00317994">
        <w:rPr>
          <w:rFonts w:ascii="Times New Roman" w:eastAsia="Times New Roman" w:hAnsi="Times New Roman" w:cs="Times New Roman"/>
          <w:i/>
        </w:rPr>
        <w:t>y</w:t>
      </w:r>
      <w:r w:rsidRPr="00317994">
        <w:rPr>
          <w:rFonts w:ascii="Times New Roman" w:eastAsia="Times New Roman" w:hAnsi="Times New Roman" w:cs="Times New Roman"/>
          <w:i/>
        </w:rPr>
        <w:t xml:space="preserve">ear </w:t>
      </w:r>
      <w:r w:rsidRPr="00317994">
        <w:rPr>
          <w:rFonts w:ascii="Times New Roman" w:eastAsia="Times New Roman" w:hAnsi="Times New Roman" w:cs="Times New Roman"/>
        </w:rPr>
        <w:t xml:space="preserve">to test this hypothesis. Model </w:t>
      </w:r>
      <w:r w:rsidR="009906C1" w:rsidRPr="00317994">
        <w:rPr>
          <w:rFonts w:ascii="Times New Roman" w:eastAsia="Times New Roman" w:hAnsi="Times New Roman" w:cs="Times New Roman"/>
        </w:rPr>
        <w:t>2</w:t>
      </w:r>
      <w:r w:rsidRPr="00317994">
        <w:rPr>
          <w:rFonts w:ascii="Times New Roman" w:eastAsia="Times New Roman" w:hAnsi="Times New Roman" w:cs="Times New Roman"/>
        </w:rPr>
        <w:t xml:space="preserve"> of Table 2 presents our findings. As indicated in the table, the coefficient of the interaction term is negative and significant (β = -0.000</w:t>
      </w:r>
      <w:r w:rsidR="006E1ADF" w:rsidRPr="00317994">
        <w:rPr>
          <w:rFonts w:ascii="Times New Roman" w:eastAsia="Times New Roman" w:hAnsi="Times New Roman" w:cs="Times New Roman"/>
        </w:rPr>
        <w:t>9</w:t>
      </w:r>
      <w:r w:rsidRPr="00317994">
        <w:rPr>
          <w:rFonts w:ascii="Times New Roman" w:eastAsia="Times New Roman" w:hAnsi="Times New Roman" w:cs="Times New Roman"/>
        </w:rPr>
        <w:t>, SE</w:t>
      </w:r>
      <w:r w:rsidR="00BA7A03" w:rsidRPr="00317994">
        <w:rPr>
          <w:rFonts w:ascii="Times New Roman" w:eastAsia="Times New Roman" w:hAnsi="Times New Roman" w:cs="Times New Roman"/>
        </w:rPr>
        <w:t xml:space="preserve"> </w:t>
      </w:r>
      <w:r w:rsidRPr="00317994">
        <w:rPr>
          <w:rFonts w:ascii="Times New Roman" w:eastAsia="Times New Roman" w:hAnsi="Times New Roman" w:cs="Times New Roman"/>
        </w:rPr>
        <w:t>=</w:t>
      </w:r>
      <w:r w:rsidR="00BA7A03" w:rsidRPr="00317994">
        <w:rPr>
          <w:rFonts w:ascii="Times New Roman" w:eastAsia="Times New Roman" w:hAnsi="Times New Roman" w:cs="Times New Roman"/>
        </w:rPr>
        <w:t xml:space="preserve"> </w:t>
      </w:r>
      <w:r w:rsidRPr="00317994">
        <w:rPr>
          <w:rFonts w:ascii="Times New Roman" w:eastAsia="Times New Roman" w:hAnsi="Times New Roman" w:cs="Times New Roman"/>
        </w:rPr>
        <w:t>0.000</w:t>
      </w:r>
      <w:r w:rsidR="00321695" w:rsidRPr="00317994">
        <w:rPr>
          <w:rFonts w:ascii="Times New Roman" w:eastAsia="Times New Roman" w:hAnsi="Times New Roman" w:cs="Times New Roman"/>
        </w:rPr>
        <w:t>3</w:t>
      </w:r>
      <w:r w:rsidRPr="00317994">
        <w:rPr>
          <w:rFonts w:ascii="Times New Roman" w:eastAsia="Times New Roman" w:hAnsi="Times New Roman" w:cs="Times New Roman"/>
        </w:rPr>
        <w:t>, p</w:t>
      </w:r>
      <w:r w:rsidR="00BA7A03" w:rsidRPr="00317994">
        <w:rPr>
          <w:rFonts w:ascii="Times New Roman" w:eastAsia="Times New Roman" w:hAnsi="Times New Roman" w:cs="Times New Roman"/>
        </w:rPr>
        <w:t xml:space="preserve"> </w:t>
      </w:r>
      <w:r w:rsidRPr="00317994">
        <w:rPr>
          <w:rFonts w:ascii="Times New Roman" w:eastAsia="Times New Roman" w:hAnsi="Times New Roman" w:cs="Times New Roman"/>
        </w:rPr>
        <w:t>=</w:t>
      </w:r>
      <w:r w:rsidR="00BA7A03" w:rsidRPr="00317994">
        <w:rPr>
          <w:rFonts w:ascii="Times New Roman" w:eastAsia="Times New Roman" w:hAnsi="Times New Roman" w:cs="Times New Roman"/>
        </w:rPr>
        <w:t xml:space="preserve"> </w:t>
      </w:r>
      <w:r w:rsidRPr="00317994">
        <w:rPr>
          <w:rFonts w:ascii="Times New Roman" w:eastAsia="Times New Roman" w:hAnsi="Times New Roman" w:cs="Times New Roman"/>
        </w:rPr>
        <w:t>0.004</w:t>
      </w:r>
      <w:r w:rsidR="00BA7A03" w:rsidRPr="00317994">
        <w:rPr>
          <w:rFonts w:ascii="Times New Roman" w:eastAsia="Times New Roman" w:hAnsi="Times New Roman" w:cs="Times New Roman"/>
        </w:rPr>
        <w:t>;</w:t>
      </w:r>
      <w:r w:rsidRPr="00317994">
        <w:rPr>
          <w:rFonts w:ascii="Times New Roman" w:eastAsia="Times New Roman" w:hAnsi="Times New Roman" w:cs="Times New Roman"/>
        </w:rPr>
        <w:t xml:space="preserve"> 95% CI -0.0012 to -0.003), supporting our prediction that </w:t>
      </w:r>
      <w:r w:rsidR="00C35362" w:rsidRPr="00317994">
        <w:rPr>
          <w:rFonts w:ascii="Times New Roman" w:eastAsia="Times New Roman" w:hAnsi="Times New Roman" w:cs="Times New Roman"/>
        </w:rPr>
        <w:t xml:space="preserve">SFM </w:t>
      </w:r>
      <w:r w:rsidRPr="00317994">
        <w:rPr>
          <w:rFonts w:ascii="Times New Roman" w:eastAsia="Times New Roman" w:hAnsi="Times New Roman" w:cs="Times New Roman"/>
        </w:rPr>
        <w:t xml:space="preserve">uncertainty positively moderates the effect of resource picking on </w:t>
      </w:r>
      <w:r w:rsidR="00BA7A03" w:rsidRPr="00317994">
        <w:rPr>
          <w:rFonts w:ascii="Times New Roman" w:eastAsia="Times New Roman" w:hAnsi="Times New Roman" w:cs="Times New Roman"/>
        </w:rPr>
        <w:t xml:space="preserve">setting </w:t>
      </w:r>
      <w:r w:rsidRPr="00317994">
        <w:rPr>
          <w:rFonts w:ascii="Times New Roman" w:eastAsia="Times New Roman" w:hAnsi="Times New Roman" w:cs="Times New Roman"/>
        </w:rPr>
        <w:t xml:space="preserve">more accurate expectations. </w:t>
      </w:r>
    </w:p>
    <w:p w14:paraId="5A57EB75" w14:textId="77777777" w:rsidR="0075328B" w:rsidRPr="00317994" w:rsidRDefault="0075328B" w:rsidP="003327FC">
      <w:pPr>
        <w:spacing w:after="300" w:line="400" w:lineRule="exact"/>
        <w:jc w:val="center"/>
        <w:rPr>
          <w:rFonts w:ascii="Times New Roman" w:eastAsia="Times New Roman" w:hAnsi="Times New Roman" w:cs="Times New Roman"/>
        </w:rPr>
      </w:pPr>
      <w:r w:rsidRPr="00317994">
        <w:rPr>
          <w:rFonts w:ascii="Times New Roman" w:eastAsia="Times New Roman" w:hAnsi="Times New Roman" w:cs="Times New Roman"/>
        </w:rPr>
        <w:t>[Insert Table 2 about here]</w:t>
      </w:r>
    </w:p>
    <w:p w14:paraId="353D49FE" w14:textId="080EA6CF" w:rsidR="00942728" w:rsidRPr="00317994" w:rsidRDefault="008101D5" w:rsidP="00550680">
      <w:pPr>
        <w:spacing w:line="400" w:lineRule="exact"/>
        <w:jc w:val="both"/>
        <w:rPr>
          <w:rFonts w:ascii="Times New Roman" w:eastAsia="Times New Roman" w:hAnsi="Times New Roman" w:cs="Times New Roman"/>
        </w:rPr>
      </w:pPr>
      <w:r w:rsidRPr="00317994">
        <w:rPr>
          <w:rFonts w:ascii="Times New Roman" w:eastAsia="Times New Roman" w:hAnsi="Times New Roman" w:cs="Times New Roman"/>
        </w:rPr>
        <w:t xml:space="preserve">To test hypothesis 2, which argues that </w:t>
      </w:r>
      <w:r w:rsidR="00707051" w:rsidRPr="00317994">
        <w:rPr>
          <w:rFonts w:ascii="Times New Roman" w:eastAsia="Times New Roman" w:hAnsi="Times New Roman" w:cs="Times New Roman"/>
        </w:rPr>
        <w:t>resource uncertainty</w:t>
      </w:r>
      <w:r w:rsidR="0090179B" w:rsidRPr="00317994">
        <w:rPr>
          <w:rFonts w:ascii="Times New Roman" w:eastAsia="Times New Roman" w:hAnsi="Times New Roman" w:cs="Times New Roman"/>
        </w:rPr>
        <w:t xml:space="preserve"> </w:t>
      </w:r>
      <w:r w:rsidR="00F472CA" w:rsidRPr="00317994">
        <w:rPr>
          <w:rFonts w:ascii="Times New Roman" w:eastAsia="Times New Roman" w:hAnsi="Times New Roman" w:cs="Times New Roman"/>
        </w:rPr>
        <w:t xml:space="preserve">positively </w:t>
      </w:r>
      <w:r w:rsidR="00707051" w:rsidRPr="00317994">
        <w:rPr>
          <w:rFonts w:ascii="Times New Roman" w:eastAsia="Times New Roman" w:hAnsi="Times New Roman" w:cs="Times New Roman"/>
        </w:rPr>
        <w:t xml:space="preserve">moderates the </w:t>
      </w:r>
      <w:r w:rsidR="003C1349" w:rsidRPr="00317994">
        <w:rPr>
          <w:rFonts w:ascii="Times New Roman" w:eastAsia="Times New Roman" w:hAnsi="Times New Roman" w:cs="Times New Roman"/>
        </w:rPr>
        <w:t>effect of</w:t>
      </w:r>
      <w:r w:rsidR="00806921" w:rsidRPr="00317994">
        <w:rPr>
          <w:rFonts w:ascii="Times New Roman" w:eastAsia="Times New Roman" w:hAnsi="Times New Roman" w:cs="Times New Roman"/>
        </w:rPr>
        <w:t xml:space="preserve"> </w:t>
      </w:r>
      <w:r w:rsidR="00707051" w:rsidRPr="00317994">
        <w:rPr>
          <w:rFonts w:ascii="Times New Roman" w:eastAsia="Times New Roman" w:hAnsi="Times New Roman" w:cs="Times New Roman"/>
        </w:rPr>
        <w:t xml:space="preserve">SFM transactions </w:t>
      </w:r>
      <w:r w:rsidR="00403802" w:rsidRPr="00317994">
        <w:rPr>
          <w:rFonts w:ascii="Times New Roman" w:eastAsia="Times New Roman" w:hAnsi="Times New Roman" w:cs="Times New Roman"/>
        </w:rPr>
        <w:t xml:space="preserve">on </w:t>
      </w:r>
      <w:r w:rsidR="00550680" w:rsidRPr="00317994">
        <w:rPr>
          <w:rFonts w:ascii="Times New Roman" w:eastAsia="Times New Roman" w:hAnsi="Times New Roman" w:cs="Times New Roman"/>
        </w:rPr>
        <w:t>accuracy advantages</w:t>
      </w:r>
      <w:r w:rsidR="00F472CA" w:rsidRPr="00317994">
        <w:rPr>
          <w:rFonts w:ascii="Times New Roman" w:eastAsia="Times New Roman" w:hAnsi="Times New Roman" w:cs="Times New Roman"/>
        </w:rPr>
        <w:t xml:space="preserve">, we </w:t>
      </w:r>
      <w:r w:rsidR="009661D4" w:rsidRPr="00317994">
        <w:rPr>
          <w:rFonts w:ascii="Times New Roman" w:eastAsia="Times New Roman" w:hAnsi="Times New Roman" w:cs="Times New Roman"/>
        </w:rPr>
        <w:t>utilize</w:t>
      </w:r>
      <w:r w:rsidR="00BA7A03" w:rsidRPr="00317994">
        <w:rPr>
          <w:rFonts w:ascii="Times New Roman" w:eastAsia="Times New Roman" w:hAnsi="Times New Roman" w:cs="Times New Roman"/>
        </w:rPr>
        <w:t>d</w:t>
      </w:r>
      <w:r w:rsidR="009661D4" w:rsidRPr="00317994">
        <w:rPr>
          <w:rFonts w:ascii="Times New Roman" w:eastAsia="Times New Roman" w:hAnsi="Times New Roman" w:cs="Times New Roman"/>
        </w:rPr>
        <w:t xml:space="preserve"> both a split</w:t>
      </w:r>
      <w:r w:rsidR="00BA7A03" w:rsidRPr="00317994">
        <w:rPr>
          <w:rFonts w:ascii="Times New Roman" w:eastAsia="Times New Roman" w:hAnsi="Times New Roman" w:cs="Times New Roman"/>
        </w:rPr>
        <w:t>-</w:t>
      </w:r>
      <w:r w:rsidR="009661D4" w:rsidRPr="00317994">
        <w:rPr>
          <w:rFonts w:ascii="Times New Roman" w:eastAsia="Times New Roman" w:hAnsi="Times New Roman" w:cs="Times New Roman"/>
        </w:rPr>
        <w:t xml:space="preserve">sample approach and </w:t>
      </w:r>
      <w:r w:rsidR="00806921" w:rsidRPr="00317994">
        <w:rPr>
          <w:rFonts w:ascii="Times New Roman" w:eastAsia="Times New Roman" w:hAnsi="Times New Roman" w:cs="Times New Roman"/>
        </w:rPr>
        <w:t xml:space="preserve">an </w:t>
      </w:r>
      <w:r w:rsidR="00A217E8" w:rsidRPr="00317994">
        <w:rPr>
          <w:rFonts w:ascii="Times New Roman" w:eastAsia="Times New Roman" w:hAnsi="Times New Roman" w:cs="Times New Roman"/>
        </w:rPr>
        <w:t>interaction model.</w:t>
      </w:r>
      <w:r w:rsidR="00F472CA" w:rsidRPr="00317994">
        <w:rPr>
          <w:rFonts w:ascii="Times New Roman" w:eastAsia="Times New Roman" w:hAnsi="Times New Roman" w:cs="Times New Roman"/>
        </w:rPr>
        <w:t xml:space="preserve"> </w:t>
      </w:r>
      <w:r w:rsidR="0075328B" w:rsidRPr="00317994">
        <w:rPr>
          <w:rFonts w:ascii="Times New Roman" w:eastAsia="Times New Roman" w:hAnsi="Times New Roman" w:cs="Times New Roman"/>
        </w:rPr>
        <w:t xml:space="preserve">We </w:t>
      </w:r>
      <w:r w:rsidR="00A217E8" w:rsidRPr="00317994">
        <w:rPr>
          <w:rFonts w:ascii="Times New Roman" w:eastAsia="Times New Roman" w:hAnsi="Times New Roman" w:cs="Times New Roman"/>
        </w:rPr>
        <w:t>use</w:t>
      </w:r>
      <w:r w:rsidR="00BA7A03" w:rsidRPr="00317994">
        <w:rPr>
          <w:rFonts w:ascii="Times New Roman" w:eastAsia="Times New Roman" w:hAnsi="Times New Roman" w:cs="Times New Roman"/>
        </w:rPr>
        <w:t>d</w:t>
      </w:r>
      <w:r w:rsidR="00A217E8" w:rsidRPr="00317994">
        <w:rPr>
          <w:rFonts w:ascii="Times New Roman" w:eastAsia="Times New Roman" w:hAnsi="Times New Roman" w:cs="Times New Roman"/>
        </w:rPr>
        <w:t xml:space="preserve"> </w:t>
      </w:r>
      <w:r w:rsidR="0075328B" w:rsidRPr="00317994">
        <w:rPr>
          <w:rFonts w:ascii="Times New Roman" w:eastAsia="Times New Roman" w:hAnsi="Times New Roman" w:cs="Times New Roman"/>
        </w:rPr>
        <w:t>a split</w:t>
      </w:r>
      <w:r w:rsidR="00BA7A03" w:rsidRPr="00317994">
        <w:rPr>
          <w:rFonts w:ascii="Times New Roman" w:eastAsia="Times New Roman" w:hAnsi="Times New Roman" w:cs="Times New Roman"/>
        </w:rPr>
        <w:t>-</w:t>
      </w:r>
      <w:r w:rsidR="0075328B" w:rsidRPr="00317994">
        <w:rPr>
          <w:rFonts w:ascii="Times New Roman" w:eastAsia="Times New Roman" w:hAnsi="Times New Roman" w:cs="Times New Roman"/>
        </w:rPr>
        <w:t xml:space="preserve">sample approach </w:t>
      </w:r>
      <w:r w:rsidR="00806921" w:rsidRPr="00317994">
        <w:rPr>
          <w:rFonts w:ascii="Times New Roman" w:eastAsia="Times New Roman" w:hAnsi="Times New Roman" w:cs="Times New Roman"/>
        </w:rPr>
        <w:t xml:space="preserve">primarily </w:t>
      </w:r>
      <w:r w:rsidR="0075328B" w:rsidRPr="00317994">
        <w:rPr>
          <w:rFonts w:ascii="Times New Roman" w:eastAsia="Times New Roman" w:hAnsi="Times New Roman" w:cs="Times New Roman"/>
        </w:rPr>
        <w:t xml:space="preserve">to </w:t>
      </w:r>
      <w:r w:rsidR="001F60D7" w:rsidRPr="00317994">
        <w:rPr>
          <w:rFonts w:ascii="Times New Roman" w:eastAsia="Times New Roman" w:hAnsi="Times New Roman" w:cs="Times New Roman"/>
        </w:rPr>
        <w:t>vali</w:t>
      </w:r>
      <w:r w:rsidR="0027633C" w:rsidRPr="00317994">
        <w:rPr>
          <w:rFonts w:ascii="Times New Roman" w:eastAsia="Times New Roman" w:hAnsi="Times New Roman" w:cs="Times New Roman"/>
        </w:rPr>
        <w:t>date the results of</w:t>
      </w:r>
      <w:r w:rsidR="002976B8" w:rsidRPr="00317994">
        <w:rPr>
          <w:rFonts w:ascii="Times New Roman" w:eastAsia="Times New Roman" w:hAnsi="Times New Roman" w:cs="Times New Roman"/>
        </w:rPr>
        <w:t xml:space="preserve"> Poppo </w:t>
      </w:r>
      <w:r w:rsidR="00BA7A03" w:rsidRPr="00317994">
        <w:rPr>
          <w:rFonts w:ascii="Times New Roman" w:eastAsia="Times New Roman" w:hAnsi="Times New Roman" w:cs="Times New Roman"/>
        </w:rPr>
        <w:t>and</w:t>
      </w:r>
      <w:r w:rsidR="002976B8" w:rsidRPr="00317994">
        <w:rPr>
          <w:rFonts w:ascii="Times New Roman" w:eastAsia="Times New Roman" w:hAnsi="Times New Roman" w:cs="Times New Roman"/>
        </w:rPr>
        <w:t xml:space="preserve"> Weigelt</w:t>
      </w:r>
      <w:r w:rsidR="00FA235B" w:rsidRPr="00317994">
        <w:rPr>
          <w:rFonts w:ascii="Times New Roman" w:eastAsia="Times New Roman" w:hAnsi="Times New Roman" w:cs="Times New Roman"/>
        </w:rPr>
        <w:t>’s</w:t>
      </w:r>
      <w:r w:rsidR="002976B8" w:rsidRPr="00317994">
        <w:rPr>
          <w:rFonts w:ascii="Times New Roman" w:eastAsia="Times New Roman" w:hAnsi="Times New Roman" w:cs="Times New Roman"/>
        </w:rPr>
        <w:t xml:space="preserve"> </w:t>
      </w:r>
      <w:r w:rsidR="00BA7A03" w:rsidRPr="00317994">
        <w:rPr>
          <w:rFonts w:ascii="Times New Roman" w:eastAsia="Times New Roman" w:hAnsi="Times New Roman" w:cs="Times New Roman"/>
        </w:rPr>
        <w:t xml:space="preserve">(2000) </w:t>
      </w:r>
      <w:r w:rsidR="00F059A2" w:rsidRPr="00317994">
        <w:rPr>
          <w:rFonts w:ascii="Times New Roman" w:eastAsia="Times New Roman" w:hAnsi="Times New Roman" w:cs="Times New Roman"/>
        </w:rPr>
        <w:t>study</w:t>
      </w:r>
      <w:r w:rsidR="00FA235B" w:rsidRPr="00317994">
        <w:rPr>
          <w:rFonts w:ascii="Times New Roman" w:eastAsia="Times New Roman" w:hAnsi="Times New Roman" w:cs="Times New Roman"/>
        </w:rPr>
        <w:t>,</w:t>
      </w:r>
      <w:r w:rsidR="00F059A2" w:rsidRPr="00317994">
        <w:rPr>
          <w:rFonts w:ascii="Times New Roman" w:eastAsia="Times New Roman" w:hAnsi="Times New Roman" w:cs="Times New Roman"/>
        </w:rPr>
        <w:t xml:space="preserve"> </w:t>
      </w:r>
      <w:r w:rsidR="00324F13" w:rsidRPr="00317994">
        <w:rPr>
          <w:rFonts w:ascii="Times New Roman" w:eastAsia="Times New Roman" w:hAnsi="Times New Roman" w:cs="Times New Roman"/>
        </w:rPr>
        <w:t xml:space="preserve">which </w:t>
      </w:r>
      <w:r w:rsidR="00F059A2" w:rsidRPr="00317994">
        <w:rPr>
          <w:rFonts w:ascii="Times New Roman" w:eastAsia="Times New Roman" w:hAnsi="Times New Roman" w:cs="Times New Roman"/>
        </w:rPr>
        <w:t>found that</w:t>
      </w:r>
      <w:r w:rsidR="00F9673C" w:rsidRPr="00317994">
        <w:rPr>
          <w:rFonts w:ascii="Times New Roman" w:eastAsia="Times New Roman" w:hAnsi="Times New Roman" w:cs="Times New Roman"/>
        </w:rPr>
        <w:t xml:space="preserve"> </w:t>
      </w:r>
      <w:r w:rsidR="00227247" w:rsidRPr="00317994">
        <w:rPr>
          <w:rFonts w:ascii="Times New Roman" w:eastAsia="Times New Roman" w:hAnsi="Times New Roman" w:cs="Times New Roman"/>
        </w:rPr>
        <w:t xml:space="preserve">resource picking negatively </w:t>
      </w:r>
      <w:r w:rsidR="00543AFD" w:rsidRPr="00317994">
        <w:rPr>
          <w:rFonts w:ascii="Times New Roman" w:eastAsia="Times New Roman" w:hAnsi="Times New Roman" w:cs="Times New Roman"/>
        </w:rPr>
        <w:t xml:space="preserve">affects </w:t>
      </w:r>
      <w:r w:rsidR="00227247" w:rsidRPr="00317994">
        <w:rPr>
          <w:rFonts w:ascii="Times New Roman" w:eastAsia="Times New Roman" w:hAnsi="Times New Roman" w:cs="Times New Roman"/>
        </w:rPr>
        <w:t>performance</w:t>
      </w:r>
      <w:r w:rsidR="003F24FC" w:rsidRPr="00317994">
        <w:rPr>
          <w:rFonts w:ascii="Times New Roman" w:eastAsia="Times New Roman" w:hAnsi="Times New Roman" w:cs="Times New Roman"/>
        </w:rPr>
        <w:t xml:space="preserve"> in the highest league</w:t>
      </w:r>
      <w:r w:rsidR="00550680" w:rsidRPr="00317994">
        <w:rPr>
          <w:rFonts w:ascii="Times New Roman" w:eastAsia="Times New Roman" w:hAnsi="Times New Roman" w:cs="Times New Roman"/>
        </w:rPr>
        <w:t>, and to test the effect of resource uncertainty at other levels.</w:t>
      </w:r>
      <w:r w:rsidR="00963AA6" w:rsidRPr="00317994">
        <w:rPr>
          <w:rFonts w:ascii="Times New Roman" w:eastAsia="Times New Roman" w:hAnsi="Times New Roman" w:cs="Times New Roman"/>
        </w:rPr>
        <w:t xml:space="preserve"> If our expectation is correct, we should se</w:t>
      </w:r>
      <w:r w:rsidR="00722A1F" w:rsidRPr="00317994">
        <w:rPr>
          <w:rFonts w:ascii="Times New Roman" w:eastAsia="Times New Roman" w:hAnsi="Times New Roman" w:cs="Times New Roman"/>
        </w:rPr>
        <w:t>e</w:t>
      </w:r>
      <w:r w:rsidR="003F24FC" w:rsidRPr="00317994">
        <w:rPr>
          <w:rFonts w:ascii="Times New Roman" w:eastAsia="Times New Roman" w:hAnsi="Times New Roman" w:cs="Times New Roman"/>
        </w:rPr>
        <w:t xml:space="preserve"> the</w:t>
      </w:r>
      <w:r w:rsidR="00722A1F" w:rsidRPr="00317994">
        <w:rPr>
          <w:rFonts w:ascii="Times New Roman" w:eastAsia="Times New Roman" w:hAnsi="Times New Roman" w:cs="Times New Roman"/>
        </w:rPr>
        <w:t xml:space="preserve"> SFM transaction effect </w:t>
      </w:r>
      <w:r w:rsidR="00E8419D" w:rsidRPr="00317994">
        <w:rPr>
          <w:rFonts w:ascii="Times New Roman" w:eastAsia="Times New Roman" w:hAnsi="Times New Roman" w:cs="Times New Roman"/>
        </w:rPr>
        <w:t>vary</w:t>
      </w:r>
      <w:r w:rsidR="00BA7A03" w:rsidRPr="00317994">
        <w:rPr>
          <w:rFonts w:ascii="Times New Roman" w:eastAsia="Times New Roman" w:hAnsi="Times New Roman" w:cs="Times New Roman"/>
        </w:rPr>
        <w:t>ing</w:t>
      </w:r>
      <w:r w:rsidR="00E8419D" w:rsidRPr="00317994">
        <w:rPr>
          <w:rFonts w:ascii="Times New Roman" w:eastAsia="Times New Roman" w:hAnsi="Times New Roman" w:cs="Times New Roman"/>
        </w:rPr>
        <w:t xml:space="preserve"> </w:t>
      </w:r>
      <w:r w:rsidR="00722A1F" w:rsidRPr="00317994">
        <w:rPr>
          <w:rFonts w:ascii="Times New Roman" w:eastAsia="Times New Roman" w:hAnsi="Times New Roman" w:cs="Times New Roman"/>
        </w:rPr>
        <w:t xml:space="preserve">depending on </w:t>
      </w:r>
      <w:r w:rsidR="00E719DD" w:rsidRPr="00317994">
        <w:rPr>
          <w:rFonts w:ascii="Times New Roman" w:eastAsia="Times New Roman" w:hAnsi="Times New Roman" w:cs="Times New Roman"/>
        </w:rPr>
        <w:t xml:space="preserve">the degree of certainty </w:t>
      </w:r>
      <w:r w:rsidR="00E719DD" w:rsidRPr="00317994">
        <w:rPr>
          <w:rFonts w:ascii="Times New Roman" w:eastAsia="Times New Roman" w:hAnsi="Times New Roman" w:cs="Times New Roman"/>
        </w:rPr>
        <w:lastRenderedPageBreak/>
        <w:t xml:space="preserve">of the </w:t>
      </w:r>
      <w:r w:rsidR="00BA7A03" w:rsidRPr="00317994">
        <w:rPr>
          <w:rFonts w:ascii="Times New Roman" w:eastAsia="Times New Roman" w:hAnsi="Times New Roman" w:cs="Times New Roman"/>
        </w:rPr>
        <w:t>available</w:t>
      </w:r>
      <w:r w:rsidR="00E719DD" w:rsidRPr="00317994">
        <w:rPr>
          <w:rFonts w:ascii="Times New Roman" w:eastAsia="Times New Roman" w:hAnsi="Times New Roman" w:cs="Times New Roman"/>
        </w:rPr>
        <w:t xml:space="preserve"> resources</w:t>
      </w:r>
      <w:r w:rsidR="00E8419D" w:rsidRPr="00317994">
        <w:rPr>
          <w:rFonts w:ascii="Times New Roman" w:eastAsia="Times New Roman" w:hAnsi="Times New Roman" w:cs="Times New Roman"/>
        </w:rPr>
        <w:t>,</w:t>
      </w:r>
      <w:r w:rsidR="00722A1F" w:rsidRPr="00317994">
        <w:rPr>
          <w:rFonts w:ascii="Times New Roman" w:eastAsia="Times New Roman" w:hAnsi="Times New Roman" w:cs="Times New Roman"/>
        </w:rPr>
        <w:t xml:space="preserve"> such that </w:t>
      </w:r>
      <w:r w:rsidR="0075328B" w:rsidRPr="00317994">
        <w:rPr>
          <w:rFonts w:ascii="Times New Roman" w:eastAsia="Times New Roman" w:hAnsi="Times New Roman" w:cs="Times New Roman"/>
        </w:rPr>
        <w:t xml:space="preserve">resource picking </w:t>
      </w:r>
      <w:r w:rsidR="008540C0" w:rsidRPr="00317994">
        <w:rPr>
          <w:rFonts w:ascii="Times New Roman" w:eastAsia="Times New Roman" w:hAnsi="Times New Roman" w:cs="Times New Roman"/>
        </w:rPr>
        <w:t>leads</w:t>
      </w:r>
      <w:r w:rsidR="0075328B" w:rsidRPr="00317994">
        <w:rPr>
          <w:rFonts w:ascii="Times New Roman" w:eastAsia="Times New Roman" w:hAnsi="Times New Roman" w:cs="Times New Roman"/>
        </w:rPr>
        <w:t xml:space="preserve"> to </w:t>
      </w:r>
      <w:r w:rsidR="00550680" w:rsidRPr="00317994">
        <w:rPr>
          <w:rFonts w:ascii="Times New Roman" w:eastAsia="Times New Roman" w:hAnsi="Times New Roman" w:cs="Times New Roman"/>
        </w:rPr>
        <w:t>an accuracy advantage</w:t>
      </w:r>
      <w:r w:rsidR="0075328B" w:rsidRPr="00317994">
        <w:rPr>
          <w:rFonts w:ascii="Times New Roman" w:eastAsia="Times New Roman" w:hAnsi="Times New Roman" w:cs="Times New Roman"/>
        </w:rPr>
        <w:t xml:space="preserve"> only </w:t>
      </w:r>
      <w:r w:rsidR="00BA7A03" w:rsidRPr="00317994">
        <w:rPr>
          <w:rFonts w:ascii="Times New Roman" w:eastAsia="Times New Roman" w:hAnsi="Times New Roman" w:cs="Times New Roman"/>
        </w:rPr>
        <w:t>with</w:t>
      </w:r>
      <w:r w:rsidR="0090179B" w:rsidRPr="00317994">
        <w:rPr>
          <w:rFonts w:ascii="Times New Roman" w:eastAsia="Times New Roman" w:hAnsi="Times New Roman" w:cs="Times New Roman"/>
        </w:rPr>
        <w:t xml:space="preserve"> high</w:t>
      </w:r>
      <w:r w:rsidR="0075328B" w:rsidRPr="00317994">
        <w:rPr>
          <w:rFonts w:ascii="Times New Roman" w:eastAsia="Times New Roman" w:hAnsi="Times New Roman" w:cs="Times New Roman"/>
        </w:rPr>
        <w:t xml:space="preserve"> resource uncertainty</w:t>
      </w:r>
      <w:r w:rsidR="00873AA4" w:rsidRPr="00317994">
        <w:rPr>
          <w:rFonts w:ascii="Times New Roman" w:eastAsia="Times New Roman" w:hAnsi="Times New Roman" w:cs="Times New Roman"/>
        </w:rPr>
        <w:t xml:space="preserve">. </w:t>
      </w:r>
    </w:p>
    <w:p w14:paraId="79F0BEDE" w14:textId="37329D30" w:rsidR="0075328B" w:rsidRPr="00317994" w:rsidRDefault="00873AA4" w:rsidP="003327FC">
      <w:pPr>
        <w:spacing w:after="300" w:line="400" w:lineRule="exact"/>
        <w:jc w:val="both"/>
        <w:rPr>
          <w:rFonts w:ascii="Times New Roman" w:eastAsia="Times New Roman" w:hAnsi="Times New Roman" w:cs="Times New Roman"/>
        </w:rPr>
      </w:pPr>
      <w:r w:rsidRPr="00317994">
        <w:rPr>
          <w:rFonts w:ascii="Times New Roman" w:eastAsia="Times New Roman" w:hAnsi="Times New Roman" w:cs="Times New Roman"/>
        </w:rPr>
        <w:t>Therefore</w:t>
      </w:r>
      <w:r w:rsidR="001F5CD8" w:rsidRPr="00317994">
        <w:rPr>
          <w:rFonts w:ascii="Times New Roman" w:eastAsia="Times New Roman" w:hAnsi="Times New Roman" w:cs="Times New Roman"/>
        </w:rPr>
        <w:t>,</w:t>
      </w:r>
      <w:r w:rsidRPr="00317994">
        <w:rPr>
          <w:rFonts w:ascii="Times New Roman" w:eastAsia="Times New Roman" w:hAnsi="Times New Roman" w:cs="Times New Roman"/>
        </w:rPr>
        <w:t xml:space="preserve"> in our split</w:t>
      </w:r>
      <w:r w:rsidR="00BA7A03" w:rsidRPr="00317994">
        <w:rPr>
          <w:rFonts w:ascii="Times New Roman" w:eastAsia="Times New Roman" w:hAnsi="Times New Roman" w:cs="Times New Roman"/>
        </w:rPr>
        <w:t>-</w:t>
      </w:r>
      <w:r w:rsidRPr="00317994">
        <w:rPr>
          <w:rFonts w:ascii="Times New Roman" w:eastAsia="Times New Roman" w:hAnsi="Times New Roman" w:cs="Times New Roman"/>
        </w:rPr>
        <w:t xml:space="preserve">sample model, we analyzed </w:t>
      </w:r>
      <w:r w:rsidR="0075328B" w:rsidRPr="00317994">
        <w:rPr>
          <w:rFonts w:ascii="Times New Roman" w:eastAsia="Times New Roman" w:hAnsi="Times New Roman" w:cs="Times New Roman"/>
        </w:rPr>
        <w:t>the main effects of resource picking across different uncertainty levels (</w:t>
      </w:r>
      <w:r w:rsidR="00B30888" w:rsidRPr="00317994">
        <w:rPr>
          <w:rFonts w:ascii="Times New Roman" w:eastAsia="Times New Roman" w:hAnsi="Times New Roman" w:cs="Times New Roman"/>
        </w:rPr>
        <w:t>i.e.,</w:t>
      </w:r>
      <w:r w:rsidR="0075328B" w:rsidRPr="00317994">
        <w:rPr>
          <w:rFonts w:ascii="Times New Roman" w:eastAsia="Times New Roman" w:hAnsi="Times New Roman" w:cs="Times New Roman"/>
        </w:rPr>
        <w:t xml:space="preserve"> different leagues). Our results, detailed in Table 3, affirm that resource picking negatively and significantly affects performance at </w:t>
      </w:r>
      <w:r w:rsidR="00B30888" w:rsidRPr="00317994">
        <w:rPr>
          <w:rFonts w:ascii="Times New Roman" w:eastAsia="Times New Roman" w:hAnsi="Times New Roman" w:cs="Times New Roman"/>
        </w:rPr>
        <w:t xml:space="preserve">the </w:t>
      </w:r>
      <w:r w:rsidR="0075328B" w:rsidRPr="00317994">
        <w:rPr>
          <w:rFonts w:ascii="Times New Roman" w:eastAsia="Times New Roman" w:hAnsi="Times New Roman" w:cs="Times New Roman"/>
        </w:rPr>
        <w:t>MLB level</w:t>
      </w:r>
      <w:r w:rsidR="007332ED" w:rsidRPr="00317994">
        <w:rPr>
          <w:rFonts w:ascii="Times New Roman" w:eastAsia="Times New Roman" w:hAnsi="Times New Roman" w:cs="Times New Roman"/>
        </w:rPr>
        <w:t xml:space="preserve"> </w:t>
      </w:r>
      <w:r w:rsidR="009F5C14" w:rsidRPr="00317994">
        <w:rPr>
          <w:rFonts w:ascii="Times New Roman" w:eastAsia="Times New Roman" w:hAnsi="Times New Roman" w:cs="Times New Roman"/>
        </w:rPr>
        <w:t>(β = -0.0</w:t>
      </w:r>
      <w:r w:rsidR="00A84B49" w:rsidRPr="00317994">
        <w:rPr>
          <w:rFonts w:ascii="Times New Roman" w:eastAsia="Times New Roman" w:hAnsi="Times New Roman" w:cs="Times New Roman"/>
        </w:rPr>
        <w:t>11</w:t>
      </w:r>
      <w:r w:rsidR="009F5C14" w:rsidRPr="00317994">
        <w:rPr>
          <w:rFonts w:ascii="Times New Roman" w:eastAsia="Times New Roman" w:hAnsi="Times New Roman" w:cs="Times New Roman"/>
        </w:rPr>
        <w:t>, SE</w:t>
      </w:r>
      <w:r w:rsidR="00BA7A03" w:rsidRPr="00317994">
        <w:rPr>
          <w:rFonts w:ascii="Times New Roman" w:eastAsia="Times New Roman" w:hAnsi="Times New Roman" w:cs="Times New Roman"/>
        </w:rPr>
        <w:t xml:space="preserve"> </w:t>
      </w:r>
      <w:r w:rsidR="009F5C14" w:rsidRPr="00317994">
        <w:rPr>
          <w:rFonts w:ascii="Times New Roman" w:eastAsia="Times New Roman" w:hAnsi="Times New Roman" w:cs="Times New Roman"/>
        </w:rPr>
        <w:t>=</w:t>
      </w:r>
      <w:r w:rsidR="00BA7A03" w:rsidRPr="00317994">
        <w:rPr>
          <w:rFonts w:ascii="Times New Roman" w:eastAsia="Times New Roman" w:hAnsi="Times New Roman" w:cs="Times New Roman"/>
        </w:rPr>
        <w:t xml:space="preserve"> </w:t>
      </w:r>
      <w:r w:rsidR="009F5C14" w:rsidRPr="00317994">
        <w:rPr>
          <w:rFonts w:ascii="Times New Roman" w:eastAsia="Times New Roman" w:hAnsi="Times New Roman" w:cs="Times New Roman"/>
        </w:rPr>
        <w:t>0.0003, p</w:t>
      </w:r>
      <w:r w:rsidR="00BA7A03" w:rsidRPr="00317994">
        <w:rPr>
          <w:rFonts w:ascii="Times New Roman" w:eastAsia="Times New Roman" w:hAnsi="Times New Roman" w:cs="Times New Roman"/>
        </w:rPr>
        <w:t xml:space="preserve"> </w:t>
      </w:r>
      <w:r w:rsidR="009F5C14" w:rsidRPr="00317994">
        <w:rPr>
          <w:rFonts w:ascii="Times New Roman" w:eastAsia="Times New Roman" w:hAnsi="Times New Roman" w:cs="Times New Roman"/>
        </w:rPr>
        <w:t>=</w:t>
      </w:r>
      <w:r w:rsidR="00BA7A03" w:rsidRPr="00317994">
        <w:rPr>
          <w:rFonts w:ascii="Times New Roman" w:eastAsia="Times New Roman" w:hAnsi="Times New Roman" w:cs="Times New Roman"/>
        </w:rPr>
        <w:t xml:space="preserve"> </w:t>
      </w:r>
      <w:r w:rsidR="009F5C14" w:rsidRPr="00317994">
        <w:rPr>
          <w:rFonts w:ascii="Times New Roman" w:eastAsia="Times New Roman" w:hAnsi="Times New Roman" w:cs="Times New Roman"/>
        </w:rPr>
        <w:t>0.00</w:t>
      </w:r>
      <w:r w:rsidR="00CD6D14" w:rsidRPr="00317994">
        <w:rPr>
          <w:rFonts w:ascii="Times New Roman" w:eastAsia="Times New Roman" w:hAnsi="Times New Roman" w:cs="Times New Roman"/>
        </w:rPr>
        <w:t>4</w:t>
      </w:r>
      <w:r w:rsidR="00BA7A03" w:rsidRPr="00317994">
        <w:rPr>
          <w:rFonts w:ascii="Times New Roman" w:eastAsia="Times New Roman" w:hAnsi="Times New Roman" w:cs="Times New Roman"/>
        </w:rPr>
        <w:t>;</w:t>
      </w:r>
      <w:r w:rsidR="00CD6D14" w:rsidRPr="00317994">
        <w:rPr>
          <w:rFonts w:ascii="Times New Roman" w:eastAsia="Times New Roman" w:hAnsi="Times New Roman" w:cs="Times New Roman"/>
        </w:rPr>
        <w:t xml:space="preserve"> CI -0.018 to </w:t>
      </w:r>
      <w:r w:rsidR="00742E27" w:rsidRPr="00317994">
        <w:rPr>
          <w:rFonts w:ascii="Times New Roman" w:eastAsia="Times New Roman" w:hAnsi="Times New Roman" w:cs="Times New Roman"/>
        </w:rPr>
        <w:t>-0.004)</w:t>
      </w:r>
      <w:r w:rsidR="008941F5" w:rsidRPr="00317994">
        <w:rPr>
          <w:rFonts w:ascii="Times New Roman" w:eastAsia="Times New Roman" w:hAnsi="Times New Roman" w:cs="Times New Roman"/>
        </w:rPr>
        <w:t>. In contrast,</w:t>
      </w:r>
      <w:r w:rsidR="0075328B" w:rsidRPr="00317994">
        <w:rPr>
          <w:rFonts w:ascii="Times New Roman" w:eastAsia="Times New Roman" w:hAnsi="Times New Roman" w:cs="Times New Roman"/>
        </w:rPr>
        <w:t xml:space="preserve"> it positively and significantly affects performance at </w:t>
      </w:r>
      <w:r w:rsidR="008941F5" w:rsidRPr="00317994">
        <w:rPr>
          <w:rFonts w:ascii="Times New Roman" w:eastAsia="Times New Roman" w:hAnsi="Times New Roman" w:cs="Times New Roman"/>
        </w:rPr>
        <w:t xml:space="preserve">the </w:t>
      </w:r>
      <w:r w:rsidR="0075328B" w:rsidRPr="00317994">
        <w:rPr>
          <w:rFonts w:ascii="Times New Roman" w:eastAsia="Times New Roman" w:hAnsi="Times New Roman" w:cs="Times New Roman"/>
        </w:rPr>
        <w:t>A</w:t>
      </w:r>
      <w:r w:rsidR="00742E27" w:rsidRPr="00317994">
        <w:rPr>
          <w:rFonts w:ascii="Times New Roman" w:eastAsia="Times New Roman" w:hAnsi="Times New Roman" w:cs="Times New Roman"/>
        </w:rPr>
        <w:t>AA</w:t>
      </w:r>
      <w:r w:rsidR="0075328B" w:rsidRPr="00317994">
        <w:rPr>
          <w:rFonts w:ascii="Times New Roman" w:eastAsia="Times New Roman" w:hAnsi="Times New Roman" w:cs="Times New Roman"/>
        </w:rPr>
        <w:t>, AA, and A levels</w:t>
      </w:r>
      <w:r w:rsidR="00742E27" w:rsidRPr="00317994">
        <w:rPr>
          <w:rFonts w:ascii="Times New Roman" w:eastAsia="Times New Roman" w:hAnsi="Times New Roman" w:cs="Times New Roman"/>
        </w:rPr>
        <w:t xml:space="preserve"> (</w:t>
      </w:r>
      <w:r w:rsidR="00780F91" w:rsidRPr="00317994">
        <w:rPr>
          <w:rFonts w:ascii="Times New Roman" w:eastAsia="Times New Roman" w:hAnsi="Times New Roman" w:cs="Times New Roman"/>
        </w:rPr>
        <w:t>l</w:t>
      </w:r>
      <w:r w:rsidR="00550680" w:rsidRPr="00317994">
        <w:rPr>
          <w:rFonts w:ascii="Times New Roman" w:eastAsia="Times New Roman" w:hAnsi="Times New Roman" w:cs="Times New Roman"/>
        </w:rPr>
        <w:t xml:space="preserve">evel AAA: </w:t>
      </w:r>
      <w:r w:rsidR="00742E27" w:rsidRPr="00317994">
        <w:rPr>
          <w:rFonts w:ascii="Times New Roman" w:eastAsia="Times New Roman" w:hAnsi="Times New Roman" w:cs="Times New Roman"/>
        </w:rPr>
        <w:t>β = 0.0</w:t>
      </w:r>
      <w:r w:rsidR="007B5DED" w:rsidRPr="00317994">
        <w:rPr>
          <w:rFonts w:ascii="Times New Roman" w:eastAsia="Times New Roman" w:hAnsi="Times New Roman" w:cs="Times New Roman"/>
        </w:rPr>
        <w:t>23</w:t>
      </w:r>
      <w:r w:rsidR="00742E27" w:rsidRPr="00317994">
        <w:rPr>
          <w:rFonts w:ascii="Times New Roman" w:eastAsia="Times New Roman" w:hAnsi="Times New Roman" w:cs="Times New Roman"/>
        </w:rPr>
        <w:t>, SE</w:t>
      </w:r>
      <w:r w:rsidR="00BA7A03" w:rsidRPr="00317994">
        <w:rPr>
          <w:rFonts w:ascii="Times New Roman" w:eastAsia="Times New Roman" w:hAnsi="Times New Roman" w:cs="Times New Roman"/>
        </w:rPr>
        <w:t xml:space="preserve"> </w:t>
      </w:r>
      <w:r w:rsidR="00742E27" w:rsidRPr="00317994">
        <w:rPr>
          <w:rFonts w:ascii="Times New Roman" w:eastAsia="Times New Roman" w:hAnsi="Times New Roman" w:cs="Times New Roman"/>
        </w:rPr>
        <w:t>=</w:t>
      </w:r>
      <w:r w:rsidR="00BA7A03" w:rsidRPr="00317994">
        <w:rPr>
          <w:rFonts w:ascii="Times New Roman" w:eastAsia="Times New Roman" w:hAnsi="Times New Roman" w:cs="Times New Roman"/>
        </w:rPr>
        <w:t xml:space="preserve"> </w:t>
      </w:r>
      <w:r w:rsidR="00742E27" w:rsidRPr="00317994">
        <w:rPr>
          <w:rFonts w:ascii="Times New Roman" w:eastAsia="Times New Roman" w:hAnsi="Times New Roman" w:cs="Times New Roman"/>
        </w:rPr>
        <w:t>0.00</w:t>
      </w:r>
      <w:r w:rsidR="007B5DED" w:rsidRPr="00317994">
        <w:rPr>
          <w:rFonts w:ascii="Times New Roman" w:eastAsia="Times New Roman" w:hAnsi="Times New Roman" w:cs="Times New Roman"/>
        </w:rPr>
        <w:t>38</w:t>
      </w:r>
      <w:r w:rsidR="00742E27" w:rsidRPr="00317994">
        <w:rPr>
          <w:rFonts w:ascii="Times New Roman" w:eastAsia="Times New Roman" w:hAnsi="Times New Roman" w:cs="Times New Roman"/>
        </w:rPr>
        <w:t>, p</w:t>
      </w:r>
      <w:r w:rsidR="00BA7A03" w:rsidRPr="00317994">
        <w:rPr>
          <w:rFonts w:ascii="Times New Roman" w:eastAsia="Times New Roman" w:hAnsi="Times New Roman" w:cs="Times New Roman"/>
        </w:rPr>
        <w:t xml:space="preserve"> </w:t>
      </w:r>
      <w:r w:rsidR="007B5DED" w:rsidRPr="00317994">
        <w:rPr>
          <w:rFonts w:ascii="Times New Roman" w:eastAsia="Times New Roman" w:hAnsi="Times New Roman" w:cs="Times New Roman"/>
        </w:rPr>
        <w:t>&lt;</w:t>
      </w:r>
      <w:r w:rsidR="00BA7A03" w:rsidRPr="00317994">
        <w:rPr>
          <w:rFonts w:ascii="Times New Roman" w:eastAsia="Times New Roman" w:hAnsi="Times New Roman" w:cs="Times New Roman"/>
        </w:rPr>
        <w:t xml:space="preserve"> </w:t>
      </w:r>
      <w:r w:rsidR="00742E27" w:rsidRPr="00317994">
        <w:rPr>
          <w:rFonts w:ascii="Times New Roman" w:eastAsia="Times New Roman" w:hAnsi="Times New Roman" w:cs="Times New Roman"/>
        </w:rPr>
        <w:t>0.00</w:t>
      </w:r>
      <w:r w:rsidR="007B5DED" w:rsidRPr="00317994">
        <w:rPr>
          <w:rFonts w:ascii="Times New Roman" w:eastAsia="Times New Roman" w:hAnsi="Times New Roman" w:cs="Times New Roman"/>
        </w:rPr>
        <w:t>0</w:t>
      </w:r>
      <w:r w:rsidR="00543AFD" w:rsidRPr="00317994">
        <w:rPr>
          <w:rFonts w:ascii="Times New Roman" w:eastAsia="Times New Roman" w:hAnsi="Times New Roman" w:cs="Times New Roman"/>
        </w:rPr>
        <w:t>,</w:t>
      </w:r>
      <w:r w:rsidR="00742E27" w:rsidRPr="00317994">
        <w:rPr>
          <w:rFonts w:ascii="Times New Roman" w:eastAsia="Times New Roman" w:hAnsi="Times New Roman" w:cs="Times New Roman"/>
        </w:rPr>
        <w:t xml:space="preserve"> </w:t>
      </w:r>
      <w:r w:rsidR="00B634E2" w:rsidRPr="00317994">
        <w:rPr>
          <w:rFonts w:ascii="Times New Roman" w:eastAsia="Times New Roman" w:hAnsi="Times New Roman" w:cs="Times New Roman"/>
        </w:rPr>
        <w:t xml:space="preserve">95% </w:t>
      </w:r>
      <w:r w:rsidR="00742E27" w:rsidRPr="00317994">
        <w:rPr>
          <w:rFonts w:ascii="Times New Roman" w:eastAsia="Times New Roman" w:hAnsi="Times New Roman" w:cs="Times New Roman"/>
        </w:rPr>
        <w:t>CI 0.01</w:t>
      </w:r>
      <w:r w:rsidR="007B5DED" w:rsidRPr="00317994">
        <w:rPr>
          <w:rFonts w:ascii="Times New Roman" w:eastAsia="Times New Roman" w:hAnsi="Times New Roman" w:cs="Times New Roman"/>
        </w:rPr>
        <w:t>5</w:t>
      </w:r>
      <w:r w:rsidR="00742E27" w:rsidRPr="00317994">
        <w:rPr>
          <w:rFonts w:ascii="Times New Roman" w:eastAsia="Times New Roman" w:hAnsi="Times New Roman" w:cs="Times New Roman"/>
        </w:rPr>
        <w:t xml:space="preserve"> to 0.0</w:t>
      </w:r>
      <w:r w:rsidR="00C02B68" w:rsidRPr="00317994">
        <w:rPr>
          <w:rFonts w:ascii="Times New Roman" w:eastAsia="Times New Roman" w:hAnsi="Times New Roman" w:cs="Times New Roman"/>
        </w:rPr>
        <w:t>30;</w:t>
      </w:r>
      <w:r w:rsidR="00550680" w:rsidRPr="00317994">
        <w:rPr>
          <w:rFonts w:ascii="Times New Roman" w:eastAsia="Times New Roman" w:hAnsi="Times New Roman" w:cs="Times New Roman"/>
        </w:rPr>
        <w:t xml:space="preserve"> </w:t>
      </w:r>
      <w:r w:rsidR="00780F91" w:rsidRPr="00317994">
        <w:rPr>
          <w:rFonts w:ascii="Times New Roman" w:eastAsia="Times New Roman" w:hAnsi="Times New Roman" w:cs="Times New Roman"/>
        </w:rPr>
        <w:t>l</w:t>
      </w:r>
      <w:r w:rsidR="00550680" w:rsidRPr="00317994">
        <w:rPr>
          <w:rFonts w:ascii="Times New Roman" w:eastAsia="Times New Roman" w:hAnsi="Times New Roman" w:cs="Times New Roman"/>
        </w:rPr>
        <w:t>evel AA:</w:t>
      </w:r>
      <w:r w:rsidR="00C02B68" w:rsidRPr="00317994">
        <w:rPr>
          <w:rFonts w:ascii="Times New Roman" w:eastAsia="Times New Roman" w:hAnsi="Times New Roman" w:cs="Times New Roman"/>
        </w:rPr>
        <w:t xml:space="preserve"> β = 0.02</w:t>
      </w:r>
      <w:r w:rsidR="00743424" w:rsidRPr="00317994">
        <w:rPr>
          <w:rFonts w:ascii="Times New Roman" w:eastAsia="Times New Roman" w:hAnsi="Times New Roman" w:cs="Times New Roman"/>
        </w:rPr>
        <w:t>6</w:t>
      </w:r>
      <w:r w:rsidR="00C02B68" w:rsidRPr="00317994">
        <w:rPr>
          <w:rFonts w:ascii="Times New Roman" w:eastAsia="Times New Roman" w:hAnsi="Times New Roman" w:cs="Times New Roman"/>
        </w:rPr>
        <w:t>, SE</w:t>
      </w:r>
      <w:r w:rsidR="00BA7A03" w:rsidRPr="00317994">
        <w:rPr>
          <w:rFonts w:ascii="Times New Roman" w:eastAsia="Times New Roman" w:hAnsi="Times New Roman" w:cs="Times New Roman"/>
        </w:rPr>
        <w:t xml:space="preserve"> </w:t>
      </w:r>
      <w:r w:rsidR="00C02B68" w:rsidRPr="00317994">
        <w:rPr>
          <w:rFonts w:ascii="Times New Roman" w:eastAsia="Times New Roman" w:hAnsi="Times New Roman" w:cs="Times New Roman"/>
        </w:rPr>
        <w:t>=</w:t>
      </w:r>
      <w:r w:rsidR="00BA7A03" w:rsidRPr="00317994">
        <w:rPr>
          <w:rFonts w:ascii="Times New Roman" w:eastAsia="Times New Roman" w:hAnsi="Times New Roman" w:cs="Times New Roman"/>
        </w:rPr>
        <w:t xml:space="preserve"> </w:t>
      </w:r>
      <w:r w:rsidR="00C02B68" w:rsidRPr="00317994">
        <w:rPr>
          <w:rFonts w:ascii="Times New Roman" w:eastAsia="Times New Roman" w:hAnsi="Times New Roman" w:cs="Times New Roman"/>
        </w:rPr>
        <w:t>0.00</w:t>
      </w:r>
      <w:r w:rsidR="00743424" w:rsidRPr="00317994">
        <w:rPr>
          <w:rFonts w:ascii="Times New Roman" w:eastAsia="Times New Roman" w:hAnsi="Times New Roman" w:cs="Times New Roman"/>
        </w:rPr>
        <w:t>55</w:t>
      </w:r>
      <w:r w:rsidR="00C02B68" w:rsidRPr="00317994">
        <w:rPr>
          <w:rFonts w:ascii="Times New Roman" w:eastAsia="Times New Roman" w:hAnsi="Times New Roman" w:cs="Times New Roman"/>
        </w:rPr>
        <w:t>, p</w:t>
      </w:r>
      <w:r w:rsidR="00BA7A03" w:rsidRPr="00317994">
        <w:rPr>
          <w:rFonts w:ascii="Times New Roman" w:eastAsia="Times New Roman" w:hAnsi="Times New Roman" w:cs="Times New Roman"/>
        </w:rPr>
        <w:t xml:space="preserve"> </w:t>
      </w:r>
      <w:r w:rsidR="00C02B68" w:rsidRPr="00317994">
        <w:rPr>
          <w:rFonts w:ascii="Times New Roman" w:eastAsia="Times New Roman" w:hAnsi="Times New Roman" w:cs="Times New Roman"/>
        </w:rPr>
        <w:t>&lt;</w:t>
      </w:r>
      <w:r w:rsidR="00BA7A03" w:rsidRPr="00317994">
        <w:rPr>
          <w:rFonts w:ascii="Times New Roman" w:eastAsia="Times New Roman" w:hAnsi="Times New Roman" w:cs="Times New Roman"/>
        </w:rPr>
        <w:t xml:space="preserve"> </w:t>
      </w:r>
      <w:r w:rsidR="00C02B68" w:rsidRPr="00317994">
        <w:rPr>
          <w:rFonts w:ascii="Times New Roman" w:eastAsia="Times New Roman" w:hAnsi="Times New Roman" w:cs="Times New Roman"/>
        </w:rPr>
        <w:t>0.000</w:t>
      </w:r>
      <w:r w:rsidR="00BA7A03" w:rsidRPr="00317994">
        <w:rPr>
          <w:rFonts w:ascii="Times New Roman" w:eastAsia="Times New Roman" w:hAnsi="Times New Roman" w:cs="Times New Roman"/>
        </w:rPr>
        <w:t>,</w:t>
      </w:r>
      <w:r w:rsidR="00C02B68" w:rsidRPr="00317994">
        <w:rPr>
          <w:rFonts w:ascii="Times New Roman" w:eastAsia="Times New Roman" w:hAnsi="Times New Roman" w:cs="Times New Roman"/>
        </w:rPr>
        <w:t xml:space="preserve"> </w:t>
      </w:r>
      <w:r w:rsidR="00E719DD" w:rsidRPr="00317994">
        <w:rPr>
          <w:rFonts w:ascii="Times New Roman" w:eastAsia="Times New Roman" w:hAnsi="Times New Roman" w:cs="Times New Roman"/>
        </w:rPr>
        <w:t xml:space="preserve">95% </w:t>
      </w:r>
      <w:r w:rsidR="00C02B68" w:rsidRPr="00317994">
        <w:rPr>
          <w:rFonts w:ascii="Times New Roman" w:eastAsia="Times New Roman" w:hAnsi="Times New Roman" w:cs="Times New Roman"/>
        </w:rPr>
        <w:t>CI 0.015 to 0.03</w:t>
      </w:r>
      <w:r w:rsidR="00411F17" w:rsidRPr="00317994">
        <w:rPr>
          <w:rFonts w:ascii="Times New Roman" w:eastAsia="Times New Roman" w:hAnsi="Times New Roman" w:cs="Times New Roman"/>
        </w:rPr>
        <w:t>8</w:t>
      </w:r>
      <w:r w:rsidR="00C02B68" w:rsidRPr="00317994">
        <w:rPr>
          <w:rFonts w:ascii="Times New Roman" w:eastAsia="Times New Roman" w:hAnsi="Times New Roman" w:cs="Times New Roman"/>
        </w:rPr>
        <w:t xml:space="preserve">; </w:t>
      </w:r>
      <w:r w:rsidR="00780F91" w:rsidRPr="00317994">
        <w:rPr>
          <w:rFonts w:ascii="Times New Roman" w:eastAsia="Times New Roman" w:hAnsi="Times New Roman" w:cs="Times New Roman"/>
        </w:rPr>
        <w:t>l</w:t>
      </w:r>
      <w:r w:rsidR="00550680" w:rsidRPr="00317994">
        <w:rPr>
          <w:rFonts w:ascii="Times New Roman" w:eastAsia="Times New Roman" w:hAnsi="Times New Roman" w:cs="Times New Roman"/>
        </w:rPr>
        <w:t xml:space="preserve">evel A: </w:t>
      </w:r>
      <w:r w:rsidR="00C02B68" w:rsidRPr="00317994">
        <w:rPr>
          <w:rFonts w:ascii="Times New Roman" w:eastAsia="Times New Roman" w:hAnsi="Times New Roman" w:cs="Times New Roman"/>
        </w:rPr>
        <w:t>β = 0.0</w:t>
      </w:r>
      <w:r w:rsidR="00411F17" w:rsidRPr="00317994">
        <w:rPr>
          <w:rFonts w:ascii="Times New Roman" w:eastAsia="Times New Roman" w:hAnsi="Times New Roman" w:cs="Times New Roman"/>
        </w:rPr>
        <w:t>36</w:t>
      </w:r>
      <w:r w:rsidR="00C02B68" w:rsidRPr="00317994">
        <w:rPr>
          <w:rFonts w:ascii="Times New Roman" w:eastAsia="Times New Roman" w:hAnsi="Times New Roman" w:cs="Times New Roman"/>
        </w:rPr>
        <w:t>, SE</w:t>
      </w:r>
      <w:r w:rsidR="00BA7A03" w:rsidRPr="00317994">
        <w:rPr>
          <w:rFonts w:ascii="Times New Roman" w:eastAsia="Times New Roman" w:hAnsi="Times New Roman" w:cs="Times New Roman"/>
        </w:rPr>
        <w:t xml:space="preserve"> </w:t>
      </w:r>
      <w:r w:rsidR="00C02B68" w:rsidRPr="00317994">
        <w:rPr>
          <w:rFonts w:ascii="Times New Roman" w:eastAsia="Times New Roman" w:hAnsi="Times New Roman" w:cs="Times New Roman"/>
        </w:rPr>
        <w:t>=</w:t>
      </w:r>
      <w:r w:rsidR="00BA7A03" w:rsidRPr="00317994">
        <w:rPr>
          <w:rFonts w:ascii="Times New Roman" w:eastAsia="Times New Roman" w:hAnsi="Times New Roman" w:cs="Times New Roman"/>
        </w:rPr>
        <w:t xml:space="preserve"> </w:t>
      </w:r>
      <w:r w:rsidR="00C02B68" w:rsidRPr="00317994">
        <w:rPr>
          <w:rFonts w:ascii="Times New Roman" w:eastAsia="Times New Roman" w:hAnsi="Times New Roman" w:cs="Times New Roman"/>
        </w:rPr>
        <w:t>0.00</w:t>
      </w:r>
      <w:r w:rsidR="00411F17" w:rsidRPr="00317994">
        <w:rPr>
          <w:rFonts w:ascii="Times New Roman" w:eastAsia="Times New Roman" w:hAnsi="Times New Roman" w:cs="Times New Roman"/>
        </w:rPr>
        <w:t>71</w:t>
      </w:r>
      <w:r w:rsidR="00C02B68" w:rsidRPr="00317994">
        <w:rPr>
          <w:rFonts w:ascii="Times New Roman" w:eastAsia="Times New Roman" w:hAnsi="Times New Roman" w:cs="Times New Roman"/>
        </w:rPr>
        <w:t>, p</w:t>
      </w:r>
      <w:r w:rsidR="00BA7A03" w:rsidRPr="00317994">
        <w:rPr>
          <w:rFonts w:ascii="Times New Roman" w:eastAsia="Times New Roman" w:hAnsi="Times New Roman" w:cs="Times New Roman"/>
        </w:rPr>
        <w:t xml:space="preserve"> </w:t>
      </w:r>
      <w:r w:rsidR="00C02B68" w:rsidRPr="00317994">
        <w:rPr>
          <w:rFonts w:ascii="Times New Roman" w:eastAsia="Times New Roman" w:hAnsi="Times New Roman" w:cs="Times New Roman"/>
        </w:rPr>
        <w:t>&lt;</w:t>
      </w:r>
      <w:r w:rsidR="00BA7A03" w:rsidRPr="00317994">
        <w:rPr>
          <w:rFonts w:ascii="Times New Roman" w:eastAsia="Times New Roman" w:hAnsi="Times New Roman" w:cs="Times New Roman"/>
        </w:rPr>
        <w:t xml:space="preserve"> </w:t>
      </w:r>
      <w:r w:rsidR="00C02B68" w:rsidRPr="00317994">
        <w:rPr>
          <w:rFonts w:ascii="Times New Roman" w:eastAsia="Times New Roman" w:hAnsi="Times New Roman" w:cs="Times New Roman"/>
        </w:rPr>
        <w:t>0.000</w:t>
      </w:r>
      <w:r w:rsidR="00BA7A03" w:rsidRPr="00317994">
        <w:rPr>
          <w:rFonts w:ascii="Times New Roman" w:eastAsia="Times New Roman" w:hAnsi="Times New Roman" w:cs="Times New Roman"/>
        </w:rPr>
        <w:t>,</w:t>
      </w:r>
      <w:r w:rsidR="00C02B68" w:rsidRPr="00317994">
        <w:rPr>
          <w:rFonts w:ascii="Times New Roman" w:eastAsia="Times New Roman" w:hAnsi="Times New Roman" w:cs="Times New Roman"/>
        </w:rPr>
        <w:t xml:space="preserve"> </w:t>
      </w:r>
      <w:r w:rsidR="00B634E2" w:rsidRPr="00317994">
        <w:rPr>
          <w:rFonts w:ascii="Times New Roman" w:eastAsia="Times New Roman" w:hAnsi="Times New Roman" w:cs="Times New Roman"/>
        </w:rPr>
        <w:t xml:space="preserve">95% </w:t>
      </w:r>
      <w:r w:rsidR="00C02B68" w:rsidRPr="00317994">
        <w:rPr>
          <w:rFonts w:ascii="Times New Roman" w:eastAsia="Times New Roman" w:hAnsi="Times New Roman" w:cs="Times New Roman"/>
        </w:rPr>
        <w:t>CI 0.0</w:t>
      </w:r>
      <w:r w:rsidR="00411F17" w:rsidRPr="00317994">
        <w:rPr>
          <w:rFonts w:ascii="Times New Roman" w:eastAsia="Times New Roman" w:hAnsi="Times New Roman" w:cs="Times New Roman"/>
        </w:rPr>
        <w:t>22</w:t>
      </w:r>
      <w:r w:rsidR="00C02B68" w:rsidRPr="00317994">
        <w:rPr>
          <w:rFonts w:ascii="Times New Roman" w:eastAsia="Times New Roman" w:hAnsi="Times New Roman" w:cs="Times New Roman"/>
        </w:rPr>
        <w:t xml:space="preserve"> to 0.0</w:t>
      </w:r>
      <w:r w:rsidR="00411F17" w:rsidRPr="00317994">
        <w:rPr>
          <w:rFonts w:ascii="Times New Roman" w:eastAsia="Times New Roman" w:hAnsi="Times New Roman" w:cs="Times New Roman"/>
        </w:rPr>
        <w:t>51</w:t>
      </w:r>
      <w:r w:rsidR="00742E27" w:rsidRPr="00317994">
        <w:rPr>
          <w:rFonts w:ascii="Times New Roman" w:eastAsia="Times New Roman" w:hAnsi="Times New Roman" w:cs="Times New Roman"/>
        </w:rPr>
        <w:t>)</w:t>
      </w:r>
      <w:r w:rsidR="0075328B" w:rsidRPr="00317994">
        <w:rPr>
          <w:rFonts w:ascii="Times New Roman" w:eastAsia="Times New Roman" w:hAnsi="Times New Roman" w:cs="Times New Roman"/>
        </w:rPr>
        <w:t xml:space="preserve">, reinforcing the notion that uncertainty is essential for </w:t>
      </w:r>
      <w:r w:rsidR="00B30888" w:rsidRPr="00317994">
        <w:rPr>
          <w:rFonts w:ascii="Times New Roman" w:eastAsia="Times New Roman" w:hAnsi="Times New Roman" w:cs="Times New Roman"/>
        </w:rPr>
        <w:t xml:space="preserve">successful resource </w:t>
      </w:r>
      <w:r w:rsidR="00BA7A03" w:rsidRPr="00317994">
        <w:rPr>
          <w:rFonts w:ascii="Times New Roman" w:eastAsia="Times New Roman" w:hAnsi="Times New Roman" w:cs="Times New Roman"/>
        </w:rPr>
        <w:t>selection</w:t>
      </w:r>
      <w:r w:rsidR="00B30888" w:rsidRPr="00317994">
        <w:rPr>
          <w:rFonts w:ascii="Times New Roman" w:eastAsia="Times New Roman" w:hAnsi="Times New Roman" w:cs="Times New Roman"/>
        </w:rPr>
        <w:t>.</w:t>
      </w:r>
      <w:r w:rsidR="00ED7C8C" w:rsidRPr="00317994">
        <w:rPr>
          <w:rFonts w:ascii="Times New Roman" w:eastAsia="Times New Roman" w:hAnsi="Times New Roman" w:cs="Times New Roman"/>
        </w:rPr>
        <w:t xml:space="preserve"> </w:t>
      </w:r>
    </w:p>
    <w:p w14:paraId="23D742E9" w14:textId="77777777" w:rsidR="0075328B" w:rsidRPr="00317994" w:rsidRDefault="0075328B" w:rsidP="003327FC">
      <w:pPr>
        <w:spacing w:after="300" w:line="400" w:lineRule="exact"/>
        <w:jc w:val="center"/>
        <w:rPr>
          <w:rFonts w:ascii="Times New Roman" w:eastAsia="Times New Roman" w:hAnsi="Times New Roman" w:cs="Times New Roman"/>
        </w:rPr>
      </w:pPr>
      <w:r w:rsidRPr="00317994">
        <w:rPr>
          <w:rFonts w:ascii="Times New Roman" w:eastAsia="Times New Roman" w:hAnsi="Times New Roman" w:cs="Times New Roman"/>
        </w:rPr>
        <w:t>[Insert Table 3 about here]</w:t>
      </w:r>
    </w:p>
    <w:p w14:paraId="2D7AB4B2" w14:textId="2BC4FE40" w:rsidR="00B82038" w:rsidRPr="00317994" w:rsidRDefault="0077255E" w:rsidP="00B82038">
      <w:pPr>
        <w:spacing w:line="400" w:lineRule="exact"/>
        <w:jc w:val="both"/>
        <w:rPr>
          <w:rFonts w:ascii="Times New Roman" w:eastAsia="Times New Roman" w:hAnsi="Times New Roman" w:cs="Times New Roman"/>
        </w:rPr>
      </w:pPr>
      <w:r w:rsidRPr="00317994">
        <w:rPr>
          <w:rFonts w:ascii="Times New Roman" w:eastAsia="Times New Roman" w:hAnsi="Times New Roman" w:cs="Times New Roman"/>
        </w:rPr>
        <w:t xml:space="preserve">We </w:t>
      </w:r>
      <w:r w:rsidR="00BA7A03" w:rsidRPr="00317994">
        <w:rPr>
          <w:rFonts w:ascii="Times New Roman" w:eastAsia="Times New Roman" w:hAnsi="Times New Roman" w:cs="Times New Roman"/>
        </w:rPr>
        <w:t xml:space="preserve">now </w:t>
      </w:r>
      <w:r w:rsidR="00403802" w:rsidRPr="00317994">
        <w:rPr>
          <w:rFonts w:ascii="Times New Roman" w:eastAsia="Times New Roman" w:hAnsi="Times New Roman" w:cs="Times New Roman"/>
        </w:rPr>
        <w:t>move to the interaction model</w:t>
      </w:r>
      <w:r w:rsidR="003F24FC" w:rsidRPr="00317994">
        <w:rPr>
          <w:rFonts w:ascii="Times New Roman" w:eastAsia="Times New Roman" w:hAnsi="Times New Roman" w:cs="Times New Roman"/>
        </w:rPr>
        <w:t>,</w:t>
      </w:r>
      <w:r w:rsidR="00403802" w:rsidRPr="00317994">
        <w:rPr>
          <w:rFonts w:ascii="Times New Roman" w:eastAsia="Times New Roman" w:hAnsi="Times New Roman" w:cs="Times New Roman"/>
        </w:rPr>
        <w:t xml:space="preserve"> </w:t>
      </w:r>
      <w:r w:rsidR="00BD7A40" w:rsidRPr="00317994">
        <w:rPr>
          <w:rFonts w:ascii="Times New Roman" w:eastAsia="Times New Roman" w:hAnsi="Times New Roman" w:cs="Times New Roman"/>
        </w:rPr>
        <w:t>where we introduce</w:t>
      </w:r>
      <w:r w:rsidR="00780F91" w:rsidRPr="00317994">
        <w:rPr>
          <w:rFonts w:ascii="Times New Roman" w:eastAsia="Times New Roman" w:hAnsi="Times New Roman" w:cs="Times New Roman"/>
        </w:rPr>
        <w:t>d</w:t>
      </w:r>
      <w:r w:rsidR="00BD7A40" w:rsidRPr="00317994">
        <w:rPr>
          <w:rFonts w:ascii="Times New Roman" w:eastAsia="Times New Roman" w:hAnsi="Times New Roman" w:cs="Times New Roman"/>
        </w:rPr>
        <w:t xml:space="preserve"> the</w:t>
      </w:r>
      <w:r w:rsidR="00FE1E13" w:rsidRPr="00317994">
        <w:rPr>
          <w:rFonts w:ascii="Times New Roman" w:eastAsia="Times New Roman" w:hAnsi="Times New Roman" w:cs="Times New Roman"/>
        </w:rPr>
        <w:t xml:space="preserve"> interaction term between </w:t>
      </w:r>
      <w:r w:rsidR="00FE1E13" w:rsidRPr="00317994">
        <w:rPr>
          <w:rFonts w:ascii="Times New Roman" w:eastAsia="Times New Roman" w:hAnsi="Times New Roman" w:cs="Times New Roman"/>
          <w:i/>
          <w:iCs/>
        </w:rPr>
        <w:t xml:space="preserve">SFM </w:t>
      </w:r>
      <w:r w:rsidR="00BA7A03" w:rsidRPr="00317994">
        <w:rPr>
          <w:rFonts w:ascii="Times New Roman" w:eastAsia="Times New Roman" w:hAnsi="Times New Roman" w:cs="Times New Roman"/>
          <w:i/>
          <w:iCs/>
        </w:rPr>
        <w:t>transaction</w:t>
      </w:r>
      <w:r w:rsidR="00BA7A03" w:rsidRPr="00317994">
        <w:rPr>
          <w:rFonts w:ascii="Times New Roman" w:eastAsia="Times New Roman" w:hAnsi="Times New Roman" w:cs="Times New Roman"/>
        </w:rPr>
        <w:t xml:space="preserve"> </w:t>
      </w:r>
      <w:r w:rsidR="00FE1E13" w:rsidRPr="00317994">
        <w:rPr>
          <w:rFonts w:ascii="Times New Roman" w:eastAsia="Times New Roman" w:hAnsi="Times New Roman" w:cs="Times New Roman"/>
        </w:rPr>
        <w:t xml:space="preserve">and </w:t>
      </w:r>
      <w:r w:rsidR="00BA7A03" w:rsidRPr="00317994">
        <w:rPr>
          <w:rFonts w:ascii="Times New Roman" w:eastAsia="Times New Roman" w:hAnsi="Times New Roman" w:cs="Times New Roman"/>
          <w:i/>
          <w:iCs/>
        </w:rPr>
        <w:t>l</w:t>
      </w:r>
      <w:r w:rsidR="00FE1E13" w:rsidRPr="00317994">
        <w:rPr>
          <w:rFonts w:ascii="Times New Roman" w:eastAsia="Times New Roman" w:hAnsi="Times New Roman" w:cs="Times New Roman"/>
          <w:i/>
          <w:iCs/>
        </w:rPr>
        <w:t>evel</w:t>
      </w:r>
      <w:r w:rsidR="00FE1E13" w:rsidRPr="00317994">
        <w:rPr>
          <w:rFonts w:ascii="Times New Roman" w:eastAsia="Times New Roman" w:hAnsi="Times New Roman" w:cs="Times New Roman"/>
        </w:rPr>
        <w:t xml:space="preserve"> </w:t>
      </w:r>
      <w:r w:rsidR="00EA35FA" w:rsidRPr="00317994">
        <w:rPr>
          <w:rFonts w:ascii="Times New Roman" w:eastAsia="Times New Roman" w:hAnsi="Times New Roman" w:cs="Times New Roman"/>
        </w:rPr>
        <w:t xml:space="preserve">and </w:t>
      </w:r>
      <w:r w:rsidR="005C77BA" w:rsidRPr="00317994">
        <w:rPr>
          <w:rFonts w:ascii="Times New Roman" w:eastAsia="Times New Roman" w:hAnsi="Times New Roman" w:cs="Times New Roman"/>
        </w:rPr>
        <w:t>further analyze</w:t>
      </w:r>
      <w:r w:rsidR="00780F91" w:rsidRPr="00317994">
        <w:rPr>
          <w:rFonts w:ascii="Times New Roman" w:eastAsia="Times New Roman" w:hAnsi="Times New Roman" w:cs="Times New Roman"/>
        </w:rPr>
        <w:t>d</w:t>
      </w:r>
      <w:r w:rsidRPr="00317994">
        <w:rPr>
          <w:rFonts w:ascii="Times New Roman" w:eastAsia="Times New Roman" w:hAnsi="Times New Roman" w:cs="Times New Roman"/>
        </w:rPr>
        <w:t xml:space="preserve"> hypothesis 2</w:t>
      </w:r>
      <w:r w:rsidR="00543AFD" w:rsidRPr="00317994">
        <w:rPr>
          <w:rFonts w:ascii="Times New Roman" w:eastAsia="Times New Roman" w:hAnsi="Times New Roman" w:cs="Times New Roman"/>
        </w:rPr>
        <w:t>, as shown</w:t>
      </w:r>
      <w:r w:rsidRPr="00317994">
        <w:rPr>
          <w:rFonts w:ascii="Times New Roman" w:eastAsia="Times New Roman" w:hAnsi="Times New Roman" w:cs="Times New Roman"/>
        </w:rPr>
        <w:t xml:space="preserve"> in Table 2, Model 3</w:t>
      </w:r>
      <w:r w:rsidR="001F473D" w:rsidRPr="00317994">
        <w:rPr>
          <w:rFonts w:ascii="Times New Roman" w:eastAsia="Times New Roman" w:hAnsi="Times New Roman" w:cs="Times New Roman"/>
        </w:rPr>
        <w:t>.</w:t>
      </w:r>
      <w:r w:rsidR="002664C9" w:rsidRPr="00317994">
        <w:rPr>
          <w:rFonts w:ascii="Times New Roman" w:eastAsia="Times New Roman" w:hAnsi="Times New Roman" w:cs="Times New Roman"/>
        </w:rPr>
        <w:t xml:space="preserve"> </w:t>
      </w:r>
      <w:r w:rsidR="001F473D" w:rsidRPr="00317994">
        <w:rPr>
          <w:rFonts w:ascii="Times New Roman" w:eastAsia="Times New Roman" w:hAnsi="Times New Roman" w:cs="Times New Roman"/>
        </w:rPr>
        <w:t>Here we also</w:t>
      </w:r>
      <w:r w:rsidR="00C32789" w:rsidRPr="00317994">
        <w:rPr>
          <w:rFonts w:ascii="Times New Roman" w:eastAsia="Times New Roman" w:hAnsi="Times New Roman" w:cs="Times New Roman"/>
        </w:rPr>
        <w:t xml:space="preserve"> </w:t>
      </w:r>
      <w:r w:rsidRPr="00317994">
        <w:rPr>
          <w:rFonts w:ascii="Times New Roman" w:eastAsia="Times New Roman" w:hAnsi="Times New Roman" w:cs="Times New Roman"/>
        </w:rPr>
        <w:t>examine</w:t>
      </w:r>
      <w:r w:rsidR="00780F91" w:rsidRPr="00317994">
        <w:rPr>
          <w:rFonts w:ascii="Times New Roman" w:eastAsia="Times New Roman" w:hAnsi="Times New Roman" w:cs="Times New Roman"/>
        </w:rPr>
        <w:t>d</w:t>
      </w:r>
      <w:r w:rsidRPr="00317994">
        <w:rPr>
          <w:rFonts w:ascii="Times New Roman" w:eastAsia="Times New Roman" w:hAnsi="Times New Roman" w:cs="Times New Roman"/>
        </w:rPr>
        <w:t xml:space="preserve"> the potential change in the relationship between resource picking and </w:t>
      </w:r>
      <w:r w:rsidR="001F473D" w:rsidRPr="00317994">
        <w:rPr>
          <w:rFonts w:ascii="Times New Roman" w:eastAsia="Times New Roman" w:hAnsi="Times New Roman" w:cs="Times New Roman"/>
        </w:rPr>
        <w:t>accurate expectations</w:t>
      </w:r>
      <w:r w:rsidRPr="00317994">
        <w:rPr>
          <w:rFonts w:ascii="Times New Roman" w:eastAsia="Times New Roman" w:hAnsi="Times New Roman" w:cs="Times New Roman"/>
        </w:rPr>
        <w:t xml:space="preserve">, depending on the player’s level. </w:t>
      </w:r>
      <w:r w:rsidR="00F247F5" w:rsidRPr="00317994">
        <w:rPr>
          <w:rFonts w:ascii="Times New Roman" w:eastAsia="Times New Roman" w:hAnsi="Times New Roman" w:cs="Times New Roman"/>
        </w:rPr>
        <w:t>We expect</w:t>
      </w:r>
      <w:r w:rsidR="00BA7A03" w:rsidRPr="00317994">
        <w:rPr>
          <w:rFonts w:ascii="Times New Roman" w:eastAsia="Times New Roman" w:hAnsi="Times New Roman" w:cs="Times New Roman"/>
        </w:rPr>
        <w:t>ed</w:t>
      </w:r>
      <w:r w:rsidR="00F247F5" w:rsidRPr="00317994">
        <w:rPr>
          <w:rFonts w:ascii="Times New Roman" w:eastAsia="Times New Roman" w:hAnsi="Times New Roman" w:cs="Times New Roman"/>
        </w:rPr>
        <w:t xml:space="preserve"> </w:t>
      </w:r>
      <w:r w:rsidRPr="00317994">
        <w:rPr>
          <w:rFonts w:ascii="Times New Roman" w:eastAsia="Times New Roman" w:hAnsi="Times New Roman" w:cs="Times New Roman"/>
        </w:rPr>
        <w:t>positive coefficients for the interaction terms between SFM transactions and all minor league levels</w:t>
      </w:r>
      <w:r w:rsidR="00BA7A03" w:rsidRPr="00317994">
        <w:rPr>
          <w:rFonts w:ascii="Times New Roman" w:eastAsia="Times New Roman" w:hAnsi="Times New Roman" w:cs="Times New Roman"/>
        </w:rPr>
        <w:t>,</w:t>
      </w:r>
      <w:r w:rsidRPr="00317994">
        <w:rPr>
          <w:rFonts w:ascii="Times New Roman" w:eastAsia="Times New Roman" w:hAnsi="Times New Roman" w:cs="Times New Roman"/>
        </w:rPr>
        <w:t xml:space="preserve"> while holding MLB-level players as the reference group. As </w:t>
      </w:r>
      <w:r w:rsidR="00F247F5" w:rsidRPr="00317994">
        <w:rPr>
          <w:rFonts w:ascii="Times New Roman" w:eastAsia="Times New Roman" w:hAnsi="Times New Roman" w:cs="Times New Roman"/>
        </w:rPr>
        <w:t>predicted</w:t>
      </w:r>
      <w:r w:rsidRPr="00317994">
        <w:rPr>
          <w:rFonts w:ascii="Times New Roman" w:eastAsia="Times New Roman" w:hAnsi="Times New Roman" w:cs="Times New Roman"/>
        </w:rPr>
        <w:t>, we observe</w:t>
      </w:r>
      <w:r w:rsidR="00BA7A03" w:rsidRPr="00317994">
        <w:rPr>
          <w:rFonts w:ascii="Times New Roman" w:eastAsia="Times New Roman" w:hAnsi="Times New Roman" w:cs="Times New Roman"/>
        </w:rPr>
        <w:t>d</w:t>
      </w:r>
      <w:r w:rsidRPr="00317994">
        <w:rPr>
          <w:rFonts w:ascii="Times New Roman" w:eastAsia="Times New Roman" w:hAnsi="Times New Roman" w:cs="Times New Roman"/>
        </w:rPr>
        <w:t xml:space="preserve"> that compared to those at MLB</w:t>
      </w:r>
      <w:r w:rsidR="00412CDD" w:rsidRPr="00317994">
        <w:rPr>
          <w:rFonts w:ascii="Times New Roman" w:eastAsia="Times New Roman" w:hAnsi="Times New Roman" w:cs="Times New Roman"/>
        </w:rPr>
        <w:t xml:space="preserve"> level</w:t>
      </w:r>
      <w:r w:rsidRPr="00317994">
        <w:rPr>
          <w:rFonts w:ascii="Times New Roman" w:eastAsia="Times New Roman" w:hAnsi="Times New Roman" w:cs="Times New Roman"/>
        </w:rPr>
        <w:t xml:space="preserve">, </w:t>
      </w:r>
      <w:r w:rsidRPr="00317994">
        <w:rPr>
          <w:rFonts w:ascii="Times New Roman" w:eastAsia="Times New Roman" w:hAnsi="Times New Roman" w:cs="Times New Roman"/>
          <w:i/>
          <w:iCs/>
        </w:rPr>
        <w:t xml:space="preserve">SFM </w:t>
      </w:r>
      <w:r w:rsidR="00780F91" w:rsidRPr="00317994">
        <w:rPr>
          <w:rFonts w:ascii="Times New Roman" w:eastAsia="Times New Roman" w:hAnsi="Times New Roman" w:cs="Times New Roman"/>
          <w:i/>
          <w:iCs/>
        </w:rPr>
        <w:t>transaction</w:t>
      </w:r>
      <w:r w:rsidR="00780F91" w:rsidRPr="00317994">
        <w:rPr>
          <w:rFonts w:ascii="Times New Roman" w:eastAsia="Times New Roman" w:hAnsi="Times New Roman" w:cs="Times New Roman"/>
        </w:rPr>
        <w:t xml:space="preserve">’s </w:t>
      </w:r>
      <w:r w:rsidRPr="00317994">
        <w:rPr>
          <w:rFonts w:ascii="Times New Roman" w:eastAsia="Times New Roman" w:hAnsi="Times New Roman" w:cs="Times New Roman"/>
        </w:rPr>
        <w:t>interactions with players at AAA, AA, and A are positive and significant (</w:t>
      </w:r>
      <w:r w:rsidR="00780F91" w:rsidRPr="00317994">
        <w:rPr>
          <w:rFonts w:ascii="Times New Roman" w:eastAsia="Times New Roman" w:hAnsi="Times New Roman" w:cs="Times New Roman"/>
        </w:rPr>
        <w:t>l</w:t>
      </w:r>
      <w:r w:rsidR="00550680" w:rsidRPr="00317994">
        <w:rPr>
          <w:rFonts w:ascii="Times New Roman" w:eastAsia="Times New Roman" w:hAnsi="Times New Roman" w:cs="Times New Roman"/>
        </w:rPr>
        <w:t xml:space="preserve">evel AAA: </w:t>
      </w:r>
      <w:r w:rsidRPr="00317994">
        <w:rPr>
          <w:rFonts w:ascii="Times New Roman" w:eastAsia="Times New Roman" w:hAnsi="Times New Roman" w:cs="Times New Roman"/>
        </w:rPr>
        <w:t>β =</w:t>
      </w:r>
      <w:r w:rsidR="00780F91" w:rsidRPr="00317994">
        <w:rPr>
          <w:rFonts w:ascii="Times New Roman" w:eastAsia="Times New Roman" w:hAnsi="Times New Roman" w:cs="Times New Roman"/>
        </w:rPr>
        <w:t xml:space="preserve"> </w:t>
      </w:r>
      <w:r w:rsidRPr="00317994">
        <w:rPr>
          <w:rFonts w:ascii="Times New Roman" w:eastAsia="Times New Roman" w:hAnsi="Times New Roman" w:cs="Times New Roman"/>
        </w:rPr>
        <w:t>0.034, SE</w:t>
      </w:r>
      <w:r w:rsidR="00780F91" w:rsidRPr="00317994">
        <w:rPr>
          <w:rFonts w:ascii="Times New Roman" w:eastAsia="Times New Roman" w:hAnsi="Times New Roman" w:cs="Times New Roman"/>
        </w:rPr>
        <w:t xml:space="preserve"> </w:t>
      </w:r>
      <w:r w:rsidRPr="00317994">
        <w:rPr>
          <w:rFonts w:ascii="Times New Roman" w:eastAsia="Times New Roman" w:hAnsi="Times New Roman" w:cs="Times New Roman"/>
        </w:rPr>
        <w:t>= 0.005, p</w:t>
      </w:r>
      <w:r w:rsidR="00780F91" w:rsidRPr="00317994">
        <w:rPr>
          <w:rFonts w:ascii="Times New Roman" w:eastAsia="Times New Roman" w:hAnsi="Times New Roman" w:cs="Times New Roman"/>
        </w:rPr>
        <w:t xml:space="preserve"> </w:t>
      </w:r>
      <w:r w:rsidRPr="00317994">
        <w:rPr>
          <w:rFonts w:ascii="Times New Roman" w:eastAsia="Times New Roman" w:hAnsi="Times New Roman" w:cs="Times New Roman"/>
        </w:rPr>
        <w:t>=</w:t>
      </w:r>
      <w:r w:rsidR="00780F91" w:rsidRPr="00317994">
        <w:rPr>
          <w:rFonts w:ascii="Times New Roman" w:eastAsia="Times New Roman" w:hAnsi="Times New Roman" w:cs="Times New Roman"/>
        </w:rPr>
        <w:t xml:space="preserve"> </w:t>
      </w:r>
      <w:r w:rsidRPr="00317994">
        <w:rPr>
          <w:rFonts w:ascii="Times New Roman" w:eastAsia="Times New Roman" w:hAnsi="Times New Roman" w:cs="Times New Roman"/>
        </w:rPr>
        <w:t>0.000, 95% CI 0.023 to 0.04</w:t>
      </w:r>
      <w:r w:rsidR="00FC307E" w:rsidRPr="00317994">
        <w:rPr>
          <w:rFonts w:ascii="Times New Roman" w:eastAsia="Times New Roman" w:hAnsi="Times New Roman" w:cs="Times New Roman"/>
        </w:rPr>
        <w:t>6</w:t>
      </w:r>
      <w:r w:rsidRPr="00317994">
        <w:rPr>
          <w:rFonts w:ascii="Times New Roman" w:eastAsia="Times New Roman" w:hAnsi="Times New Roman" w:cs="Times New Roman"/>
        </w:rPr>
        <w:t xml:space="preserve">; </w:t>
      </w:r>
      <w:r w:rsidR="00780F91" w:rsidRPr="00317994">
        <w:rPr>
          <w:rFonts w:ascii="Times New Roman" w:eastAsia="Times New Roman" w:hAnsi="Times New Roman" w:cs="Times New Roman"/>
        </w:rPr>
        <w:t>l</w:t>
      </w:r>
      <w:r w:rsidR="00550680" w:rsidRPr="00317994">
        <w:rPr>
          <w:rFonts w:ascii="Times New Roman" w:eastAsia="Times New Roman" w:hAnsi="Times New Roman" w:cs="Times New Roman"/>
        </w:rPr>
        <w:t xml:space="preserve">evel AA: </w:t>
      </w:r>
      <w:r w:rsidRPr="00317994">
        <w:rPr>
          <w:rFonts w:ascii="Times New Roman" w:eastAsia="Times New Roman" w:hAnsi="Times New Roman" w:cs="Times New Roman"/>
        </w:rPr>
        <w:t>β =</w:t>
      </w:r>
      <w:r w:rsidR="00780F91" w:rsidRPr="00317994">
        <w:rPr>
          <w:rFonts w:ascii="Times New Roman" w:eastAsia="Times New Roman" w:hAnsi="Times New Roman" w:cs="Times New Roman"/>
        </w:rPr>
        <w:t xml:space="preserve"> </w:t>
      </w:r>
      <w:r w:rsidRPr="00317994">
        <w:rPr>
          <w:rFonts w:ascii="Times New Roman" w:eastAsia="Times New Roman" w:hAnsi="Times New Roman" w:cs="Times New Roman"/>
        </w:rPr>
        <w:t>0.046, SE</w:t>
      </w:r>
      <w:r w:rsidR="00780F91" w:rsidRPr="00317994">
        <w:rPr>
          <w:rFonts w:ascii="Times New Roman" w:eastAsia="Times New Roman" w:hAnsi="Times New Roman" w:cs="Times New Roman"/>
        </w:rPr>
        <w:t xml:space="preserve"> </w:t>
      </w:r>
      <w:r w:rsidRPr="00317994">
        <w:rPr>
          <w:rFonts w:ascii="Times New Roman" w:eastAsia="Times New Roman" w:hAnsi="Times New Roman" w:cs="Times New Roman"/>
        </w:rPr>
        <w:t>= 0.007, p</w:t>
      </w:r>
      <w:r w:rsidR="00780F91" w:rsidRPr="00317994">
        <w:rPr>
          <w:rFonts w:ascii="Times New Roman" w:eastAsia="Times New Roman" w:hAnsi="Times New Roman" w:cs="Times New Roman"/>
        </w:rPr>
        <w:t xml:space="preserve"> </w:t>
      </w:r>
      <w:r w:rsidRPr="00317994">
        <w:rPr>
          <w:rFonts w:ascii="Times New Roman" w:eastAsia="Times New Roman" w:hAnsi="Times New Roman" w:cs="Times New Roman"/>
        </w:rPr>
        <w:t>=</w:t>
      </w:r>
      <w:r w:rsidR="00780F91" w:rsidRPr="00317994">
        <w:rPr>
          <w:rFonts w:ascii="Times New Roman" w:eastAsia="Times New Roman" w:hAnsi="Times New Roman" w:cs="Times New Roman"/>
        </w:rPr>
        <w:t xml:space="preserve"> </w:t>
      </w:r>
      <w:r w:rsidRPr="00317994">
        <w:rPr>
          <w:rFonts w:ascii="Times New Roman" w:eastAsia="Times New Roman" w:hAnsi="Times New Roman" w:cs="Times New Roman"/>
        </w:rPr>
        <w:t xml:space="preserve">0.000, 95% CI 0.032 to 0.060; </w:t>
      </w:r>
      <w:r w:rsidR="00780F91" w:rsidRPr="00317994">
        <w:rPr>
          <w:rFonts w:ascii="Times New Roman" w:eastAsia="Times New Roman" w:hAnsi="Times New Roman" w:cs="Times New Roman"/>
        </w:rPr>
        <w:t>l</w:t>
      </w:r>
      <w:r w:rsidR="003C2698" w:rsidRPr="00317994">
        <w:rPr>
          <w:rFonts w:ascii="Times New Roman" w:eastAsia="Times New Roman" w:hAnsi="Times New Roman" w:cs="Times New Roman"/>
        </w:rPr>
        <w:t xml:space="preserve">evel A: </w:t>
      </w:r>
      <w:r w:rsidRPr="00317994">
        <w:rPr>
          <w:rFonts w:ascii="Times New Roman" w:eastAsia="Times New Roman" w:hAnsi="Times New Roman" w:cs="Times New Roman"/>
        </w:rPr>
        <w:t>β</w:t>
      </w:r>
      <w:r w:rsidR="00780F91" w:rsidRPr="00317994">
        <w:rPr>
          <w:rFonts w:ascii="Times New Roman" w:eastAsia="Times New Roman" w:hAnsi="Times New Roman" w:cs="Times New Roman"/>
        </w:rPr>
        <w:t xml:space="preserve"> </w:t>
      </w:r>
      <w:r w:rsidRPr="00317994">
        <w:rPr>
          <w:rFonts w:ascii="Times New Roman" w:eastAsia="Times New Roman" w:hAnsi="Times New Roman" w:cs="Times New Roman"/>
        </w:rPr>
        <w:t>= 0.091, SE</w:t>
      </w:r>
      <w:r w:rsidR="00780F91" w:rsidRPr="00317994">
        <w:rPr>
          <w:rFonts w:ascii="Times New Roman" w:eastAsia="Times New Roman" w:hAnsi="Times New Roman" w:cs="Times New Roman"/>
        </w:rPr>
        <w:t xml:space="preserve"> </w:t>
      </w:r>
      <w:r w:rsidRPr="00317994">
        <w:rPr>
          <w:rFonts w:ascii="Times New Roman" w:eastAsia="Times New Roman" w:hAnsi="Times New Roman" w:cs="Times New Roman"/>
        </w:rPr>
        <w:t>= 0.010, p</w:t>
      </w:r>
      <w:r w:rsidR="00780F91" w:rsidRPr="00317994">
        <w:rPr>
          <w:rFonts w:ascii="Times New Roman" w:eastAsia="Times New Roman" w:hAnsi="Times New Roman" w:cs="Times New Roman"/>
        </w:rPr>
        <w:t xml:space="preserve"> </w:t>
      </w:r>
      <w:r w:rsidRPr="00317994">
        <w:rPr>
          <w:rFonts w:ascii="Times New Roman" w:eastAsia="Times New Roman" w:hAnsi="Times New Roman" w:cs="Times New Roman"/>
        </w:rPr>
        <w:t>=</w:t>
      </w:r>
      <w:r w:rsidR="00780F91" w:rsidRPr="00317994">
        <w:rPr>
          <w:rFonts w:ascii="Times New Roman" w:eastAsia="Times New Roman" w:hAnsi="Times New Roman" w:cs="Times New Roman"/>
        </w:rPr>
        <w:t xml:space="preserve"> </w:t>
      </w:r>
      <w:r w:rsidRPr="00317994">
        <w:rPr>
          <w:rFonts w:ascii="Times New Roman" w:eastAsia="Times New Roman" w:hAnsi="Times New Roman" w:cs="Times New Roman"/>
        </w:rPr>
        <w:t>0.000, 95% CI 0.070 to 0.112 for level A), supporting our hypothesis</w:t>
      </w:r>
      <w:r w:rsidR="002E1870" w:rsidRPr="00317994">
        <w:rPr>
          <w:rFonts w:ascii="Times New Roman" w:eastAsia="Times New Roman" w:hAnsi="Times New Roman" w:cs="Times New Roman"/>
        </w:rPr>
        <w:t>.</w:t>
      </w:r>
      <w:r w:rsidRPr="00317994">
        <w:rPr>
          <w:rFonts w:ascii="Times New Roman" w:eastAsia="Times New Roman" w:hAnsi="Times New Roman" w:cs="Times New Roman"/>
        </w:rPr>
        <w:t xml:space="preserve"> Therefore, while we observe</w:t>
      </w:r>
      <w:r w:rsidR="00E957B0" w:rsidRPr="00317994">
        <w:rPr>
          <w:rFonts w:ascii="Times New Roman" w:eastAsia="Times New Roman" w:hAnsi="Times New Roman" w:cs="Times New Roman"/>
        </w:rPr>
        <w:t>d</w:t>
      </w:r>
      <w:r w:rsidRPr="00317994">
        <w:rPr>
          <w:rFonts w:ascii="Times New Roman" w:eastAsia="Times New Roman" w:hAnsi="Times New Roman" w:cs="Times New Roman"/>
        </w:rPr>
        <w:t xml:space="preserve"> that resource picking does not always lead to superior performance, it does </w:t>
      </w:r>
      <w:r w:rsidR="00F70EF0" w:rsidRPr="00317994">
        <w:rPr>
          <w:rFonts w:ascii="Times New Roman" w:eastAsia="Times New Roman" w:hAnsi="Times New Roman" w:cs="Times New Roman"/>
        </w:rPr>
        <w:t>so</w:t>
      </w:r>
      <w:r w:rsidRPr="00317994">
        <w:rPr>
          <w:rFonts w:ascii="Times New Roman" w:eastAsia="Times New Roman" w:hAnsi="Times New Roman" w:cs="Times New Roman"/>
        </w:rPr>
        <w:t xml:space="preserve"> with high resource uncertainty. </w:t>
      </w:r>
    </w:p>
    <w:p w14:paraId="12A547C5" w14:textId="0D1C38E4" w:rsidR="00B634E2" w:rsidRPr="00317994" w:rsidRDefault="00B82038" w:rsidP="00B634E2">
      <w:pPr>
        <w:spacing w:line="400" w:lineRule="exact"/>
        <w:jc w:val="both"/>
        <w:rPr>
          <w:rFonts w:ascii="Times New Roman" w:eastAsia="Times New Roman" w:hAnsi="Times New Roman" w:cs="Times New Roman"/>
        </w:rPr>
      </w:pPr>
      <w:r w:rsidRPr="00317994">
        <w:rPr>
          <w:rFonts w:ascii="Times New Roman" w:eastAsia="Times New Roman" w:hAnsi="Times New Roman" w:cs="Times New Roman"/>
        </w:rPr>
        <w:t xml:space="preserve">To examine the causality proposed in hypothesis 2, we employed a difference-in-differences model. This analysis hinged on two primary variables: </w:t>
      </w:r>
      <w:r w:rsidRPr="00317994">
        <w:rPr>
          <w:rFonts w:ascii="Times New Roman" w:eastAsia="Times New Roman" w:hAnsi="Times New Roman" w:cs="Times New Roman"/>
          <w:i/>
          <w:iCs/>
        </w:rPr>
        <w:t>Designated hitter treated</w:t>
      </w:r>
      <w:r w:rsidRPr="00317994">
        <w:rPr>
          <w:rFonts w:ascii="Times New Roman" w:eastAsia="Times New Roman" w:hAnsi="Times New Roman" w:cs="Times New Roman"/>
        </w:rPr>
        <w:t xml:space="preserve"> and </w:t>
      </w:r>
      <w:r w:rsidRPr="00317994">
        <w:rPr>
          <w:rFonts w:ascii="Times New Roman" w:eastAsia="Times New Roman" w:hAnsi="Times New Roman" w:cs="Times New Roman"/>
          <w:i/>
          <w:iCs/>
        </w:rPr>
        <w:t>Designated hitter after treatment.</w:t>
      </w:r>
      <w:r w:rsidRPr="00317994">
        <w:rPr>
          <w:rFonts w:ascii="Times New Roman" w:eastAsia="Times New Roman" w:hAnsi="Times New Roman" w:cs="Times New Roman"/>
        </w:rPr>
        <w:t xml:space="preserve"> The former is a binary dummy variable indicating whether a team has ever implemented the designated hitter rule, coded as 1 if yes, 0 otherwise. The latter variable also takes on binary values, with 1 denoting the years from 1973 onward, signaling the period post-adoption of the designated hitter rule, and 0 representing earlier years.</w:t>
      </w:r>
      <w:r w:rsidRPr="00317994" w:rsidDel="00B82038">
        <w:rPr>
          <w:rFonts w:ascii="Times New Roman" w:eastAsia="Times New Roman" w:hAnsi="Times New Roman" w:cs="Times New Roman"/>
        </w:rPr>
        <w:t xml:space="preserve"> </w:t>
      </w:r>
    </w:p>
    <w:p w14:paraId="142EACA7" w14:textId="66872701" w:rsidR="0075328B" w:rsidRPr="00317994" w:rsidRDefault="0075328B" w:rsidP="003327FC">
      <w:pPr>
        <w:spacing w:after="300" w:line="400" w:lineRule="exact"/>
        <w:jc w:val="both"/>
        <w:rPr>
          <w:rFonts w:ascii="Times New Roman" w:eastAsia="Times New Roman" w:hAnsi="Times New Roman" w:cs="Times New Roman"/>
        </w:rPr>
      </w:pPr>
      <w:r w:rsidRPr="00317994">
        <w:rPr>
          <w:rFonts w:ascii="Times New Roman" w:eastAsia="Times New Roman" w:hAnsi="Times New Roman" w:cs="Times New Roman"/>
        </w:rPr>
        <w:t>First, we analyze</w:t>
      </w:r>
      <w:r w:rsidR="00780F91" w:rsidRPr="00317994">
        <w:rPr>
          <w:rFonts w:ascii="Times New Roman" w:eastAsia="Times New Roman" w:hAnsi="Times New Roman" w:cs="Times New Roman"/>
        </w:rPr>
        <w:t>d</w:t>
      </w:r>
      <w:r w:rsidRPr="00317994">
        <w:rPr>
          <w:rFonts w:ascii="Times New Roman" w:eastAsia="Times New Roman" w:hAnsi="Times New Roman" w:cs="Times New Roman"/>
        </w:rPr>
        <w:t xml:space="preserve"> the parallel trends assumption </w:t>
      </w:r>
      <w:r w:rsidR="00780F91" w:rsidRPr="00317994">
        <w:rPr>
          <w:rFonts w:ascii="Times New Roman" w:eastAsia="Times New Roman" w:hAnsi="Times New Roman" w:cs="Times New Roman"/>
        </w:rPr>
        <w:t xml:space="preserve">through </w:t>
      </w:r>
      <w:r w:rsidRPr="00317994">
        <w:rPr>
          <w:rFonts w:ascii="Times New Roman" w:eastAsia="Times New Roman" w:hAnsi="Times New Roman" w:cs="Times New Roman"/>
        </w:rPr>
        <w:t xml:space="preserve">a visual exploration (Atanasov &amp; Black, 2016). Figure </w:t>
      </w:r>
      <w:r w:rsidR="00B30888" w:rsidRPr="00317994">
        <w:rPr>
          <w:rFonts w:ascii="Times New Roman" w:eastAsia="Times New Roman" w:hAnsi="Times New Roman" w:cs="Times New Roman"/>
        </w:rPr>
        <w:t xml:space="preserve">3 </w:t>
      </w:r>
      <w:r w:rsidRPr="00317994">
        <w:rPr>
          <w:rFonts w:ascii="Times New Roman" w:eastAsia="Times New Roman" w:hAnsi="Times New Roman" w:cs="Times New Roman"/>
        </w:rPr>
        <w:t>presents the mean performances of treatment (American League) and control (National League) groups separately before</w:t>
      </w:r>
      <w:r w:rsidR="002E1870" w:rsidRPr="00317994">
        <w:rPr>
          <w:rFonts w:ascii="Times New Roman" w:eastAsia="Times New Roman" w:hAnsi="Times New Roman" w:cs="Times New Roman"/>
        </w:rPr>
        <w:t xml:space="preserve"> </w:t>
      </w:r>
      <w:r w:rsidRPr="00317994">
        <w:rPr>
          <w:rFonts w:ascii="Times New Roman" w:eastAsia="Times New Roman" w:hAnsi="Times New Roman" w:cs="Times New Roman"/>
        </w:rPr>
        <w:t>and</w:t>
      </w:r>
      <w:r w:rsidR="002E1870" w:rsidRPr="00317994">
        <w:rPr>
          <w:rFonts w:ascii="Times New Roman" w:eastAsia="Times New Roman" w:hAnsi="Times New Roman" w:cs="Times New Roman"/>
        </w:rPr>
        <w:t xml:space="preserve"> </w:t>
      </w:r>
      <w:r w:rsidRPr="00317994">
        <w:rPr>
          <w:rFonts w:ascii="Times New Roman" w:eastAsia="Times New Roman" w:hAnsi="Times New Roman" w:cs="Times New Roman"/>
        </w:rPr>
        <w:t xml:space="preserve">after the treatment. The graph reveals that the American League’s and National League’s mean </w:t>
      </w:r>
      <w:r w:rsidR="003C2698" w:rsidRPr="00317994">
        <w:rPr>
          <w:rFonts w:ascii="Times New Roman" w:eastAsia="Times New Roman" w:hAnsi="Times New Roman" w:cs="Times New Roman"/>
          <w:i/>
          <w:iCs/>
        </w:rPr>
        <w:t xml:space="preserve">OPS </w:t>
      </w:r>
      <w:r w:rsidRPr="00317994">
        <w:rPr>
          <w:rFonts w:ascii="Times New Roman" w:eastAsia="Times New Roman" w:hAnsi="Times New Roman" w:cs="Times New Roman"/>
        </w:rPr>
        <w:t>performance exhibited parallel trends before 1973. We also r</w:t>
      </w:r>
      <w:r w:rsidR="00B44213" w:rsidRPr="00317994">
        <w:rPr>
          <w:rFonts w:ascii="Times New Roman" w:eastAsia="Times New Roman" w:hAnsi="Times New Roman" w:cs="Times New Roman"/>
        </w:rPr>
        <w:t>a</w:t>
      </w:r>
      <w:r w:rsidRPr="00317994">
        <w:rPr>
          <w:rFonts w:ascii="Times New Roman" w:eastAsia="Times New Roman" w:hAnsi="Times New Roman" w:cs="Times New Roman"/>
        </w:rPr>
        <w:t xml:space="preserve">n an empirical test based on Mora and Reggio’s (2015) </w:t>
      </w:r>
      <w:r w:rsidR="00B44213" w:rsidRPr="00317994">
        <w:rPr>
          <w:rFonts w:ascii="Times New Roman" w:eastAsia="Times New Roman" w:hAnsi="Times New Roman" w:cs="Times New Roman"/>
        </w:rPr>
        <w:lastRenderedPageBreak/>
        <w:t xml:space="preserve">approach </w:t>
      </w:r>
      <w:r w:rsidRPr="00317994">
        <w:rPr>
          <w:rFonts w:ascii="Times New Roman" w:eastAsia="Times New Roman" w:hAnsi="Times New Roman" w:cs="Times New Roman"/>
        </w:rPr>
        <w:t>for added robustness. We fail</w:t>
      </w:r>
      <w:r w:rsidR="00B44213" w:rsidRPr="00317994">
        <w:rPr>
          <w:rFonts w:ascii="Times New Roman" w:eastAsia="Times New Roman" w:hAnsi="Times New Roman" w:cs="Times New Roman"/>
        </w:rPr>
        <w:t>ed</w:t>
      </w:r>
      <w:r w:rsidRPr="00317994">
        <w:rPr>
          <w:rFonts w:ascii="Times New Roman" w:eastAsia="Times New Roman" w:hAnsi="Times New Roman" w:cs="Times New Roman"/>
        </w:rPr>
        <w:t xml:space="preserve"> to reject the assumption that the treatment and control groups are similar before the treatment date, as our p-value </w:t>
      </w:r>
      <w:r w:rsidR="00B44213" w:rsidRPr="00317994">
        <w:rPr>
          <w:rFonts w:ascii="Times New Roman" w:eastAsia="Times New Roman" w:hAnsi="Times New Roman" w:cs="Times New Roman"/>
        </w:rPr>
        <w:t>was</w:t>
      </w:r>
      <w:r w:rsidRPr="00317994">
        <w:rPr>
          <w:rFonts w:ascii="Times New Roman" w:eastAsia="Times New Roman" w:hAnsi="Times New Roman" w:cs="Times New Roman"/>
        </w:rPr>
        <w:t xml:space="preserve"> above 0.10. Additionally, there is no reason to suspect </w:t>
      </w:r>
      <w:r w:rsidR="00B44213" w:rsidRPr="00317994">
        <w:rPr>
          <w:rFonts w:ascii="Times New Roman" w:eastAsia="Times New Roman" w:hAnsi="Times New Roman" w:cs="Times New Roman"/>
        </w:rPr>
        <w:t xml:space="preserve">that </w:t>
      </w:r>
      <w:r w:rsidRPr="00317994">
        <w:rPr>
          <w:rFonts w:ascii="Times New Roman" w:eastAsia="Times New Roman" w:hAnsi="Times New Roman" w:cs="Times New Roman"/>
        </w:rPr>
        <w:t xml:space="preserve">a spillover effect </w:t>
      </w:r>
      <w:r w:rsidR="00B44213" w:rsidRPr="00317994">
        <w:rPr>
          <w:rFonts w:ascii="Times New Roman" w:eastAsia="Times New Roman" w:hAnsi="Times New Roman" w:cs="Times New Roman"/>
        </w:rPr>
        <w:t xml:space="preserve">occurred prior to </w:t>
      </w:r>
      <w:r w:rsidRPr="00317994">
        <w:rPr>
          <w:rFonts w:ascii="Times New Roman" w:eastAsia="Times New Roman" w:hAnsi="Times New Roman" w:cs="Times New Roman"/>
        </w:rPr>
        <w:t xml:space="preserve">this shock, as the </w:t>
      </w:r>
      <w:r w:rsidR="006F2952" w:rsidRPr="00317994">
        <w:rPr>
          <w:rFonts w:ascii="Times New Roman" w:eastAsia="Times New Roman" w:hAnsi="Times New Roman" w:cs="Times New Roman"/>
        </w:rPr>
        <w:t>rule divergence</w:t>
      </w:r>
      <w:r w:rsidRPr="00317994">
        <w:rPr>
          <w:rFonts w:ascii="Times New Roman" w:eastAsia="Times New Roman" w:hAnsi="Times New Roman" w:cs="Times New Roman"/>
        </w:rPr>
        <w:t xml:space="preserve"> </w:t>
      </w:r>
      <w:r w:rsidR="002E1870" w:rsidRPr="00317994">
        <w:rPr>
          <w:rFonts w:ascii="Times New Roman" w:eastAsia="Times New Roman" w:hAnsi="Times New Roman" w:cs="Times New Roman"/>
        </w:rPr>
        <w:t>surprised</w:t>
      </w:r>
      <w:r w:rsidRPr="00317994">
        <w:rPr>
          <w:rFonts w:ascii="Times New Roman" w:eastAsia="Times New Roman" w:hAnsi="Times New Roman" w:cs="Times New Roman"/>
        </w:rPr>
        <w:t xml:space="preserve"> players and teams (McKelvey, 2004). Therefore, we can reasonably assume that the critical assumptions hold for the </w:t>
      </w:r>
      <w:r w:rsidRPr="00317994">
        <w:rPr>
          <w:rFonts w:ascii="Times New Roman" w:eastAsia="Times New Roman" w:hAnsi="Times New Roman" w:cs="Times New Roman"/>
          <w:highlight w:val="white"/>
        </w:rPr>
        <w:t>difference-in-differences</w:t>
      </w:r>
      <w:r w:rsidRPr="00317994">
        <w:rPr>
          <w:rFonts w:ascii="Times New Roman" w:eastAsia="Times New Roman" w:hAnsi="Times New Roman" w:cs="Times New Roman"/>
        </w:rPr>
        <w:t xml:space="preserve"> analysis.</w:t>
      </w:r>
    </w:p>
    <w:p w14:paraId="5DA24B7F" w14:textId="7BFA0D2B" w:rsidR="0075328B" w:rsidRPr="00317994" w:rsidRDefault="0075328B" w:rsidP="003327FC">
      <w:pPr>
        <w:spacing w:after="300" w:line="400" w:lineRule="exact"/>
        <w:jc w:val="center"/>
        <w:rPr>
          <w:rFonts w:ascii="Times New Roman" w:eastAsia="Times New Roman" w:hAnsi="Times New Roman" w:cs="Times New Roman"/>
        </w:rPr>
      </w:pPr>
      <w:r w:rsidRPr="00317994">
        <w:rPr>
          <w:rFonts w:ascii="Times New Roman" w:eastAsia="Times New Roman" w:hAnsi="Times New Roman" w:cs="Times New Roman"/>
        </w:rPr>
        <w:t xml:space="preserve">[Insert Figure </w:t>
      </w:r>
      <w:r w:rsidR="009610F4" w:rsidRPr="00317994">
        <w:rPr>
          <w:rFonts w:ascii="Times New Roman" w:eastAsia="Times New Roman" w:hAnsi="Times New Roman" w:cs="Times New Roman"/>
        </w:rPr>
        <w:t>3</w:t>
      </w:r>
      <w:r w:rsidRPr="00317994">
        <w:rPr>
          <w:rFonts w:ascii="Times New Roman" w:eastAsia="Times New Roman" w:hAnsi="Times New Roman" w:cs="Times New Roman"/>
        </w:rPr>
        <w:t xml:space="preserve"> about here]</w:t>
      </w:r>
    </w:p>
    <w:p w14:paraId="36373642" w14:textId="5B2CFA47" w:rsidR="0075328B" w:rsidRPr="00317994" w:rsidRDefault="0075328B" w:rsidP="0075328B">
      <w:pPr>
        <w:spacing w:line="400" w:lineRule="exact"/>
        <w:jc w:val="both"/>
        <w:rPr>
          <w:rFonts w:ascii="Times New Roman" w:eastAsia="Times New Roman" w:hAnsi="Times New Roman" w:cs="Times New Roman"/>
        </w:rPr>
      </w:pPr>
      <w:r w:rsidRPr="00317994">
        <w:rPr>
          <w:rFonts w:ascii="Times New Roman" w:eastAsia="Times New Roman" w:hAnsi="Times New Roman" w:cs="Times New Roman"/>
        </w:rPr>
        <w:t xml:space="preserve">For this </w:t>
      </w:r>
      <w:r w:rsidRPr="00317994">
        <w:rPr>
          <w:rFonts w:ascii="Times New Roman" w:eastAsia="Times New Roman" w:hAnsi="Times New Roman" w:cs="Times New Roman"/>
          <w:highlight w:val="white"/>
        </w:rPr>
        <w:t>difference-in-differences</w:t>
      </w:r>
      <w:r w:rsidRPr="00317994">
        <w:rPr>
          <w:rFonts w:ascii="Times New Roman" w:eastAsia="Times New Roman" w:hAnsi="Times New Roman" w:cs="Times New Roman"/>
        </w:rPr>
        <w:t xml:space="preserve"> analysis, we look</w:t>
      </w:r>
      <w:r w:rsidR="00B44213" w:rsidRPr="00317994">
        <w:rPr>
          <w:rFonts w:ascii="Times New Roman" w:eastAsia="Times New Roman" w:hAnsi="Times New Roman" w:cs="Times New Roman"/>
        </w:rPr>
        <w:t>ed</w:t>
      </w:r>
      <w:r w:rsidRPr="00317994">
        <w:rPr>
          <w:rFonts w:ascii="Times New Roman" w:eastAsia="Times New Roman" w:hAnsi="Times New Roman" w:cs="Times New Roman"/>
        </w:rPr>
        <w:t xml:space="preserve"> at a period </w:t>
      </w:r>
      <w:r w:rsidR="00B44213" w:rsidRPr="00317994">
        <w:rPr>
          <w:rFonts w:ascii="Times New Roman" w:eastAsia="Times New Roman" w:hAnsi="Times New Roman" w:cs="Times New Roman"/>
        </w:rPr>
        <w:t xml:space="preserve">that brought </w:t>
      </w:r>
      <w:r w:rsidRPr="00317994">
        <w:rPr>
          <w:rFonts w:ascii="Times New Roman" w:eastAsia="Times New Roman" w:hAnsi="Times New Roman" w:cs="Times New Roman"/>
        </w:rPr>
        <w:t xml:space="preserve">greater uncertainty for one league than </w:t>
      </w:r>
      <w:r w:rsidR="00B44213" w:rsidRPr="00317994">
        <w:rPr>
          <w:rFonts w:ascii="Times New Roman" w:eastAsia="Times New Roman" w:hAnsi="Times New Roman" w:cs="Times New Roman"/>
        </w:rPr>
        <w:t xml:space="preserve">for </w:t>
      </w:r>
      <w:r w:rsidRPr="00317994">
        <w:rPr>
          <w:rFonts w:ascii="Times New Roman" w:eastAsia="Times New Roman" w:hAnsi="Times New Roman" w:cs="Times New Roman"/>
        </w:rPr>
        <w:t>the other. To observe the effect of this policy change, we start</w:t>
      </w:r>
      <w:r w:rsidR="00B44213" w:rsidRPr="00317994">
        <w:rPr>
          <w:rFonts w:ascii="Times New Roman" w:eastAsia="Times New Roman" w:hAnsi="Times New Roman" w:cs="Times New Roman"/>
        </w:rPr>
        <w:t>ed</w:t>
      </w:r>
      <w:r w:rsidRPr="00317994">
        <w:rPr>
          <w:rFonts w:ascii="Times New Roman" w:eastAsia="Times New Roman" w:hAnsi="Times New Roman" w:cs="Times New Roman"/>
        </w:rPr>
        <w:t xml:space="preserve"> by limiting the data to</w:t>
      </w:r>
      <w:r w:rsidR="00EB0E3B" w:rsidRPr="00317994">
        <w:rPr>
          <w:rFonts w:ascii="Times New Roman" w:eastAsia="Times New Roman" w:hAnsi="Times New Roman" w:cs="Times New Roman"/>
        </w:rPr>
        <w:t xml:space="preserve"> </w:t>
      </w:r>
      <w:r w:rsidR="004111B0" w:rsidRPr="00317994">
        <w:rPr>
          <w:rFonts w:ascii="Times New Roman" w:eastAsia="Times New Roman" w:hAnsi="Times New Roman" w:cs="Times New Roman"/>
        </w:rPr>
        <w:t xml:space="preserve">only the </w:t>
      </w:r>
      <w:r w:rsidR="00447165" w:rsidRPr="00317994">
        <w:rPr>
          <w:rFonts w:ascii="Times New Roman" w:eastAsia="Times New Roman" w:hAnsi="Times New Roman" w:cs="Times New Roman"/>
        </w:rPr>
        <w:t>resources</w:t>
      </w:r>
      <w:r w:rsidR="004111B0" w:rsidRPr="00317994">
        <w:rPr>
          <w:rFonts w:ascii="Times New Roman" w:eastAsia="Times New Roman" w:hAnsi="Times New Roman" w:cs="Times New Roman"/>
        </w:rPr>
        <w:t xml:space="preserve"> </w:t>
      </w:r>
      <w:r w:rsidR="00B44213" w:rsidRPr="00317994">
        <w:rPr>
          <w:rFonts w:ascii="Times New Roman" w:eastAsia="Times New Roman" w:hAnsi="Times New Roman" w:cs="Times New Roman"/>
        </w:rPr>
        <w:t xml:space="preserve">chosen </w:t>
      </w:r>
      <w:r w:rsidR="004111B0" w:rsidRPr="00317994">
        <w:rPr>
          <w:rFonts w:ascii="Times New Roman" w:eastAsia="Times New Roman" w:hAnsi="Times New Roman" w:cs="Times New Roman"/>
        </w:rPr>
        <w:t xml:space="preserve">in factor markets </w:t>
      </w:r>
      <w:r w:rsidR="00E308F4" w:rsidRPr="00317994">
        <w:rPr>
          <w:rFonts w:ascii="Times New Roman" w:eastAsia="Times New Roman" w:hAnsi="Times New Roman" w:cs="Times New Roman"/>
        </w:rPr>
        <w:t xml:space="preserve">between </w:t>
      </w:r>
      <w:r w:rsidRPr="00317994">
        <w:rPr>
          <w:rFonts w:ascii="Times New Roman" w:eastAsia="Times New Roman" w:hAnsi="Times New Roman" w:cs="Times New Roman"/>
        </w:rPr>
        <w:t xml:space="preserve">1963 and 1983, </w:t>
      </w:r>
      <w:r w:rsidR="00B44213" w:rsidRPr="00317994">
        <w:rPr>
          <w:rFonts w:ascii="Times New Roman" w:eastAsia="Times New Roman" w:hAnsi="Times New Roman" w:cs="Times New Roman"/>
        </w:rPr>
        <w:t xml:space="preserve">10 </w:t>
      </w:r>
      <w:r w:rsidRPr="00317994">
        <w:rPr>
          <w:rFonts w:ascii="Times New Roman" w:eastAsia="Times New Roman" w:hAnsi="Times New Roman" w:cs="Times New Roman"/>
        </w:rPr>
        <w:t xml:space="preserve">years before the shock and </w:t>
      </w:r>
      <w:r w:rsidR="00B44213" w:rsidRPr="00317994">
        <w:rPr>
          <w:rFonts w:ascii="Times New Roman" w:eastAsia="Times New Roman" w:hAnsi="Times New Roman" w:cs="Times New Roman"/>
        </w:rPr>
        <w:t xml:space="preserve">10 </w:t>
      </w:r>
      <w:r w:rsidRPr="00317994">
        <w:rPr>
          <w:rFonts w:ascii="Times New Roman" w:eastAsia="Times New Roman" w:hAnsi="Times New Roman" w:cs="Times New Roman"/>
        </w:rPr>
        <w:t xml:space="preserve">years after. While we also tested our models with different ranges that showed similar results, a </w:t>
      </w:r>
      <w:r w:rsidR="00B44213" w:rsidRPr="00317994">
        <w:rPr>
          <w:rFonts w:ascii="Times New Roman" w:eastAsia="Times New Roman" w:hAnsi="Times New Roman" w:cs="Times New Roman"/>
        </w:rPr>
        <w:t>10</w:t>
      </w:r>
      <w:r w:rsidRPr="00317994">
        <w:rPr>
          <w:rFonts w:ascii="Times New Roman" w:eastAsia="Times New Roman" w:hAnsi="Times New Roman" w:cs="Times New Roman"/>
        </w:rPr>
        <w:t xml:space="preserve">-year range is ideal for the empirical context, as each league </w:t>
      </w:r>
      <w:r w:rsidR="00B44213" w:rsidRPr="00317994">
        <w:rPr>
          <w:rFonts w:ascii="Times New Roman" w:eastAsia="Times New Roman" w:hAnsi="Times New Roman" w:cs="Times New Roman"/>
        </w:rPr>
        <w:t xml:space="preserve">needed to spend </w:t>
      </w:r>
      <w:r w:rsidRPr="00317994">
        <w:rPr>
          <w:rFonts w:ascii="Times New Roman" w:eastAsia="Times New Roman" w:hAnsi="Times New Roman" w:cs="Times New Roman"/>
        </w:rPr>
        <w:t>a few years adjust</w:t>
      </w:r>
      <w:r w:rsidR="00B44213" w:rsidRPr="00317994">
        <w:rPr>
          <w:rFonts w:ascii="Times New Roman" w:eastAsia="Times New Roman" w:hAnsi="Times New Roman" w:cs="Times New Roman"/>
        </w:rPr>
        <w:t>ing</w:t>
      </w:r>
      <w:r w:rsidRPr="00317994">
        <w:rPr>
          <w:rFonts w:ascii="Times New Roman" w:eastAsia="Times New Roman" w:hAnsi="Times New Roman" w:cs="Times New Roman"/>
        </w:rPr>
        <w:t xml:space="preserve"> and develop</w:t>
      </w:r>
      <w:r w:rsidR="00B44213" w:rsidRPr="00317994">
        <w:rPr>
          <w:rFonts w:ascii="Times New Roman" w:eastAsia="Times New Roman" w:hAnsi="Times New Roman" w:cs="Times New Roman"/>
        </w:rPr>
        <w:t>ing</w:t>
      </w:r>
      <w:r w:rsidRPr="00317994">
        <w:rPr>
          <w:rFonts w:ascii="Times New Roman" w:eastAsia="Times New Roman" w:hAnsi="Times New Roman" w:cs="Times New Roman"/>
        </w:rPr>
        <w:t xml:space="preserve"> players accordingly. We report the results of our </w:t>
      </w:r>
      <w:r w:rsidRPr="00317994">
        <w:rPr>
          <w:rFonts w:ascii="Times New Roman" w:eastAsia="Times New Roman" w:hAnsi="Times New Roman" w:cs="Times New Roman"/>
          <w:highlight w:val="white"/>
        </w:rPr>
        <w:t xml:space="preserve">difference-in-differences </w:t>
      </w:r>
      <w:r w:rsidRPr="00317994">
        <w:rPr>
          <w:rFonts w:ascii="Times New Roman" w:eastAsia="Times New Roman" w:hAnsi="Times New Roman" w:cs="Times New Roman"/>
        </w:rPr>
        <w:t xml:space="preserve">regression in Model </w:t>
      </w:r>
      <w:r w:rsidR="00BF1185" w:rsidRPr="00317994">
        <w:rPr>
          <w:rFonts w:ascii="Times New Roman" w:eastAsia="Times New Roman" w:hAnsi="Times New Roman" w:cs="Times New Roman"/>
        </w:rPr>
        <w:t>4</w:t>
      </w:r>
      <w:r w:rsidRPr="00317994">
        <w:rPr>
          <w:rFonts w:ascii="Times New Roman" w:eastAsia="Times New Roman" w:hAnsi="Times New Roman" w:cs="Times New Roman"/>
        </w:rPr>
        <w:t xml:space="preserve"> of Table 2. As predicted, the </w:t>
      </w:r>
      <w:r w:rsidR="002E1870" w:rsidRPr="00317994">
        <w:rPr>
          <w:rFonts w:ascii="Times New Roman" w:eastAsia="Times New Roman" w:hAnsi="Times New Roman" w:cs="Times New Roman"/>
        </w:rPr>
        <w:t>interaction term coefficient</w:t>
      </w:r>
      <w:r w:rsidR="00485520" w:rsidRPr="00317994">
        <w:rPr>
          <w:rFonts w:ascii="Times New Roman" w:eastAsia="Times New Roman" w:hAnsi="Times New Roman" w:cs="Times New Roman"/>
        </w:rPr>
        <w:t xml:space="preserve"> </w:t>
      </w:r>
      <w:r w:rsidR="00766055" w:rsidRPr="00317994">
        <w:rPr>
          <w:rFonts w:ascii="Times New Roman" w:eastAsia="Times New Roman" w:hAnsi="Times New Roman" w:cs="Times New Roman"/>
        </w:rPr>
        <w:t>between</w:t>
      </w:r>
      <w:r w:rsidR="002E1870" w:rsidRPr="00317994">
        <w:rPr>
          <w:rFonts w:ascii="Times New Roman" w:eastAsia="Times New Roman" w:hAnsi="Times New Roman" w:cs="Times New Roman"/>
        </w:rPr>
        <w:t xml:space="preserve"> </w:t>
      </w:r>
      <w:r w:rsidR="00B44213" w:rsidRPr="00317994">
        <w:rPr>
          <w:rFonts w:ascii="Times New Roman" w:eastAsia="Times New Roman" w:hAnsi="Times New Roman" w:cs="Times New Roman"/>
        </w:rPr>
        <w:t xml:space="preserve">the </w:t>
      </w:r>
      <w:r w:rsidR="00B44213" w:rsidRPr="00317994">
        <w:rPr>
          <w:rFonts w:ascii="Times New Roman" w:eastAsia="Times New Roman" w:hAnsi="Times New Roman" w:cs="Times New Roman"/>
          <w:i/>
        </w:rPr>
        <w:t>designated hitter treated</w:t>
      </w:r>
      <w:r w:rsidR="00B44213" w:rsidRPr="00317994">
        <w:rPr>
          <w:rFonts w:ascii="Times New Roman" w:eastAsia="Times New Roman" w:hAnsi="Times New Roman" w:cs="Times New Roman"/>
        </w:rPr>
        <w:t xml:space="preserve"> </w:t>
      </w:r>
      <w:r w:rsidR="00485520" w:rsidRPr="00317994">
        <w:rPr>
          <w:rFonts w:ascii="Times New Roman" w:eastAsia="Times New Roman" w:hAnsi="Times New Roman" w:cs="Times New Roman"/>
        </w:rPr>
        <w:t>and</w:t>
      </w:r>
      <w:r w:rsidR="002E1870" w:rsidRPr="00317994">
        <w:rPr>
          <w:rFonts w:ascii="Times New Roman" w:eastAsia="Times New Roman" w:hAnsi="Times New Roman" w:cs="Times New Roman"/>
        </w:rPr>
        <w:t xml:space="preserve"> the</w:t>
      </w:r>
      <w:r w:rsidR="00485520" w:rsidRPr="00317994">
        <w:rPr>
          <w:rFonts w:ascii="Times New Roman" w:eastAsia="Times New Roman" w:hAnsi="Times New Roman" w:cs="Times New Roman"/>
        </w:rPr>
        <w:t xml:space="preserve"> </w:t>
      </w:r>
      <w:r w:rsidR="00B44213" w:rsidRPr="00317994">
        <w:rPr>
          <w:rFonts w:ascii="Times New Roman" w:eastAsia="Times New Roman" w:hAnsi="Times New Roman" w:cs="Times New Roman"/>
          <w:i/>
          <w:iCs/>
        </w:rPr>
        <w:t>designated hitter after treatment</w:t>
      </w:r>
      <w:r w:rsidR="00B44213" w:rsidRPr="00317994">
        <w:rPr>
          <w:rFonts w:ascii="Times New Roman" w:eastAsia="Times New Roman" w:hAnsi="Times New Roman" w:cs="Times New Roman"/>
        </w:rPr>
        <w:t xml:space="preserve"> </w:t>
      </w:r>
      <w:r w:rsidRPr="00317994">
        <w:rPr>
          <w:rFonts w:ascii="Times New Roman" w:eastAsia="Times New Roman" w:hAnsi="Times New Roman" w:cs="Times New Roman"/>
        </w:rPr>
        <w:t>is positive and significant (β =</w:t>
      </w:r>
      <w:r w:rsidR="00B44213" w:rsidRPr="00317994">
        <w:rPr>
          <w:rFonts w:ascii="Times New Roman" w:eastAsia="Times New Roman" w:hAnsi="Times New Roman" w:cs="Times New Roman"/>
        </w:rPr>
        <w:t xml:space="preserve"> </w:t>
      </w:r>
      <w:r w:rsidRPr="00317994">
        <w:rPr>
          <w:rFonts w:ascii="Times New Roman" w:eastAsia="Times New Roman" w:hAnsi="Times New Roman" w:cs="Times New Roman"/>
        </w:rPr>
        <w:t>0.032, SE</w:t>
      </w:r>
      <w:r w:rsidR="00B44213" w:rsidRPr="00317994">
        <w:rPr>
          <w:rFonts w:ascii="Times New Roman" w:eastAsia="Times New Roman" w:hAnsi="Times New Roman" w:cs="Times New Roman"/>
        </w:rPr>
        <w:t xml:space="preserve"> </w:t>
      </w:r>
      <w:r w:rsidRPr="00317994">
        <w:rPr>
          <w:rFonts w:ascii="Times New Roman" w:eastAsia="Times New Roman" w:hAnsi="Times New Roman" w:cs="Times New Roman"/>
        </w:rPr>
        <w:t>= 0.013, p</w:t>
      </w:r>
      <w:r w:rsidR="00B44213" w:rsidRPr="00317994">
        <w:rPr>
          <w:rFonts w:ascii="Times New Roman" w:eastAsia="Times New Roman" w:hAnsi="Times New Roman" w:cs="Times New Roman"/>
        </w:rPr>
        <w:t xml:space="preserve"> </w:t>
      </w:r>
      <w:r w:rsidRPr="00317994">
        <w:rPr>
          <w:rFonts w:ascii="Times New Roman" w:eastAsia="Times New Roman" w:hAnsi="Times New Roman" w:cs="Times New Roman"/>
        </w:rPr>
        <w:t>=</w:t>
      </w:r>
      <w:r w:rsidR="00B44213" w:rsidRPr="00317994">
        <w:rPr>
          <w:rFonts w:ascii="Times New Roman" w:eastAsia="Times New Roman" w:hAnsi="Times New Roman" w:cs="Times New Roman"/>
        </w:rPr>
        <w:t xml:space="preserve"> </w:t>
      </w:r>
      <w:r w:rsidRPr="00317994">
        <w:rPr>
          <w:rFonts w:ascii="Times New Roman" w:eastAsia="Times New Roman" w:hAnsi="Times New Roman" w:cs="Times New Roman"/>
        </w:rPr>
        <w:t>0.011</w:t>
      </w:r>
      <w:r w:rsidR="00B44213" w:rsidRPr="00317994">
        <w:rPr>
          <w:rFonts w:ascii="Times New Roman" w:eastAsia="Times New Roman" w:hAnsi="Times New Roman" w:cs="Times New Roman"/>
        </w:rPr>
        <w:t>;</w:t>
      </w:r>
      <w:r w:rsidRPr="00317994">
        <w:rPr>
          <w:rFonts w:ascii="Times New Roman" w:eastAsia="Times New Roman" w:hAnsi="Times New Roman" w:cs="Times New Roman"/>
        </w:rPr>
        <w:t xml:space="preserve"> 95% CI 0.007 to 0.057), </w:t>
      </w:r>
      <w:r w:rsidR="002E1870" w:rsidRPr="00317994">
        <w:rPr>
          <w:rFonts w:ascii="Times New Roman" w:eastAsia="Times New Roman" w:hAnsi="Times New Roman" w:cs="Times New Roman"/>
        </w:rPr>
        <w:t>supporting</w:t>
      </w:r>
      <w:r w:rsidRPr="00317994">
        <w:rPr>
          <w:rFonts w:ascii="Times New Roman" w:eastAsia="Times New Roman" w:hAnsi="Times New Roman" w:cs="Times New Roman"/>
        </w:rPr>
        <w:t xml:space="preserve"> hypothesis </w:t>
      </w:r>
      <w:r w:rsidR="00C35DB0" w:rsidRPr="00317994">
        <w:rPr>
          <w:rFonts w:ascii="Times New Roman" w:eastAsia="Times New Roman" w:hAnsi="Times New Roman" w:cs="Times New Roman"/>
        </w:rPr>
        <w:t>2</w:t>
      </w:r>
      <w:r w:rsidRPr="00317994">
        <w:rPr>
          <w:rFonts w:ascii="Times New Roman" w:eastAsia="Times New Roman" w:hAnsi="Times New Roman" w:cs="Times New Roman"/>
        </w:rPr>
        <w:t>.</w:t>
      </w:r>
    </w:p>
    <w:p w14:paraId="6D197C1C" w14:textId="678A50E7" w:rsidR="0075328B" w:rsidRPr="00317994" w:rsidRDefault="00E346D4" w:rsidP="0075328B">
      <w:pPr>
        <w:spacing w:line="400" w:lineRule="exact"/>
        <w:jc w:val="both"/>
        <w:rPr>
          <w:rFonts w:ascii="Times New Roman" w:eastAsia="Times New Roman" w:hAnsi="Times New Roman" w:cs="Times New Roman"/>
        </w:rPr>
      </w:pPr>
      <w:r w:rsidRPr="00317994">
        <w:rPr>
          <w:rFonts w:ascii="Times New Roman" w:eastAsia="Times New Roman" w:hAnsi="Times New Roman" w:cs="Times New Roman"/>
        </w:rPr>
        <w:t>To test</w:t>
      </w:r>
      <w:r w:rsidR="00A51805" w:rsidRPr="00317994">
        <w:rPr>
          <w:rFonts w:ascii="Times New Roman" w:eastAsia="Times New Roman" w:hAnsi="Times New Roman" w:cs="Times New Roman"/>
        </w:rPr>
        <w:t xml:space="preserve"> </w:t>
      </w:r>
      <w:r w:rsidR="008133F6" w:rsidRPr="00317994">
        <w:rPr>
          <w:rFonts w:ascii="Times New Roman" w:eastAsia="Times New Roman" w:hAnsi="Times New Roman" w:cs="Times New Roman"/>
        </w:rPr>
        <w:t>hypothesis 3, which proposes that the effect of resource</w:t>
      </w:r>
      <w:r w:rsidR="008941F5" w:rsidRPr="00317994">
        <w:rPr>
          <w:rFonts w:ascii="Times New Roman" w:eastAsia="Times New Roman" w:hAnsi="Times New Roman" w:cs="Times New Roman"/>
        </w:rPr>
        <w:t>-</w:t>
      </w:r>
      <w:r w:rsidR="008133F6" w:rsidRPr="00317994">
        <w:rPr>
          <w:rFonts w:ascii="Times New Roman" w:eastAsia="Times New Roman" w:hAnsi="Times New Roman" w:cs="Times New Roman"/>
        </w:rPr>
        <w:t xml:space="preserve">picking on </w:t>
      </w:r>
      <w:r w:rsidR="003C2698" w:rsidRPr="00317994">
        <w:rPr>
          <w:rFonts w:ascii="Times New Roman" w:eastAsia="Times New Roman" w:hAnsi="Times New Roman" w:cs="Times New Roman"/>
        </w:rPr>
        <w:t>an accuracy advantage</w:t>
      </w:r>
      <w:r w:rsidR="008133F6" w:rsidRPr="00317994">
        <w:rPr>
          <w:rFonts w:ascii="Times New Roman" w:eastAsia="Times New Roman" w:hAnsi="Times New Roman" w:cs="Times New Roman"/>
        </w:rPr>
        <w:t xml:space="preserve"> is contingent upon the resource</w:t>
      </w:r>
      <w:r w:rsidR="008941F5" w:rsidRPr="00317994">
        <w:rPr>
          <w:rFonts w:ascii="Times New Roman" w:eastAsia="Times New Roman" w:hAnsi="Times New Roman" w:cs="Times New Roman"/>
        </w:rPr>
        <w:t>-</w:t>
      </w:r>
      <w:r w:rsidR="008133F6" w:rsidRPr="00317994">
        <w:rPr>
          <w:rFonts w:ascii="Times New Roman" w:eastAsia="Times New Roman" w:hAnsi="Times New Roman" w:cs="Times New Roman"/>
        </w:rPr>
        <w:t>picking capability of a firm,</w:t>
      </w:r>
      <w:r w:rsidR="00BC4A8C" w:rsidRPr="00317994">
        <w:rPr>
          <w:rFonts w:ascii="Times New Roman" w:eastAsia="Times New Roman" w:hAnsi="Times New Roman" w:cs="Times New Roman"/>
        </w:rPr>
        <w:t xml:space="preserve"> we introduce</w:t>
      </w:r>
      <w:r w:rsidR="00B44213" w:rsidRPr="00317994">
        <w:rPr>
          <w:rFonts w:ascii="Times New Roman" w:eastAsia="Times New Roman" w:hAnsi="Times New Roman" w:cs="Times New Roman"/>
        </w:rPr>
        <w:t>d</w:t>
      </w:r>
      <w:r w:rsidR="00BC4A8C" w:rsidRPr="00317994">
        <w:rPr>
          <w:rFonts w:ascii="Times New Roman" w:eastAsia="Times New Roman" w:hAnsi="Times New Roman" w:cs="Times New Roman"/>
        </w:rPr>
        <w:t xml:space="preserve"> a</w:t>
      </w:r>
      <w:r w:rsidRPr="00317994">
        <w:rPr>
          <w:rFonts w:ascii="Times New Roman" w:eastAsia="Times New Roman" w:hAnsi="Times New Roman" w:cs="Times New Roman"/>
        </w:rPr>
        <w:t xml:space="preserve">n interaction term </w:t>
      </w:r>
      <w:r w:rsidR="00BD6146" w:rsidRPr="00317994">
        <w:rPr>
          <w:rFonts w:ascii="Times New Roman" w:eastAsia="Times New Roman" w:hAnsi="Times New Roman" w:cs="Times New Roman"/>
        </w:rPr>
        <w:t xml:space="preserve">between </w:t>
      </w:r>
      <w:r w:rsidR="00BD6146" w:rsidRPr="00317994">
        <w:rPr>
          <w:rFonts w:ascii="Times New Roman" w:eastAsia="Times New Roman" w:hAnsi="Times New Roman" w:cs="Times New Roman"/>
          <w:i/>
        </w:rPr>
        <w:t xml:space="preserve">SFM </w:t>
      </w:r>
      <w:r w:rsidR="00B44213" w:rsidRPr="00317994">
        <w:rPr>
          <w:rFonts w:ascii="Times New Roman" w:eastAsia="Times New Roman" w:hAnsi="Times New Roman" w:cs="Times New Roman"/>
          <w:i/>
        </w:rPr>
        <w:t>transaction</w:t>
      </w:r>
      <w:r w:rsidR="00B44213" w:rsidRPr="00317994">
        <w:rPr>
          <w:rFonts w:ascii="Times New Roman" w:eastAsia="Times New Roman" w:hAnsi="Times New Roman" w:cs="Times New Roman"/>
        </w:rPr>
        <w:t xml:space="preserve"> and </w:t>
      </w:r>
      <w:r w:rsidR="00B44213" w:rsidRPr="00317994">
        <w:rPr>
          <w:rFonts w:ascii="Times New Roman" w:eastAsia="Times New Roman" w:hAnsi="Times New Roman" w:cs="Times New Roman"/>
          <w:i/>
          <w:iCs/>
        </w:rPr>
        <w:t xml:space="preserve">firm resource-picking capability </w:t>
      </w:r>
      <w:r w:rsidR="00BD6146" w:rsidRPr="00317994">
        <w:rPr>
          <w:rFonts w:ascii="Times New Roman" w:eastAsia="Times New Roman" w:hAnsi="Times New Roman" w:cs="Times New Roman"/>
        </w:rPr>
        <w:t>to</w:t>
      </w:r>
      <w:r w:rsidR="008133F6" w:rsidRPr="00317994" w:rsidDel="0052093F">
        <w:rPr>
          <w:rFonts w:ascii="Times New Roman" w:eastAsia="Times New Roman" w:hAnsi="Times New Roman" w:cs="Times New Roman"/>
        </w:rPr>
        <w:t xml:space="preserve"> </w:t>
      </w:r>
      <w:r w:rsidR="004420B8" w:rsidRPr="00317994">
        <w:rPr>
          <w:rFonts w:ascii="Times New Roman" w:eastAsia="Times New Roman" w:hAnsi="Times New Roman" w:cs="Times New Roman"/>
        </w:rPr>
        <w:t xml:space="preserve">our model. As </w:t>
      </w:r>
      <w:r w:rsidR="0075328B" w:rsidRPr="00317994">
        <w:rPr>
          <w:rFonts w:ascii="Times New Roman" w:eastAsia="Times New Roman" w:hAnsi="Times New Roman" w:cs="Times New Roman"/>
        </w:rPr>
        <w:t>Model 5 of Table 2</w:t>
      </w:r>
      <w:r w:rsidR="00BD6146" w:rsidRPr="00317994">
        <w:rPr>
          <w:rFonts w:ascii="Times New Roman" w:eastAsia="Times New Roman" w:hAnsi="Times New Roman" w:cs="Times New Roman"/>
        </w:rPr>
        <w:t xml:space="preserve"> </w:t>
      </w:r>
      <w:r w:rsidR="004420B8" w:rsidRPr="00317994">
        <w:rPr>
          <w:rFonts w:ascii="Times New Roman" w:eastAsia="Times New Roman" w:hAnsi="Times New Roman" w:cs="Times New Roman"/>
        </w:rPr>
        <w:t>shows,</w:t>
      </w:r>
      <w:r w:rsidR="00751C4A" w:rsidRPr="00317994">
        <w:rPr>
          <w:rFonts w:ascii="Times New Roman" w:eastAsia="Times New Roman" w:hAnsi="Times New Roman" w:cs="Times New Roman"/>
        </w:rPr>
        <w:t xml:space="preserve"> the coefficient of the interaction is positive and significant</w:t>
      </w:r>
      <w:r w:rsidR="00BE5930" w:rsidRPr="00317994">
        <w:rPr>
          <w:rFonts w:ascii="Times New Roman" w:eastAsia="Times New Roman" w:hAnsi="Times New Roman" w:cs="Times New Roman"/>
        </w:rPr>
        <w:t xml:space="preserve"> (β =</w:t>
      </w:r>
      <w:r w:rsidR="00B44213" w:rsidRPr="00317994">
        <w:rPr>
          <w:rFonts w:ascii="Times New Roman" w:eastAsia="Times New Roman" w:hAnsi="Times New Roman" w:cs="Times New Roman"/>
        </w:rPr>
        <w:t xml:space="preserve"> </w:t>
      </w:r>
      <w:r w:rsidR="00BE5930" w:rsidRPr="00317994">
        <w:rPr>
          <w:rFonts w:ascii="Times New Roman" w:eastAsia="Times New Roman" w:hAnsi="Times New Roman" w:cs="Times New Roman"/>
        </w:rPr>
        <w:t>0.735, SE</w:t>
      </w:r>
      <w:r w:rsidR="00B44213" w:rsidRPr="00317994">
        <w:rPr>
          <w:rFonts w:ascii="Times New Roman" w:eastAsia="Times New Roman" w:hAnsi="Times New Roman" w:cs="Times New Roman"/>
        </w:rPr>
        <w:t xml:space="preserve"> </w:t>
      </w:r>
      <w:r w:rsidR="00BE5930" w:rsidRPr="00317994">
        <w:rPr>
          <w:rFonts w:ascii="Times New Roman" w:eastAsia="Times New Roman" w:hAnsi="Times New Roman" w:cs="Times New Roman"/>
        </w:rPr>
        <w:t>=</w:t>
      </w:r>
      <w:r w:rsidR="00B44213" w:rsidRPr="00317994">
        <w:rPr>
          <w:rFonts w:ascii="Times New Roman" w:eastAsia="Times New Roman" w:hAnsi="Times New Roman" w:cs="Times New Roman"/>
        </w:rPr>
        <w:t xml:space="preserve"> </w:t>
      </w:r>
      <w:r w:rsidR="00BE5930" w:rsidRPr="00317994">
        <w:rPr>
          <w:rFonts w:ascii="Times New Roman" w:eastAsia="Times New Roman" w:hAnsi="Times New Roman" w:cs="Times New Roman"/>
        </w:rPr>
        <w:t>0.044, p</w:t>
      </w:r>
      <w:r w:rsidR="00B44213" w:rsidRPr="00317994">
        <w:rPr>
          <w:rFonts w:ascii="Times New Roman" w:eastAsia="Times New Roman" w:hAnsi="Times New Roman" w:cs="Times New Roman"/>
        </w:rPr>
        <w:t xml:space="preserve"> </w:t>
      </w:r>
      <w:r w:rsidR="00BE5930" w:rsidRPr="00317994">
        <w:rPr>
          <w:rFonts w:ascii="Times New Roman" w:eastAsia="Times New Roman" w:hAnsi="Times New Roman" w:cs="Times New Roman"/>
        </w:rPr>
        <w:t>&lt;</w:t>
      </w:r>
      <w:r w:rsidR="00B44213" w:rsidRPr="00317994">
        <w:rPr>
          <w:rFonts w:ascii="Times New Roman" w:eastAsia="Times New Roman" w:hAnsi="Times New Roman" w:cs="Times New Roman"/>
        </w:rPr>
        <w:t xml:space="preserve"> </w:t>
      </w:r>
      <w:r w:rsidR="00BE5930" w:rsidRPr="00317994">
        <w:rPr>
          <w:rFonts w:ascii="Times New Roman" w:eastAsia="Times New Roman" w:hAnsi="Times New Roman" w:cs="Times New Roman"/>
        </w:rPr>
        <w:t>0.001</w:t>
      </w:r>
      <w:r w:rsidR="00B44213" w:rsidRPr="00317994">
        <w:rPr>
          <w:rFonts w:ascii="Times New Roman" w:eastAsia="Times New Roman" w:hAnsi="Times New Roman" w:cs="Times New Roman"/>
        </w:rPr>
        <w:t>;</w:t>
      </w:r>
      <w:r w:rsidR="00BE5930" w:rsidRPr="00317994">
        <w:rPr>
          <w:rFonts w:ascii="Times New Roman" w:eastAsia="Times New Roman" w:hAnsi="Times New Roman" w:cs="Times New Roman"/>
        </w:rPr>
        <w:t xml:space="preserve"> 95% CI 0.644 to 0.826)</w:t>
      </w:r>
      <w:r w:rsidR="00751C4A" w:rsidRPr="00317994">
        <w:rPr>
          <w:rFonts w:ascii="Times New Roman" w:eastAsia="Times New Roman" w:hAnsi="Times New Roman" w:cs="Times New Roman"/>
        </w:rPr>
        <w:t xml:space="preserve">, </w:t>
      </w:r>
      <w:r w:rsidR="00BE5930" w:rsidRPr="00317994">
        <w:rPr>
          <w:rFonts w:ascii="Times New Roman" w:eastAsia="Times New Roman" w:hAnsi="Times New Roman" w:cs="Times New Roman"/>
        </w:rPr>
        <w:t>supporting hypothesis 3.</w:t>
      </w:r>
      <w:r w:rsidR="002664C9" w:rsidRPr="00317994">
        <w:rPr>
          <w:rFonts w:ascii="Times New Roman" w:eastAsia="Times New Roman" w:hAnsi="Times New Roman" w:cs="Times New Roman"/>
        </w:rPr>
        <w:t xml:space="preserve"> </w:t>
      </w:r>
    </w:p>
    <w:p w14:paraId="5F2A3109" w14:textId="3437CD3B" w:rsidR="00D35AE2" w:rsidRPr="00317994" w:rsidRDefault="0075328B" w:rsidP="00DE1C90">
      <w:pPr>
        <w:spacing w:line="400" w:lineRule="exact"/>
        <w:jc w:val="both"/>
        <w:rPr>
          <w:rFonts w:ascii="Times New Roman" w:eastAsia="Times New Roman" w:hAnsi="Times New Roman" w:cs="Times New Roman"/>
        </w:rPr>
      </w:pPr>
      <w:r w:rsidRPr="00317994">
        <w:rPr>
          <w:rFonts w:ascii="Times New Roman" w:eastAsia="Times New Roman" w:hAnsi="Times New Roman" w:cs="Times New Roman"/>
        </w:rPr>
        <w:t>Finally,</w:t>
      </w:r>
      <w:r w:rsidR="002560D6" w:rsidRPr="00317994">
        <w:rPr>
          <w:rFonts w:ascii="Times New Roman" w:eastAsia="Times New Roman" w:hAnsi="Times New Roman" w:cs="Times New Roman"/>
        </w:rPr>
        <w:t xml:space="preserve"> hypothesis 4 argues </w:t>
      </w:r>
      <w:r w:rsidR="00E308F4" w:rsidRPr="00317994">
        <w:rPr>
          <w:rFonts w:ascii="Times New Roman" w:eastAsia="Times New Roman" w:hAnsi="Times New Roman" w:cs="Times New Roman"/>
        </w:rPr>
        <w:t xml:space="preserve">that both resource uncertainty and firm-specific capabilities are individually necessary, but not sufficient, for consistently </w:t>
      </w:r>
      <w:r w:rsidR="00DE1C90" w:rsidRPr="00317994">
        <w:rPr>
          <w:rFonts w:ascii="Times New Roman" w:eastAsia="Times New Roman" w:hAnsi="Times New Roman" w:cs="Times New Roman"/>
        </w:rPr>
        <w:t>gaining an accuracy advantage</w:t>
      </w:r>
      <w:r w:rsidR="002560D6" w:rsidRPr="00317994">
        <w:rPr>
          <w:rFonts w:ascii="Times New Roman" w:eastAsia="Times New Roman" w:hAnsi="Times New Roman" w:cs="Times New Roman"/>
        </w:rPr>
        <w:t>.</w:t>
      </w:r>
      <w:r w:rsidRPr="00317994">
        <w:rPr>
          <w:rFonts w:ascii="Times New Roman" w:eastAsia="Times New Roman" w:hAnsi="Times New Roman" w:cs="Times New Roman"/>
        </w:rPr>
        <w:t xml:space="preserve"> </w:t>
      </w:r>
      <w:r w:rsidR="00A830A9" w:rsidRPr="00317994">
        <w:rPr>
          <w:rFonts w:ascii="Times New Roman" w:eastAsia="Times New Roman" w:hAnsi="Times New Roman" w:cs="Times New Roman"/>
        </w:rPr>
        <w:t>W</w:t>
      </w:r>
      <w:r w:rsidR="00F966DC" w:rsidRPr="00317994">
        <w:rPr>
          <w:rFonts w:ascii="Times New Roman" w:eastAsia="Times New Roman" w:hAnsi="Times New Roman" w:cs="Times New Roman"/>
        </w:rPr>
        <w:t>e perform</w:t>
      </w:r>
      <w:r w:rsidR="00B44213" w:rsidRPr="00317994">
        <w:rPr>
          <w:rFonts w:ascii="Times New Roman" w:eastAsia="Times New Roman" w:hAnsi="Times New Roman" w:cs="Times New Roman"/>
        </w:rPr>
        <w:t>ed</w:t>
      </w:r>
      <w:r w:rsidR="00F966DC" w:rsidRPr="00317994">
        <w:rPr>
          <w:rFonts w:ascii="Times New Roman" w:eastAsia="Times New Roman" w:hAnsi="Times New Roman" w:cs="Times New Roman"/>
        </w:rPr>
        <w:t xml:space="preserve"> two regression analyses to test </w:t>
      </w:r>
      <w:r w:rsidRPr="00317994">
        <w:rPr>
          <w:rFonts w:ascii="Times New Roman" w:eastAsia="Times New Roman" w:hAnsi="Times New Roman" w:cs="Times New Roman"/>
        </w:rPr>
        <w:t>the role of resource</w:t>
      </w:r>
      <w:r w:rsidR="002E1870" w:rsidRPr="00317994">
        <w:rPr>
          <w:rFonts w:ascii="Times New Roman" w:eastAsia="Times New Roman" w:hAnsi="Times New Roman" w:cs="Times New Roman"/>
        </w:rPr>
        <w:t>-</w:t>
      </w:r>
      <w:r w:rsidRPr="00317994">
        <w:rPr>
          <w:rFonts w:ascii="Times New Roman" w:eastAsia="Times New Roman" w:hAnsi="Times New Roman" w:cs="Times New Roman"/>
        </w:rPr>
        <w:t xml:space="preserve">picking capabilities of firms </w:t>
      </w:r>
      <w:r w:rsidR="006B223A" w:rsidRPr="00317994">
        <w:rPr>
          <w:rFonts w:ascii="Times New Roman" w:eastAsia="Times New Roman" w:hAnsi="Times New Roman" w:cs="Times New Roman"/>
        </w:rPr>
        <w:t>with uncertain resources</w:t>
      </w:r>
      <w:r w:rsidR="00DC0AE7" w:rsidRPr="00317994">
        <w:rPr>
          <w:rFonts w:ascii="Times New Roman" w:eastAsia="Times New Roman" w:hAnsi="Times New Roman" w:cs="Times New Roman"/>
        </w:rPr>
        <w:t xml:space="preserve">: a three-way interaction model with </w:t>
      </w:r>
      <w:r w:rsidR="00DC0AE7" w:rsidRPr="00317994">
        <w:rPr>
          <w:rFonts w:ascii="Times New Roman" w:eastAsia="Times New Roman" w:hAnsi="Times New Roman" w:cs="Times New Roman"/>
          <w:i/>
          <w:iCs/>
        </w:rPr>
        <w:t xml:space="preserve">SFM </w:t>
      </w:r>
      <w:r w:rsidR="00B44213" w:rsidRPr="00317994">
        <w:rPr>
          <w:rFonts w:ascii="Times New Roman" w:eastAsia="Times New Roman" w:hAnsi="Times New Roman" w:cs="Times New Roman"/>
          <w:i/>
          <w:iCs/>
        </w:rPr>
        <w:t>transaction</w:t>
      </w:r>
      <w:r w:rsidR="00E70A8D" w:rsidRPr="00317994">
        <w:rPr>
          <w:rFonts w:ascii="Times New Roman" w:eastAsia="Times New Roman" w:hAnsi="Times New Roman" w:cs="Times New Roman"/>
          <w:i/>
          <w:iCs/>
        </w:rPr>
        <w:t>,</w:t>
      </w:r>
      <w:r w:rsidR="00B44213" w:rsidRPr="00317994">
        <w:rPr>
          <w:rFonts w:ascii="Times New Roman" w:eastAsia="Times New Roman" w:hAnsi="Times New Roman" w:cs="Times New Roman"/>
          <w:i/>
          <w:iCs/>
        </w:rPr>
        <w:t xml:space="preserve"> minor league, </w:t>
      </w:r>
      <w:r w:rsidR="00B44213" w:rsidRPr="00317994">
        <w:rPr>
          <w:rFonts w:ascii="Times New Roman" w:eastAsia="Times New Roman" w:hAnsi="Times New Roman" w:cs="Times New Roman"/>
        </w:rPr>
        <w:t>and</w:t>
      </w:r>
      <w:r w:rsidR="00B44213" w:rsidRPr="00317994">
        <w:rPr>
          <w:rFonts w:ascii="Times New Roman" w:eastAsia="Times New Roman" w:hAnsi="Times New Roman" w:cs="Times New Roman"/>
          <w:i/>
          <w:iCs/>
        </w:rPr>
        <w:t xml:space="preserve"> firm resource-picking capability,</w:t>
      </w:r>
      <w:r w:rsidR="00B44213" w:rsidRPr="00317994">
        <w:rPr>
          <w:rFonts w:ascii="Times New Roman" w:eastAsia="Times New Roman" w:hAnsi="Times New Roman" w:cs="Times New Roman"/>
        </w:rPr>
        <w:t xml:space="preserve"> </w:t>
      </w:r>
      <w:r w:rsidR="00C64647" w:rsidRPr="00317994">
        <w:rPr>
          <w:rFonts w:ascii="Times New Roman" w:eastAsia="Times New Roman" w:hAnsi="Times New Roman" w:cs="Times New Roman"/>
        </w:rPr>
        <w:t>and a split</w:t>
      </w:r>
      <w:r w:rsidR="00B44213" w:rsidRPr="00317994">
        <w:rPr>
          <w:rFonts w:ascii="Times New Roman" w:eastAsia="Times New Roman" w:hAnsi="Times New Roman" w:cs="Times New Roman"/>
        </w:rPr>
        <w:t>-</w:t>
      </w:r>
      <w:r w:rsidR="00C64647" w:rsidRPr="00317994">
        <w:rPr>
          <w:rFonts w:ascii="Times New Roman" w:eastAsia="Times New Roman" w:hAnsi="Times New Roman" w:cs="Times New Roman"/>
        </w:rPr>
        <w:t xml:space="preserve">sample </w:t>
      </w:r>
      <w:r w:rsidR="00F54ADF" w:rsidRPr="00317994">
        <w:rPr>
          <w:rFonts w:ascii="Times New Roman" w:eastAsia="Times New Roman" w:hAnsi="Times New Roman" w:cs="Times New Roman"/>
        </w:rPr>
        <w:t xml:space="preserve">approach </w:t>
      </w:r>
      <w:r w:rsidR="006B223A" w:rsidRPr="00317994">
        <w:rPr>
          <w:rFonts w:ascii="Times New Roman" w:eastAsia="Times New Roman" w:hAnsi="Times New Roman" w:cs="Times New Roman"/>
        </w:rPr>
        <w:t xml:space="preserve">with </w:t>
      </w:r>
      <w:r w:rsidR="00B44213" w:rsidRPr="00317994">
        <w:rPr>
          <w:rFonts w:ascii="Times New Roman" w:eastAsia="Times New Roman" w:hAnsi="Times New Roman" w:cs="Times New Roman"/>
          <w:i/>
          <w:iCs/>
        </w:rPr>
        <w:t>firm resource-picking capability</w:t>
      </w:r>
      <w:r w:rsidR="00B44213" w:rsidRPr="00317994">
        <w:rPr>
          <w:rFonts w:ascii="Times New Roman" w:eastAsia="Times New Roman" w:hAnsi="Times New Roman" w:cs="Times New Roman"/>
        </w:rPr>
        <w:t xml:space="preserve"> and </w:t>
      </w:r>
      <w:r w:rsidR="00B44213" w:rsidRPr="00317994">
        <w:rPr>
          <w:rFonts w:ascii="Times New Roman" w:eastAsia="Times New Roman" w:hAnsi="Times New Roman" w:cs="Times New Roman"/>
          <w:i/>
          <w:iCs/>
        </w:rPr>
        <w:t>minor league</w:t>
      </w:r>
      <w:r w:rsidR="00A61541" w:rsidRPr="00317994">
        <w:rPr>
          <w:rFonts w:ascii="Times New Roman" w:eastAsia="Times New Roman" w:hAnsi="Times New Roman" w:cs="Times New Roman"/>
          <w:i/>
          <w:iCs/>
        </w:rPr>
        <w:t>.</w:t>
      </w:r>
      <w:r w:rsidRPr="00317994">
        <w:rPr>
          <w:rFonts w:ascii="Times New Roman" w:eastAsia="Times New Roman" w:hAnsi="Times New Roman" w:cs="Times New Roman"/>
        </w:rPr>
        <w:t xml:space="preserve"> </w:t>
      </w:r>
      <w:r w:rsidR="00604C8E" w:rsidRPr="00317994">
        <w:rPr>
          <w:rFonts w:ascii="Times New Roman" w:eastAsia="Times New Roman" w:hAnsi="Times New Roman" w:cs="Times New Roman"/>
        </w:rPr>
        <w:t xml:space="preserve">Regarding the former </w:t>
      </w:r>
      <w:r w:rsidR="00E308F4" w:rsidRPr="00317994">
        <w:rPr>
          <w:rFonts w:ascii="Times New Roman" w:eastAsia="Times New Roman" w:hAnsi="Times New Roman" w:cs="Times New Roman"/>
        </w:rPr>
        <w:t>model, we</w:t>
      </w:r>
      <w:r w:rsidRPr="00317994">
        <w:rPr>
          <w:rFonts w:ascii="Times New Roman" w:eastAsia="Times New Roman" w:hAnsi="Times New Roman" w:cs="Times New Roman"/>
        </w:rPr>
        <w:t xml:space="preserve"> </w:t>
      </w:r>
      <w:r w:rsidR="00B44213" w:rsidRPr="00317994">
        <w:rPr>
          <w:rFonts w:ascii="Times New Roman" w:eastAsia="Times New Roman" w:hAnsi="Times New Roman" w:cs="Times New Roman"/>
        </w:rPr>
        <w:t xml:space="preserve">expected to </w:t>
      </w:r>
      <w:r w:rsidRPr="00317994">
        <w:rPr>
          <w:rFonts w:ascii="Times New Roman" w:eastAsia="Times New Roman" w:hAnsi="Times New Roman" w:cs="Times New Roman"/>
        </w:rPr>
        <w:t xml:space="preserve">see a positive coefficient for the </w:t>
      </w:r>
      <w:r w:rsidR="003941E4" w:rsidRPr="00317994">
        <w:rPr>
          <w:rFonts w:ascii="Times New Roman" w:eastAsia="Times New Roman" w:hAnsi="Times New Roman" w:cs="Times New Roman"/>
        </w:rPr>
        <w:t>three-way</w:t>
      </w:r>
      <w:r w:rsidRPr="00317994">
        <w:rPr>
          <w:rFonts w:ascii="Times New Roman" w:eastAsia="Times New Roman" w:hAnsi="Times New Roman" w:cs="Times New Roman"/>
        </w:rPr>
        <w:t xml:space="preserve"> interaction</w:t>
      </w:r>
      <w:r w:rsidR="006B223A" w:rsidRPr="00317994">
        <w:rPr>
          <w:rFonts w:ascii="Times New Roman" w:eastAsia="Times New Roman" w:hAnsi="Times New Roman" w:cs="Times New Roman"/>
        </w:rPr>
        <w:t>.</w:t>
      </w:r>
      <w:r w:rsidRPr="00317994">
        <w:rPr>
          <w:rFonts w:ascii="Times New Roman" w:eastAsia="Times New Roman" w:hAnsi="Times New Roman" w:cs="Times New Roman"/>
        </w:rPr>
        <w:t xml:space="preserve"> After introducing these variables independently in Model 6, we</w:t>
      </w:r>
      <w:r w:rsidR="00604C8E" w:rsidRPr="00317994">
        <w:rPr>
          <w:rFonts w:ascii="Times New Roman" w:eastAsia="Times New Roman" w:hAnsi="Times New Roman" w:cs="Times New Roman"/>
        </w:rPr>
        <w:t xml:space="preserve"> test</w:t>
      </w:r>
      <w:r w:rsidR="00B44213" w:rsidRPr="00317994">
        <w:rPr>
          <w:rFonts w:ascii="Times New Roman" w:eastAsia="Times New Roman" w:hAnsi="Times New Roman" w:cs="Times New Roman"/>
        </w:rPr>
        <w:t>ed</w:t>
      </w:r>
      <w:r w:rsidRPr="00317994">
        <w:rPr>
          <w:rFonts w:ascii="Times New Roman" w:eastAsia="Times New Roman" w:hAnsi="Times New Roman" w:cs="Times New Roman"/>
        </w:rPr>
        <w:t xml:space="preserve"> the interaction terms in Model 7, </w:t>
      </w:r>
      <w:r w:rsidR="00E54A91" w:rsidRPr="00317994">
        <w:rPr>
          <w:rFonts w:ascii="Times New Roman" w:eastAsia="Times New Roman" w:hAnsi="Times New Roman" w:cs="Times New Roman"/>
        </w:rPr>
        <w:t>T</w:t>
      </w:r>
      <w:r w:rsidRPr="00317994">
        <w:rPr>
          <w:rFonts w:ascii="Times New Roman" w:eastAsia="Times New Roman" w:hAnsi="Times New Roman" w:cs="Times New Roman"/>
        </w:rPr>
        <w:t>able 2. As indicated in the table, the coefficient of the three-way interaction is positive and significant (β =</w:t>
      </w:r>
      <w:r w:rsidR="00B44213" w:rsidRPr="00317994">
        <w:rPr>
          <w:rFonts w:ascii="Times New Roman" w:eastAsia="Times New Roman" w:hAnsi="Times New Roman" w:cs="Times New Roman"/>
        </w:rPr>
        <w:t xml:space="preserve"> </w:t>
      </w:r>
      <w:r w:rsidRPr="00317994">
        <w:rPr>
          <w:rFonts w:ascii="Times New Roman" w:eastAsia="Times New Roman" w:hAnsi="Times New Roman" w:cs="Times New Roman"/>
        </w:rPr>
        <w:t>0.</w:t>
      </w:r>
      <w:r w:rsidR="00840395" w:rsidRPr="00317994">
        <w:rPr>
          <w:rFonts w:ascii="Times New Roman" w:eastAsia="Times New Roman" w:hAnsi="Times New Roman" w:cs="Times New Roman"/>
        </w:rPr>
        <w:t>30</w:t>
      </w:r>
      <w:r w:rsidR="00933CBB" w:rsidRPr="00317994">
        <w:rPr>
          <w:rFonts w:ascii="Times New Roman" w:eastAsia="Times New Roman" w:hAnsi="Times New Roman" w:cs="Times New Roman"/>
        </w:rPr>
        <w:t>4</w:t>
      </w:r>
      <w:r w:rsidRPr="00317994">
        <w:rPr>
          <w:rFonts w:ascii="Times New Roman" w:eastAsia="Times New Roman" w:hAnsi="Times New Roman" w:cs="Times New Roman"/>
        </w:rPr>
        <w:t>, SE</w:t>
      </w:r>
      <w:r w:rsidR="00B44213" w:rsidRPr="00317994">
        <w:rPr>
          <w:rFonts w:ascii="Times New Roman" w:eastAsia="Times New Roman" w:hAnsi="Times New Roman" w:cs="Times New Roman"/>
        </w:rPr>
        <w:t xml:space="preserve"> </w:t>
      </w:r>
      <w:r w:rsidRPr="00317994">
        <w:rPr>
          <w:rFonts w:ascii="Times New Roman" w:eastAsia="Times New Roman" w:hAnsi="Times New Roman" w:cs="Times New Roman"/>
        </w:rPr>
        <w:t>=</w:t>
      </w:r>
      <w:r w:rsidR="00B44213" w:rsidRPr="00317994">
        <w:rPr>
          <w:rFonts w:ascii="Times New Roman" w:eastAsia="Times New Roman" w:hAnsi="Times New Roman" w:cs="Times New Roman"/>
        </w:rPr>
        <w:t xml:space="preserve"> </w:t>
      </w:r>
      <w:r w:rsidRPr="00317994">
        <w:rPr>
          <w:rFonts w:ascii="Times New Roman" w:eastAsia="Times New Roman" w:hAnsi="Times New Roman" w:cs="Times New Roman"/>
        </w:rPr>
        <w:t>0.</w:t>
      </w:r>
      <w:r w:rsidR="00840395" w:rsidRPr="00317994">
        <w:rPr>
          <w:rFonts w:ascii="Times New Roman" w:eastAsia="Times New Roman" w:hAnsi="Times New Roman" w:cs="Times New Roman"/>
        </w:rPr>
        <w:t>104</w:t>
      </w:r>
      <w:r w:rsidRPr="00317994">
        <w:rPr>
          <w:rFonts w:ascii="Times New Roman" w:eastAsia="Times New Roman" w:hAnsi="Times New Roman" w:cs="Times New Roman"/>
        </w:rPr>
        <w:t>, p</w:t>
      </w:r>
      <w:r w:rsidR="00B44213" w:rsidRPr="00317994">
        <w:rPr>
          <w:rFonts w:ascii="Times New Roman" w:eastAsia="Times New Roman" w:hAnsi="Times New Roman" w:cs="Times New Roman"/>
        </w:rPr>
        <w:t xml:space="preserve"> </w:t>
      </w:r>
      <w:r w:rsidRPr="00317994">
        <w:rPr>
          <w:rFonts w:ascii="Times New Roman" w:eastAsia="Times New Roman" w:hAnsi="Times New Roman" w:cs="Times New Roman"/>
        </w:rPr>
        <w:t>=</w:t>
      </w:r>
      <w:r w:rsidR="00B44213" w:rsidRPr="00317994">
        <w:rPr>
          <w:rFonts w:ascii="Times New Roman" w:eastAsia="Times New Roman" w:hAnsi="Times New Roman" w:cs="Times New Roman"/>
        </w:rPr>
        <w:t xml:space="preserve"> </w:t>
      </w:r>
      <w:r w:rsidRPr="00317994">
        <w:rPr>
          <w:rFonts w:ascii="Times New Roman" w:eastAsia="Times New Roman" w:hAnsi="Times New Roman" w:cs="Times New Roman"/>
        </w:rPr>
        <w:t>0.0</w:t>
      </w:r>
      <w:r w:rsidR="00840395" w:rsidRPr="00317994">
        <w:rPr>
          <w:rFonts w:ascii="Times New Roman" w:eastAsia="Times New Roman" w:hAnsi="Times New Roman" w:cs="Times New Roman"/>
        </w:rPr>
        <w:t>07</w:t>
      </w:r>
      <w:r w:rsidR="00B44213" w:rsidRPr="00317994">
        <w:rPr>
          <w:rFonts w:ascii="Times New Roman" w:eastAsia="Times New Roman" w:hAnsi="Times New Roman" w:cs="Times New Roman"/>
        </w:rPr>
        <w:t xml:space="preserve">; </w:t>
      </w:r>
      <w:r w:rsidRPr="00317994">
        <w:rPr>
          <w:rFonts w:ascii="Times New Roman" w:eastAsia="Times New Roman" w:hAnsi="Times New Roman" w:cs="Times New Roman"/>
        </w:rPr>
        <w:t>95% CI 0.</w:t>
      </w:r>
      <w:r w:rsidR="00AD05EA" w:rsidRPr="00317994">
        <w:rPr>
          <w:rFonts w:ascii="Times New Roman" w:eastAsia="Times New Roman" w:hAnsi="Times New Roman" w:cs="Times New Roman"/>
        </w:rPr>
        <w:t>091</w:t>
      </w:r>
      <w:r w:rsidRPr="00317994">
        <w:rPr>
          <w:rFonts w:ascii="Times New Roman" w:eastAsia="Times New Roman" w:hAnsi="Times New Roman" w:cs="Times New Roman"/>
        </w:rPr>
        <w:t xml:space="preserve"> to 0.</w:t>
      </w:r>
      <w:r w:rsidR="00AD05EA" w:rsidRPr="00317994">
        <w:rPr>
          <w:rFonts w:ascii="Times New Roman" w:eastAsia="Times New Roman" w:hAnsi="Times New Roman" w:cs="Times New Roman"/>
        </w:rPr>
        <w:t>516</w:t>
      </w:r>
      <w:r w:rsidRPr="00317994">
        <w:rPr>
          <w:rFonts w:ascii="Times New Roman" w:eastAsia="Times New Roman" w:hAnsi="Times New Roman" w:cs="Times New Roman"/>
        </w:rPr>
        <w:t xml:space="preserve">), </w:t>
      </w:r>
      <w:r w:rsidR="002E1870" w:rsidRPr="00317994">
        <w:rPr>
          <w:rFonts w:ascii="Times New Roman" w:eastAsia="Times New Roman" w:hAnsi="Times New Roman" w:cs="Times New Roman"/>
        </w:rPr>
        <w:t>supporting</w:t>
      </w:r>
      <w:r w:rsidR="00E54A91" w:rsidRPr="00317994">
        <w:rPr>
          <w:rFonts w:ascii="Times New Roman" w:eastAsia="Times New Roman" w:hAnsi="Times New Roman" w:cs="Times New Roman"/>
        </w:rPr>
        <w:t xml:space="preserve"> </w:t>
      </w:r>
      <w:r w:rsidRPr="00317994">
        <w:rPr>
          <w:rFonts w:ascii="Times New Roman" w:eastAsia="Times New Roman" w:hAnsi="Times New Roman" w:cs="Times New Roman"/>
        </w:rPr>
        <w:t>hypothesis 4.</w:t>
      </w:r>
      <w:r w:rsidR="002664C9" w:rsidRPr="00317994">
        <w:rPr>
          <w:rFonts w:ascii="Times New Roman" w:eastAsia="Times New Roman" w:hAnsi="Times New Roman" w:cs="Times New Roman"/>
        </w:rPr>
        <w:t xml:space="preserve"> </w:t>
      </w:r>
    </w:p>
    <w:p w14:paraId="44D977A9" w14:textId="7E687BEB" w:rsidR="0070668A" w:rsidRPr="00317994" w:rsidRDefault="0070668A" w:rsidP="003327FC">
      <w:pPr>
        <w:spacing w:after="300" w:line="400" w:lineRule="exact"/>
        <w:jc w:val="both"/>
        <w:rPr>
          <w:rFonts w:ascii="Times New Roman" w:eastAsia="Times New Roman" w:hAnsi="Times New Roman" w:cs="Times New Roman"/>
        </w:rPr>
      </w:pPr>
      <w:r w:rsidRPr="00317994">
        <w:rPr>
          <w:rFonts w:ascii="Times New Roman" w:eastAsia="Times New Roman" w:hAnsi="Times New Roman" w:cs="Times New Roman"/>
        </w:rPr>
        <w:t xml:space="preserve">Second, </w:t>
      </w:r>
      <w:r w:rsidR="008941F5" w:rsidRPr="00317994">
        <w:rPr>
          <w:rFonts w:ascii="Times New Roman" w:eastAsia="Times New Roman" w:hAnsi="Times New Roman" w:cs="Times New Roman"/>
        </w:rPr>
        <w:t>we employ</w:t>
      </w:r>
      <w:r w:rsidR="00B44213" w:rsidRPr="00317994">
        <w:rPr>
          <w:rFonts w:ascii="Times New Roman" w:eastAsia="Times New Roman" w:hAnsi="Times New Roman" w:cs="Times New Roman"/>
        </w:rPr>
        <w:t>ed</w:t>
      </w:r>
      <w:r w:rsidRPr="00317994">
        <w:rPr>
          <w:rFonts w:ascii="Times New Roman" w:eastAsia="Times New Roman" w:hAnsi="Times New Roman" w:cs="Times New Roman"/>
        </w:rPr>
        <w:t xml:space="preserve"> a split</w:t>
      </w:r>
      <w:r w:rsidR="00B44213" w:rsidRPr="00317994">
        <w:rPr>
          <w:rFonts w:ascii="Times New Roman" w:eastAsia="Times New Roman" w:hAnsi="Times New Roman" w:cs="Times New Roman"/>
        </w:rPr>
        <w:t>-</w:t>
      </w:r>
      <w:r w:rsidRPr="00317994">
        <w:rPr>
          <w:rFonts w:ascii="Times New Roman" w:eastAsia="Times New Roman" w:hAnsi="Times New Roman" w:cs="Times New Roman"/>
        </w:rPr>
        <w:t xml:space="preserve">sample model that </w:t>
      </w:r>
      <w:r w:rsidR="00B44213" w:rsidRPr="00317994">
        <w:rPr>
          <w:rFonts w:ascii="Times New Roman" w:eastAsia="Times New Roman" w:hAnsi="Times New Roman" w:cs="Times New Roman"/>
        </w:rPr>
        <w:t xml:space="preserve">classified </w:t>
      </w:r>
      <w:r w:rsidRPr="00317994">
        <w:rPr>
          <w:rFonts w:ascii="Times New Roman" w:eastAsia="Times New Roman" w:hAnsi="Times New Roman" w:cs="Times New Roman"/>
        </w:rPr>
        <w:t>the sample into four groups</w:t>
      </w:r>
      <w:r w:rsidR="00B44213" w:rsidRPr="00317994">
        <w:rPr>
          <w:rFonts w:ascii="Times New Roman" w:eastAsia="Times New Roman" w:hAnsi="Times New Roman" w:cs="Times New Roman"/>
        </w:rPr>
        <w:t xml:space="preserve">: </w:t>
      </w:r>
      <w:r w:rsidRPr="00317994">
        <w:rPr>
          <w:rFonts w:ascii="Times New Roman" w:eastAsia="Times New Roman" w:hAnsi="Times New Roman" w:cs="Times New Roman"/>
        </w:rPr>
        <w:t>m</w:t>
      </w:r>
      <w:r w:rsidR="00863E0A" w:rsidRPr="00317994">
        <w:rPr>
          <w:rFonts w:ascii="Times New Roman" w:eastAsia="Times New Roman" w:hAnsi="Times New Roman" w:cs="Times New Roman"/>
        </w:rPr>
        <w:t>ajor</w:t>
      </w:r>
      <w:r w:rsidRPr="00317994">
        <w:rPr>
          <w:rFonts w:ascii="Times New Roman" w:eastAsia="Times New Roman" w:hAnsi="Times New Roman" w:cs="Times New Roman"/>
        </w:rPr>
        <w:t xml:space="preserve"> league with </w:t>
      </w:r>
      <w:r w:rsidR="00863E0A" w:rsidRPr="00317994">
        <w:rPr>
          <w:rFonts w:ascii="Times New Roman" w:eastAsia="Times New Roman" w:hAnsi="Times New Roman" w:cs="Times New Roman"/>
        </w:rPr>
        <w:t xml:space="preserve">low </w:t>
      </w:r>
      <w:r w:rsidRPr="00317994">
        <w:rPr>
          <w:rFonts w:ascii="Times New Roman" w:eastAsia="Times New Roman" w:hAnsi="Times New Roman" w:cs="Times New Roman"/>
        </w:rPr>
        <w:t>capability</w:t>
      </w:r>
      <w:r w:rsidR="000727C0" w:rsidRPr="00317994">
        <w:rPr>
          <w:rFonts w:ascii="Times New Roman" w:eastAsia="Times New Roman" w:hAnsi="Times New Roman" w:cs="Times New Roman"/>
        </w:rPr>
        <w:t xml:space="preserve"> (</w:t>
      </w:r>
      <w:r w:rsidR="006F79EA" w:rsidRPr="00317994">
        <w:rPr>
          <w:rFonts w:ascii="Times New Roman" w:eastAsia="Times New Roman" w:hAnsi="Times New Roman" w:cs="Times New Roman"/>
        </w:rPr>
        <w:t xml:space="preserve">Quadrant I: </w:t>
      </w:r>
      <w:r w:rsidR="000727C0" w:rsidRPr="00317994">
        <w:rPr>
          <w:rFonts w:ascii="Times New Roman" w:eastAsia="Times New Roman" w:hAnsi="Times New Roman" w:cs="Times New Roman"/>
        </w:rPr>
        <w:t>Table 4, Model 1)</w:t>
      </w:r>
      <w:r w:rsidRPr="00317994">
        <w:rPr>
          <w:rFonts w:ascii="Times New Roman" w:eastAsia="Times New Roman" w:hAnsi="Times New Roman" w:cs="Times New Roman"/>
        </w:rPr>
        <w:t>, m</w:t>
      </w:r>
      <w:r w:rsidR="00863E0A" w:rsidRPr="00317994">
        <w:rPr>
          <w:rFonts w:ascii="Times New Roman" w:eastAsia="Times New Roman" w:hAnsi="Times New Roman" w:cs="Times New Roman"/>
        </w:rPr>
        <w:t>ajor</w:t>
      </w:r>
      <w:r w:rsidRPr="00317994">
        <w:rPr>
          <w:rFonts w:ascii="Times New Roman" w:eastAsia="Times New Roman" w:hAnsi="Times New Roman" w:cs="Times New Roman"/>
        </w:rPr>
        <w:t xml:space="preserve"> league </w:t>
      </w:r>
      <w:r w:rsidR="006F79EA" w:rsidRPr="00317994">
        <w:rPr>
          <w:rFonts w:ascii="Times New Roman" w:eastAsia="Times New Roman" w:hAnsi="Times New Roman" w:cs="Times New Roman"/>
        </w:rPr>
        <w:t>with high</w:t>
      </w:r>
      <w:r w:rsidRPr="00317994">
        <w:rPr>
          <w:rFonts w:ascii="Times New Roman" w:eastAsia="Times New Roman" w:hAnsi="Times New Roman" w:cs="Times New Roman"/>
        </w:rPr>
        <w:t xml:space="preserve"> capability</w:t>
      </w:r>
      <w:r w:rsidR="000727C0" w:rsidRPr="00317994">
        <w:rPr>
          <w:rFonts w:ascii="Times New Roman" w:eastAsia="Times New Roman" w:hAnsi="Times New Roman" w:cs="Times New Roman"/>
        </w:rPr>
        <w:t xml:space="preserve"> (</w:t>
      </w:r>
      <w:r w:rsidR="006F79EA" w:rsidRPr="00317994">
        <w:rPr>
          <w:rFonts w:ascii="Times New Roman" w:eastAsia="Times New Roman" w:hAnsi="Times New Roman" w:cs="Times New Roman"/>
        </w:rPr>
        <w:t xml:space="preserve">Quadrant II: </w:t>
      </w:r>
      <w:r w:rsidR="000727C0" w:rsidRPr="00317994">
        <w:rPr>
          <w:rFonts w:ascii="Times New Roman" w:eastAsia="Times New Roman" w:hAnsi="Times New Roman" w:cs="Times New Roman"/>
        </w:rPr>
        <w:t>Table 4, Model 2),</w:t>
      </w:r>
      <w:r w:rsidRPr="00317994">
        <w:rPr>
          <w:rFonts w:ascii="Times New Roman" w:eastAsia="Times New Roman" w:hAnsi="Times New Roman" w:cs="Times New Roman"/>
        </w:rPr>
        <w:t xml:space="preserve"> m</w:t>
      </w:r>
      <w:r w:rsidR="00863E0A" w:rsidRPr="00317994">
        <w:rPr>
          <w:rFonts w:ascii="Times New Roman" w:eastAsia="Times New Roman" w:hAnsi="Times New Roman" w:cs="Times New Roman"/>
        </w:rPr>
        <w:t>inor</w:t>
      </w:r>
      <w:r w:rsidRPr="00317994">
        <w:rPr>
          <w:rFonts w:ascii="Times New Roman" w:eastAsia="Times New Roman" w:hAnsi="Times New Roman" w:cs="Times New Roman"/>
        </w:rPr>
        <w:t xml:space="preserve"> league with </w:t>
      </w:r>
      <w:r w:rsidR="006F79EA" w:rsidRPr="00317994">
        <w:rPr>
          <w:rFonts w:ascii="Times New Roman" w:eastAsia="Times New Roman" w:hAnsi="Times New Roman" w:cs="Times New Roman"/>
        </w:rPr>
        <w:t>low</w:t>
      </w:r>
      <w:r w:rsidRPr="00317994">
        <w:rPr>
          <w:rFonts w:ascii="Times New Roman" w:eastAsia="Times New Roman" w:hAnsi="Times New Roman" w:cs="Times New Roman"/>
        </w:rPr>
        <w:t xml:space="preserve"> capability</w:t>
      </w:r>
      <w:r w:rsidR="000727C0" w:rsidRPr="00317994">
        <w:rPr>
          <w:rFonts w:ascii="Times New Roman" w:eastAsia="Times New Roman" w:hAnsi="Times New Roman" w:cs="Times New Roman"/>
        </w:rPr>
        <w:t xml:space="preserve"> (</w:t>
      </w:r>
      <w:r w:rsidR="006F79EA" w:rsidRPr="00317994">
        <w:rPr>
          <w:rFonts w:ascii="Times New Roman" w:eastAsia="Times New Roman" w:hAnsi="Times New Roman" w:cs="Times New Roman"/>
        </w:rPr>
        <w:t xml:space="preserve">Quadrant III: </w:t>
      </w:r>
      <w:r w:rsidR="000727C0" w:rsidRPr="00317994">
        <w:rPr>
          <w:rFonts w:ascii="Times New Roman" w:eastAsia="Times New Roman" w:hAnsi="Times New Roman" w:cs="Times New Roman"/>
        </w:rPr>
        <w:t>Table 4, Model 3),</w:t>
      </w:r>
      <w:r w:rsidRPr="00317994">
        <w:rPr>
          <w:rFonts w:ascii="Times New Roman" w:eastAsia="Times New Roman" w:hAnsi="Times New Roman" w:cs="Times New Roman"/>
        </w:rPr>
        <w:t xml:space="preserve"> and m</w:t>
      </w:r>
      <w:r w:rsidR="00863E0A" w:rsidRPr="00317994">
        <w:rPr>
          <w:rFonts w:ascii="Times New Roman" w:eastAsia="Times New Roman" w:hAnsi="Times New Roman" w:cs="Times New Roman"/>
        </w:rPr>
        <w:t>inor</w:t>
      </w:r>
      <w:r w:rsidRPr="00317994">
        <w:rPr>
          <w:rFonts w:ascii="Times New Roman" w:eastAsia="Times New Roman" w:hAnsi="Times New Roman" w:cs="Times New Roman"/>
        </w:rPr>
        <w:t xml:space="preserve"> league with </w:t>
      </w:r>
      <w:r w:rsidR="00863E0A" w:rsidRPr="00317994">
        <w:rPr>
          <w:rFonts w:ascii="Times New Roman" w:eastAsia="Times New Roman" w:hAnsi="Times New Roman" w:cs="Times New Roman"/>
        </w:rPr>
        <w:t>high</w:t>
      </w:r>
      <w:r w:rsidRPr="00317994">
        <w:rPr>
          <w:rFonts w:ascii="Times New Roman" w:eastAsia="Times New Roman" w:hAnsi="Times New Roman" w:cs="Times New Roman"/>
        </w:rPr>
        <w:t xml:space="preserve"> capability</w:t>
      </w:r>
      <w:r w:rsidR="000727C0" w:rsidRPr="00317994">
        <w:rPr>
          <w:rFonts w:ascii="Times New Roman" w:eastAsia="Times New Roman" w:hAnsi="Times New Roman" w:cs="Times New Roman"/>
        </w:rPr>
        <w:t xml:space="preserve"> (</w:t>
      </w:r>
      <w:r w:rsidR="006F79EA" w:rsidRPr="00317994">
        <w:rPr>
          <w:rFonts w:ascii="Times New Roman" w:eastAsia="Times New Roman" w:hAnsi="Times New Roman" w:cs="Times New Roman"/>
        </w:rPr>
        <w:t xml:space="preserve">Quadrant IV: </w:t>
      </w:r>
      <w:r w:rsidR="000727C0" w:rsidRPr="00317994">
        <w:rPr>
          <w:rFonts w:ascii="Times New Roman" w:eastAsia="Times New Roman" w:hAnsi="Times New Roman" w:cs="Times New Roman"/>
        </w:rPr>
        <w:t>Table 4, Model 4)</w:t>
      </w:r>
      <w:r w:rsidR="006B223A" w:rsidRPr="00317994">
        <w:rPr>
          <w:rFonts w:ascii="Times New Roman" w:eastAsia="Times New Roman" w:hAnsi="Times New Roman" w:cs="Times New Roman"/>
        </w:rPr>
        <w:t>. W</w:t>
      </w:r>
      <w:r w:rsidRPr="00317994">
        <w:rPr>
          <w:rFonts w:ascii="Times New Roman" w:eastAsia="Times New Roman" w:hAnsi="Times New Roman" w:cs="Times New Roman"/>
        </w:rPr>
        <w:t>e anticipate</w:t>
      </w:r>
      <w:r w:rsidR="00B44213" w:rsidRPr="00317994">
        <w:rPr>
          <w:rFonts w:ascii="Times New Roman" w:eastAsia="Times New Roman" w:hAnsi="Times New Roman" w:cs="Times New Roman"/>
        </w:rPr>
        <w:t>d</w:t>
      </w:r>
      <w:r w:rsidRPr="00317994">
        <w:rPr>
          <w:rFonts w:ascii="Times New Roman" w:eastAsia="Times New Roman" w:hAnsi="Times New Roman" w:cs="Times New Roman"/>
        </w:rPr>
        <w:t xml:space="preserve"> observing a significant and positive coefficient for </w:t>
      </w:r>
      <w:r w:rsidRPr="00317994">
        <w:rPr>
          <w:rFonts w:ascii="Times New Roman" w:eastAsia="Times New Roman" w:hAnsi="Times New Roman" w:cs="Times New Roman"/>
          <w:i/>
          <w:iCs/>
        </w:rPr>
        <w:t xml:space="preserve">SFM </w:t>
      </w:r>
      <w:r w:rsidR="00B44213" w:rsidRPr="00317994">
        <w:rPr>
          <w:rFonts w:ascii="Times New Roman" w:eastAsia="Times New Roman" w:hAnsi="Times New Roman" w:cs="Times New Roman"/>
          <w:i/>
          <w:iCs/>
        </w:rPr>
        <w:t>transaction</w:t>
      </w:r>
      <w:r w:rsidR="00B44213" w:rsidRPr="00317994">
        <w:rPr>
          <w:rFonts w:ascii="Times New Roman" w:eastAsia="Times New Roman" w:hAnsi="Times New Roman" w:cs="Times New Roman"/>
        </w:rPr>
        <w:t xml:space="preserve"> </w:t>
      </w:r>
      <w:r w:rsidRPr="00317994">
        <w:rPr>
          <w:rFonts w:ascii="Times New Roman" w:eastAsia="Times New Roman" w:hAnsi="Times New Roman" w:cs="Times New Roman"/>
        </w:rPr>
        <w:t xml:space="preserve">solely in the </w:t>
      </w:r>
      <w:r w:rsidR="00851135" w:rsidRPr="00317994">
        <w:rPr>
          <w:rFonts w:ascii="Times New Roman" w:eastAsia="Times New Roman" w:hAnsi="Times New Roman" w:cs="Times New Roman"/>
        </w:rPr>
        <w:lastRenderedPageBreak/>
        <w:t>fourth quadrant</w:t>
      </w:r>
      <w:r w:rsidR="008941F5" w:rsidRPr="00317994">
        <w:rPr>
          <w:rFonts w:ascii="Times New Roman" w:eastAsia="Times New Roman" w:hAnsi="Times New Roman" w:cs="Times New Roman"/>
        </w:rPr>
        <w:t>,</w:t>
      </w:r>
      <w:r w:rsidR="00851135" w:rsidRPr="00317994">
        <w:rPr>
          <w:rFonts w:ascii="Times New Roman" w:eastAsia="Times New Roman" w:hAnsi="Times New Roman" w:cs="Times New Roman"/>
        </w:rPr>
        <w:t xml:space="preserve"> which </w:t>
      </w:r>
      <w:r w:rsidR="00B44213" w:rsidRPr="00317994">
        <w:rPr>
          <w:rFonts w:ascii="Times New Roman" w:eastAsia="Times New Roman" w:hAnsi="Times New Roman" w:cs="Times New Roman"/>
        </w:rPr>
        <w:t xml:space="preserve">would </w:t>
      </w:r>
      <w:r w:rsidR="00851135" w:rsidRPr="00317994">
        <w:rPr>
          <w:rFonts w:ascii="Times New Roman" w:eastAsia="Times New Roman" w:hAnsi="Times New Roman" w:cs="Times New Roman"/>
        </w:rPr>
        <w:t>reflect</w:t>
      </w:r>
      <w:r w:rsidR="00B44213" w:rsidRPr="00317994">
        <w:rPr>
          <w:rFonts w:ascii="Times New Roman" w:eastAsia="Times New Roman" w:hAnsi="Times New Roman" w:cs="Times New Roman"/>
        </w:rPr>
        <w:t xml:space="preserve"> the acquisition of</w:t>
      </w:r>
      <w:r w:rsidR="00851135" w:rsidRPr="00317994">
        <w:rPr>
          <w:rFonts w:ascii="Times New Roman" w:eastAsia="Times New Roman" w:hAnsi="Times New Roman" w:cs="Times New Roman"/>
        </w:rPr>
        <w:t xml:space="preserve"> </w:t>
      </w:r>
      <w:r w:rsidRPr="00317994">
        <w:rPr>
          <w:rFonts w:ascii="Times New Roman" w:eastAsia="Times New Roman" w:hAnsi="Times New Roman" w:cs="Times New Roman"/>
        </w:rPr>
        <w:t xml:space="preserve">minor league </w:t>
      </w:r>
      <w:r w:rsidR="00851135" w:rsidRPr="00317994">
        <w:rPr>
          <w:rFonts w:ascii="Times New Roman" w:eastAsia="Times New Roman" w:hAnsi="Times New Roman" w:cs="Times New Roman"/>
        </w:rPr>
        <w:t>players by firms with</w:t>
      </w:r>
      <w:r w:rsidRPr="00317994">
        <w:rPr>
          <w:rFonts w:ascii="Times New Roman" w:eastAsia="Times New Roman" w:hAnsi="Times New Roman" w:cs="Times New Roman"/>
        </w:rPr>
        <w:t xml:space="preserve"> high </w:t>
      </w:r>
      <w:r w:rsidR="00851135" w:rsidRPr="00317994">
        <w:rPr>
          <w:rFonts w:ascii="Times New Roman" w:eastAsia="Times New Roman" w:hAnsi="Times New Roman" w:cs="Times New Roman"/>
        </w:rPr>
        <w:t>resource</w:t>
      </w:r>
      <w:r w:rsidR="006F79EA" w:rsidRPr="00317994">
        <w:rPr>
          <w:rFonts w:ascii="Times New Roman" w:eastAsia="Times New Roman" w:hAnsi="Times New Roman" w:cs="Times New Roman"/>
        </w:rPr>
        <w:t>-</w:t>
      </w:r>
      <w:r w:rsidR="00851135" w:rsidRPr="00317994">
        <w:rPr>
          <w:rFonts w:ascii="Times New Roman" w:eastAsia="Times New Roman" w:hAnsi="Times New Roman" w:cs="Times New Roman"/>
        </w:rPr>
        <w:t xml:space="preserve">picking </w:t>
      </w:r>
      <w:r w:rsidRPr="00317994">
        <w:rPr>
          <w:rFonts w:ascii="Times New Roman" w:eastAsia="Times New Roman" w:hAnsi="Times New Roman" w:cs="Times New Roman"/>
        </w:rPr>
        <w:t>capabilit</w:t>
      </w:r>
      <w:r w:rsidR="00851135" w:rsidRPr="00317994">
        <w:rPr>
          <w:rFonts w:ascii="Times New Roman" w:eastAsia="Times New Roman" w:hAnsi="Times New Roman" w:cs="Times New Roman"/>
        </w:rPr>
        <w:t>ies</w:t>
      </w:r>
      <w:r w:rsidRPr="00317994">
        <w:rPr>
          <w:rFonts w:ascii="Times New Roman" w:eastAsia="Times New Roman" w:hAnsi="Times New Roman" w:cs="Times New Roman"/>
        </w:rPr>
        <w:t>. The results in Table 4 affirm this expectation:</w:t>
      </w:r>
      <w:r w:rsidR="008941F5" w:rsidRPr="00317994">
        <w:rPr>
          <w:rFonts w:ascii="Times New Roman" w:eastAsia="Times New Roman" w:hAnsi="Times New Roman" w:cs="Times New Roman"/>
        </w:rPr>
        <w:t xml:space="preserve"> </w:t>
      </w:r>
      <w:r w:rsidR="00B44213" w:rsidRPr="00317994">
        <w:rPr>
          <w:rFonts w:ascii="Times New Roman" w:eastAsia="Times New Roman" w:hAnsi="Times New Roman" w:cs="Times New Roman"/>
        </w:rPr>
        <w:t>T</w:t>
      </w:r>
      <w:r w:rsidRPr="00317994">
        <w:rPr>
          <w:rFonts w:ascii="Times New Roman" w:eastAsia="Times New Roman" w:hAnsi="Times New Roman" w:cs="Times New Roman"/>
        </w:rPr>
        <w:t xml:space="preserve">he </w:t>
      </w:r>
      <w:r w:rsidRPr="00317994">
        <w:rPr>
          <w:rFonts w:ascii="Times New Roman" w:eastAsia="Times New Roman" w:hAnsi="Times New Roman" w:cs="Times New Roman"/>
          <w:i/>
          <w:iCs/>
        </w:rPr>
        <w:t xml:space="preserve">SFM </w:t>
      </w:r>
      <w:r w:rsidR="00B44213" w:rsidRPr="00317994">
        <w:rPr>
          <w:rFonts w:ascii="Times New Roman" w:eastAsia="Times New Roman" w:hAnsi="Times New Roman" w:cs="Times New Roman"/>
          <w:i/>
          <w:iCs/>
        </w:rPr>
        <w:t>transaction</w:t>
      </w:r>
      <w:r w:rsidR="00B44213" w:rsidRPr="00317994">
        <w:rPr>
          <w:rFonts w:ascii="Times New Roman" w:eastAsia="Times New Roman" w:hAnsi="Times New Roman" w:cs="Times New Roman"/>
        </w:rPr>
        <w:t xml:space="preserve"> </w:t>
      </w:r>
      <w:r w:rsidRPr="00317994">
        <w:rPr>
          <w:rFonts w:ascii="Times New Roman" w:eastAsia="Times New Roman" w:hAnsi="Times New Roman" w:cs="Times New Roman"/>
        </w:rPr>
        <w:t xml:space="preserve">coefficient is </w:t>
      </w:r>
      <w:r w:rsidR="00366CC0" w:rsidRPr="00317994">
        <w:rPr>
          <w:rFonts w:ascii="Times New Roman" w:eastAsia="Times New Roman" w:hAnsi="Times New Roman" w:cs="Times New Roman"/>
        </w:rPr>
        <w:t>negative and significant for the first quadrant</w:t>
      </w:r>
      <w:r w:rsidR="008941F5" w:rsidRPr="00317994">
        <w:rPr>
          <w:rFonts w:ascii="Times New Roman" w:eastAsia="Times New Roman" w:hAnsi="Times New Roman" w:cs="Times New Roman"/>
        </w:rPr>
        <w:t>,</w:t>
      </w:r>
      <w:r w:rsidR="00366CC0" w:rsidRPr="00317994">
        <w:rPr>
          <w:rFonts w:ascii="Times New Roman" w:eastAsia="Times New Roman" w:hAnsi="Times New Roman" w:cs="Times New Roman"/>
        </w:rPr>
        <w:t xml:space="preserve"> </w:t>
      </w:r>
      <w:r w:rsidR="00863E0A" w:rsidRPr="00317994">
        <w:rPr>
          <w:rFonts w:ascii="Times New Roman" w:eastAsia="Times New Roman" w:hAnsi="Times New Roman" w:cs="Times New Roman"/>
        </w:rPr>
        <w:t xml:space="preserve">which pertains to </w:t>
      </w:r>
      <w:r w:rsidR="00366CC0" w:rsidRPr="00317994">
        <w:rPr>
          <w:rFonts w:ascii="Times New Roman" w:eastAsia="Times New Roman" w:hAnsi="Times New Roman" w:cs="Times New Roman"/>
        </w:rPr>
        <w:t>major league players and low</w:t>
      </w:r>
      <w:r w:rsidR="00B44213" w:rsidRPr="00317994">
        <w:rPr>
          <w:rFonts w:ascii="Times New Roman" w:eastAsia="Times New Roman" w:hAnsi="Times New Roman" w:cs="Times New Roman"/>
        </w:rPr>
        <w:t>-</w:t>
      </w:r>
      <w:r w:rsidR="00366CC0" w:rsidRPr="00317994">
        <w:rPr>
          <w:rFonts w:ascii="Times New Roman" w:eastAsia="Times New Roman" w:hAnsi="Times New Roman" w:cs="Times New Roman"/>
        </w:rPr>
        <w:t>capabilit</w:t>
      </w:r>
      <w:r w:rsidR="00851135" w:rsidRPr="00317994">
        <w:rPr>
          <w:rFonts w:ascii="Times New Roman" w:eastAsia="Times New Roman" w:hAnsi="Times New Roman" w:cs="Times New Roman"/>
        </w:rPr>
        <w:t>y firms</w:t>
      </w:r>
      <w:r w:rsidR="00366CC0" w:rsidRPr="00317994">
        <w:rPr>
          <w:rFonts w:ascii="Times New Roman" w:eastAsia="Times New Roman" w:hAnsi="Times New Roman" w:cs="Times New Roman"/>
        </w:rPr>
        <w:t xml:space="preserve"> (β =</w:t>
      </w:r>
      <w:r w:rsidR="00B44213" w:rsidRPr="00317994">
        <w:rPr>
          <w:rFonts w:ascii="Times New Roman" w:eastAsia="Times New Roman" w:hAnsi="Times New Roman" w:cs="Times New Roman"/>
        </w:rPr>
        <w:t xml:space="preserve"> </w:t>
      </w:r>
      <w:r w:rsidR="00366CC0" w:rsidRPr="00317994">
        <w:rPr>
          <w:rFonts w:ascii="Times New Roman" w:eastAsia="Times New Roman" w:hAnsi="Times New Roman" w:cs="Times New Roman"/>
        </w:rPr>
        <w:t>-0.024, SE</w:t>
      </w:r>
      <w:r w:rsidR="00B44213" w:rsidRPr="00317994">
        <w:rPr>
          <w:rFonts w:ascii="Times New Roman" w:eastAsia="Times New Roman" w:hAnsi="Times New Roman" w:cs="Times New Roman"/>
        </w:rPr>
        <w:t xml:space="preserve"> </w:t>
      </w:r>
      <w:r w:rsidR="00366CC0" w:rsidRPr="00317994">
        <w:rPr>
          <w:rFonts w:ascii="Times New Roman" w:eastAsia="Times New Roman" w:hAnsi="Times New Roman" w:cs="Times New Roman"/>
        </w:rPr>
        <w:t>=</w:t>
      </w:r>
      <w:r w:rsidR="00B44213" w:rsidRPr="00317994">
        <w:rPr>
          <w:rFonts w:ascii="Times New Roman" w:eastAsia="Times New Roman" w:hAnsi="Times New Roman" w:cs="Times New Roman"/>
        </w:rPr>
        <w:t xml:space="preserve"> </w:t>
      </w:r>
      <w:r w:rsidR="00366CC0" w:rsidRPr="00317994">
        <w:rPr>
          <w:rFonts w:ascii="Times New Roman" w:eastAsia="Times New Roman" w:hAnsi="Times New Roman" w:cs="Times New Roman"/>
        </w:rPr>
        <w:t>0.004, p</w:t>
      </w:r>
      <w:r w:rsidR="00B44213" w:rsidRPr="00317994">
        <w:rPr>
          <w:rFonts w:ascii="Times New Roman" w:eastAsia="Times New Roman" w:hAnsi="Times New Roman" w:cs="Times New Roman"/>
        </w:rPr>
        <w:t xml:space="preserve"> </w:t>
      </w:r>
      <w:r w:rsidR="00366CC0" w:rsidRPr="00317994">
        <w:rPr>
          <w:rFonts w:ascii="Times New Roman" w:eastAsia="Times New Roman" w:hAnsi="Times New Roman" w:cs="Times New Roman"/>
        </w:rPr>
        <w:t>&lt;</w:t>
      </w:r>
      <w:r w:rsidR="00B44213" w:rsidRPr="00317994">
        <w:rPr>
          <w:rFonts w:ascii="Times New Roman" w:eastAsia="Times New Roman" w:hAnsi="Times New Roman" w:cs="Times New Roman"/>
        </w:rPr>
        <w:t xml:space="preserve"> </w:t>
      </w:r>
      <w:r w:rsidR="00366CC0" w:rsidRPr="00317994">
        <w:rPr>
          <w:rFonts w:ascii="Times New Roman" w:eastAsia="Times New Roman" w:hAnsi="Times New Roman" w:cs="Times New Roman"/>
        </w:rPr>
        <w:t>0.000</w:t>
      </w:r>
      <w:r w:rsidR="00B44213" w:rsidRPr="00317994">
        <w:rPr>
          <w:rFonts w:ascii="Times New Roman" w:eastAsia="Times New Roman" w:hAnsi="Times New Roman" w:cs="Times New Roman"/>
        </w:rPr>
        <w:t>;</w:t>
      </w:r>
      <w:r w:rsidR="00366CC0" w:rsidRPr="00317994">
        <w:rPr>
          <w:rFonts w:ascii="Times New Roman" w:eastAsia="Times New Roman" w:hAnsi="Times New Roman" w:cs="Times New Roman"/>
        </w:rPr>
        <w:t xml:space="preserve"> 95% CI -0.032 to 0.015)</w:t>
      </w:r>
      <w:r w:rsidR="00863E0A" w:rsidRPr="00317994">
        <w:rPr>
          <w:rFonts w:ascii="Times New Roman" w:eastAsia="Times New Roman" w:hAnsi="Times New Roman" w:cs="Times New Roman"/>
        </w:rPr>
        <w:t>. Conversely,</w:t>
      </w:r>
      <w:r w:rsidR="00366CC0" w:rsidRPr="00317994">
        <w:rPr>
          <w:rFonts w:ascii="Times New Roman" w:eastAsia="Times New Roman" w:hAnsi="Times New Roman" w:cs="Times New Roman"/>
        </w:rPr>
        <w:t xml:space="preserve"> </w:t>
      </w:r>
      <w:r w:rsidR="00863E0A" w:rsidRPr="00317994">
        <w:rPr>
          <w:rFonts w:ascii="Times New Roman" w:eastAsia="Times New Roman" w:hAnsi="Times New Roman" w:cs="Times New Roman"/>
        </w:rPr>
        <w:t xml:space="preserve">the coefficients are statistically </w:t>
      </w:r>
      <w:r w:rsidR="00366CC0" w:rsidRPr="00317994">
        <w:rPr>
          <w:rFonts w:ascii="Times New Roman" w:eastAsia="Times New Roman" w:hAnsi="Times New Roman" w:cs="Times New Roman"/>
        </w:rPr>
        <w:t xml:space="preserve">insignificant for the second and third </w:t>
      </w:r>
      <w:r w:rsidR="00483C4C" w:rsidRPr="00317994">
        <w:rPr>
          <w:rFonts w:ascii="Times New Roman" w:eastAsia="Times New Roman" w:hAnsi="Times New Roman" w:cs="Times New Roman"/>
        </w:rPr>
        <w:t>quadrants</w:t>
      </w:r>
      <w:r w:rsidR="008941F5" w:rsidRPr="00317994">
        <w:rPr>
          <w:rFonts w:ascii="Times New Roman" w:eastAsia="Times New Roman" w:hAnsi="Times New Roman" w:cs="Times New Roman"/>
        </w:rPr>
        <w:t>,</w:t>
      </w:r>
      <w:r w:rsidR="00863E0A" w:rsidRPr="00317994">
        <w:rPr>
          <w:rFonts w:ascii="Times New Roman" w:eastAsia="Times New Roman" w:hAnsi="Times New Roman" w:cs="Times New Roman"/>
        </w:rPr>
        <w:t xml:space="preserve"> </w:t>
      </w:r>
      <w:r w:rsidR="00851135" w:rsidRPr="00317994">
        <w:rPr>
          <w:rFonts w:ascii="Times New Roman" w:eastAsia="Times New Roman" w:hAnsi="Times New Roman" w:cs="Times New Roman"/>
        </w:rPr>
        <w:t>which reflect major league players with high</w:t>
      </w:r>
      <w:r w:rsidR="00B44213" w:rsidRPr="00317994">
        <w:rPr>
          <w:rFonts w:ascii="Times New Roman" w:eastAsia="Times New Roman" w:hAnsi="Times New Roman" w:cs="Times New Roman"/>
        </w:rPr>
        <w:t>-</w:t>
      </w:r>
      <w:r w:rsidR="00851135" w:rsidRPr="00317994">
        <w:rPr>
          <w:rFonts w:ascii="Times New Roman" w:eastAsia="Times New Roman" w:hAnsi="Times New Roman" w:cs="Times New Roman"/>
        </w:rPr>
        <w:t xml:space="preserve">capability firms and </w:t>
      </w:r>
      <w:r w:rsidR="00366CC0" w:rsidRPr="00317994">
        <w:rPr>
          <w:rFonts w:ascii="Times New Roman" w:eastAsia="Times New Roman" w:hAnsi="Times New Roman" w:cs="Times New Roman"/>
        </w:rPr>
        <w:t xml:space="preserve">minor league </w:t>
      </w:r>
      <w:r w:rsidR="00851135" w:rsidRPr="00317994">
        <w:rPr>
          <w:rFonts w:ascii="Times New Roman" w:eastAsia="Times New Roman" w:hAnsi="Times New Roman" w:cs="Times New Roman"/>
        </w:rPr>
        <w:t xml:space="preserve">players </w:t>
      </w:r>
      <w:r w:rsidR="00366CC0" w:rsidRPr="00317994">
        <w:rPr>
          <w:rFonts w:ascii="Times New Roman" w:eastAsia="Times New Roman" w:hAnsi="Times New Roman" w:cs="Times New Roman"/>
        </w:rPr>
        <w:t>with low</w:t>
      </w:r>
      <w:r w:rsidR="00B44213" w:rsidRPr="00317994">
        <w:rPr>
          <w:rFonts w:ascii="Times New Roman" w:eastAsia="Times New Roman" w:hAnsi="Times New Roman" w:cs="Times New Roman"/>
        </w:rPr>
        <w:t>-</w:t>
      </w:r>
      <w:r w:rsidR="00366CC0" w:rsidRPr="00317994">
        <w:rPr>
          <w:rFonts w:ascii="Times New Roman" w:eastAsia="Times New Roman" w:hAnsi="Times New Roman" w:cs="Times New Roman"/>
        </w:rPr>
        <w:t>capability</w:t>
      </w:r>
      <w:r w:rsidR="00851135" w:rsidRPr="00317994">
        <w:rPr>
          <w:rFonts w:ascii="Times New Roman" w:eastAsia="Times New Roman" w:hAnsi="Times New Roman" w:cs="Times New Roman"/>
        </w:rPr>
        <w:t xml:space="preserve"> firms, respectively (β =</w:t>
      </w:r>
      <w:r w:rsidR="00B44213" w:rsidRPr="00317994">
        <w:rPr>
          <w:rFonts w:ascii="Times New Roman" w:eastAsia="Times New Roman" w:hAnsi="Times New Roman" w:cs="Times New Roman"/>
        </w:rPr>
        <w:t xml:space="preserve"> </w:t>
      </w:r>
      <w:r w:rsidR="00851135" w:rsidRPr="00317994">
        <w:rPr>
          <w:rFonts w:ascii="Times New Roman" w:eastAsia="Times New Roman" w:hAnsi="Times New Roman" w:cs="Times New Roman"/>
        </w:rPr>
        <w:t>-0.002, SE</w:t>
      </w:r>
      <w:r w:rsidR="00B44213" w:rsidRPr="00317994">
        <w:rPr>
          <w:rFonts w:ascii="Times New Roman" w:eastAsia="Times New Roman" w:hAnsi="Times New Roman" w:cs="Times New Roman"/>
        </w:rPr>
        <w:t xml:space="preserve"> </w:t>
      </w:r>
      <w:r w:rsidR="00851135" w:rsidRPr="00317994">
        <w:rPr>
          <w:rFonts w:ascii="Times New Roman" w:eastAsia="Times New Roman" w:hAnsi="Times New Roman" w:cs="Times New Roman"/>
        </w:rPr>
        <w:t>=</w:t>
      </w:r>
      <w:r w:rsidR="00B44213" w:rsidRPr="00317994">
        <w:rPr>
          <w:rFonts w:ascii="Times New Roman" w:eastAsia="Times New Roman" w:hAnsi="Times New Roman" w:cs="Times New Roman"/>
        </w:rPr>
        <w:t xml:space="preserve"> </w:t>
      </w:r>
      <w:r w:rsidR="00851135" w:rsidRPr="00317994">
        <w:rPr>
          <w:rFonts w:ascii="Times New Roman" w:eastAsia="Times New Roman" w:hAnsi="Times New Roman" w:cs="Times New Roman"/>
        </w:rPr>
        <w:t>0.005, p</w:t>
      </w:r>
      <w:r w:rsidR="00B44213" w:rsidRPr="00317994">
        <w:rPr>
          <w:rFonts w:ascii="Times New Roman" w:eastAsia="Times New Roman" w:hAnsi="Times New Roman" w:cs="Times New Roman"/>
        </w:rPr>
        <w:t xml:space="preserve"> </w:t>
      </w:r>
      <w:r w:rsidR="00851135" w:rsidRPr="00317994">
        <w:rPr>
          <w:rFonts w:ascii="Times New Roman" w:eastAsia="Times New Roman" w:hAnsi="Times New Roman" w:cs="Times New Roman"/>
        </w:rPr>
        <w:t>=</w:t>
      </w:r>
      <w:r w:rsidR="00B44213" w:rsidRPr="00317994">
        <w:rPr>
          <w:rFonts w:ascii="Times New Roman" w:eastAsia="Times New Roman" w:hAnsi="Times New Roman" w:cs="Times New Roman"/>
        </w:rPr>
        <w:t xml:space="preserve"> </w:t>
      </w:r>
      <w:r w:rsidR="00851135" w:rsidRPr="00317994">
        <w:rPr>
          <w:rFonts w:ascii="Times New Roman" w:eastAsia="Times New Roman" w:hAnsi="Times New Roman" w:cs="Times New Roman"/>
        </w:rPr>
        <w:t xml:space="preserve">0.657, 95% CI -0.012 to 0.008; </w:t>
      </w:r>
      <w:r w:rsidR="00366CC0" w:rsidRPr="00317994">
        <w:rPr>
          <w:rFonts w:ascii="Times New Roman" w:eastAsia="Times New Roman" w:hAnsi="Times New Roman" w:cs="Times New Roman"/>
        </w:rPr>
        <w:t>β =</w:t>
      </w:r>
      <w:r w:rsidR="00B44213" w:rsidRPr="00317994">
        <w:rPr>
          <w:rFonts w:ascii="Times New Roman" w:eastAsia="Times New Roman" w:hAnsi="Times New Roman" w:cs="Times New Roman"/>
        </w:rPr>
        <w:t xml:space="preserve"> </w:t>
      </w:r>
      <w:r w:rsidR="00366CC0" w:rsidRPr="00317994">
        <w:rPr>
          <w:rFonts w:ascii="Times New Roman" w:eastAsia="Times New Roman" w:hAnsi="Times New Roman" w:cs="Times New Roman"/>
        </w:rPr>
        <w:t>-0.006, SE</w:t>
      </w:r>
      <w:r w:rsidR="00B44213" w:rsidRPr="00317994">
        <w:rPr>
          <w:rFonts w:ascii="Times New Roman" w:eastAsia="Times New Roman" w:hAnsi="Times New Roman" w:cs="Times New Roman"/>
        </w:rPr>
        <w:t xml:space="preserve"> </w:t>
      </w:r>
      <w:r w:rsidR="00366CC0" w:rsidRPr="00317994">
        <w:rPr>
          <w:rFonts w:ascii="Times New Roman" w:eastAsia="Times New Roman" w:hAnsi="Times New Roman" w:cs="Times New Roman"/>
        </w:rPr>
        <w:t>=</w:t>
      </w:r>
      <w:r w:rsidR="00B44213" w:rsidRPr="00317994">
        <w:rPr>
          <w:rFonts w:ascii="Times New Roman" w:eastAsia="Times New Roman" w:hAnsi="Times New Roman" w:cs="Times New Roman"/>
        </w:rPr>
        <w:t xml:space="preserve"> </w:t>
      </w:r>
      <w:r w:rsidR="00366CC0" w:rsidRPr="00317994">
        <w:rPr>
          <w:rFonts w:ascii="Times New Roman" w:eastAsia="Times New Roman" w:hAnsi="Times New Roman" w:cs="Times New Roman"/>
        </w:rPr>
        <w:t>0.005, p</w:t>
      </w:r>
      <w:r w:rsidR="00B44213" w:rsidRPr="00317994">
        <w:rPr>
          <w:rFonts w:ascii="Times New Roman" w:eastAsia="Times New Roman" w:hAnsi="Times New Roman" w:cs="Times New Roman"/>
        </w:rPr>
        <w:t xml:space="preserve"> </w:t>
      </w:r>
      <w:r w:rsidR="00366CC0" w:rsidRPr="00317994">
        <w:rPr>
          <w:rFonts w:ascii="Times New Roman" w:eastAsia="Times New Roman" w:hAnsi="Times New Roman" w:cs="Times New Roman"/>
        </w:rPr>
        <w:t>=</w:t>
      </w:r>
      <w:r w:rsidR="00B44213" w:rsidRPr="00317994">
        <w:rPr>
          <w:rFonts w:ascii="Times New Roman" w:eastAsia="Times New Roman" w:hAnsi="Times New Roman" w:cs="Times New Roman"/>
        </w:rPr>
        <w:t xml:space="preserve"> </w:t>
      </w:r>
      <w:r w:rsidR="00366CC0" w:rsidRPr="00317994">
        <w:rPr>
          <w:rFonts w:ascii="Times New Roman" w:eastAsia="Times New Roman" w:hAnsi="Times New Roman" w:cs="Times New Roman"/>
        </w:rPr>
        <w:t>0.237, 95% CI -0.015 to 0.004</w:t>
      </w:r>
      <w:r w:rsidR="00851135" w:rsidRPr="00317994">
        <w:rPr>
          <w:rFonts w:ascii="Times New Roman" w:eastAsia="Times New Roman" w:hAnsi="Times New Roman" w:cs="Times New Roman"/>
        </w:rPr>
        <w:t>, respectively</w:t>
      </w:r>
      <w:r w:rsidR="00366CC0" w:rsidRPr="00317994">
        <w:rPr>
          <w:rFonts w:ascii="Times New Roman" w:eastAsia="Times New Roman" w:hAnsi="Times New Roman" w:cs="Times New Roman"/>
        </w:rPr>
        <w:t>)</w:t>
      </w:r>
      <w:r w:rsidR="00851135" w:rsidRPr="00317994">
        <w:rPr>
          <w:rFonts w:ascii="Times New Roman" w:eastAsia="Times New Roman" w:hAnsi="Times New Roman" w:cs="Times New Roman"/>
        </w:rPr>
        <w:t>. Lastly, the coefficient is</w:t>
      </w:r>
      <w:r w:rsidR="00863E0A" w:rsidRPr="00317994">
        <w:rPr>
          <w:rFonts w:ascii="Times New Roman" w:eastAsia="Times New Roman" w:hAnsi="Times New Roman" w:cs="Times New Roman"/>
        </w:rPr>
        <w:t xml:space="preserve"> </w:t>
      </w:r>
      <w:r w:rsidRPr="00317994">
        <w:rPr>
          <w:rFonts w:ascii="Times New Roman" w:eastAsia="Times New Roman" w:hAnsi="Times New Roman" w:cs="Times New Roman"/>
        </w:rPr>
        <w:t>positive and significant for the</w:t>
      </w:r>
      <w:r w:rsidR="00851135" w:rsidRPr="00317994">
        <w:rPr>
          <w:rFonts w:ascii="Times New Roman" w:eastAsia="Times New Roman" w:hAnsi="Times New Roman" w:cs="Times New Roman"/>
        </w:rPr>
        <w:t xml:space="preserve"> fourth </w:t>
      </w:r>
      <w:r w:rsidR="00483C4C" w:rsidRPr="00317994">
        <w:rPr>
          <w:rFonts w:ascii="Times New Roman" w:eastAsia="Times New Roman" w:hAnsi="Times New Roman" w:cs="Times New Roman"/>
        </w:rPr>
        <w:t>quadrant</w:t>
      </w:r>
      <w:r w:rsidR="008941F5" w:rsidRPr="00317994">
        <w:rPr>
          <w:rFonts w:ascii="Times New Roman" w:eastAsia="Times New Roman" w:hAnsi="Times New Roman" w:cs="Times New Roman"/>
        </w:rPr>
        <w:t>,</w:t>
      </w:r>
      <w:r w:rsidR="00851135" w:rsidRPr="00317994">
        <w:rPr>
          <w:rFonts w:ascii="Times New Roman" w:eastAsia="Times New Roman" w:hAnsi="Times New Roman" w:cs="Times New Roman"/>
        </w:rPr>
        <w:t xml:space="preserve"> which concerns</w:t>
      </w:r>
      <w:r w:rsidRPr="00317994">
        <w:rPr>
          <w:rFonts w:ascii="Times New Roman" w:eastAsia="Times New Roman" w:hAnsi="Times New Roman" w:cs="Times New Roman"/>
        </w:rPr>
        <w:t xml:space="preserve"> minor league</w:t>
      </w:r>
      <w:r w:rsidR="00851135" w:rsidRPr="00317994">
        <w:rPr>
          <w:rFonts w:ascii="Times New Roman" w:eastAsia="Times New Roman" w:hAnsi="Times New Roman" w:cs="Times New Roman"/>
        </w:rPr>
        <w:t xml:space="preserve"> players</w:t>
      </w:r>
      <w:r w:rsidRPr="00317994">
        <w:rPr>
          <w:rFonts w:ascii="Times New Roman" w:eastAsia="Times New Roman" w:hAnsi="Times New Roman" w:cs="Times New Roman"/>
        </w:rPr>
        <w:t xml:space="preserve"> </w:t>
      </w:r>
      <w:r w:rsidR="00851135" w:rsidRPr="00317994">
        <w:rPr>
          <w:rFonts w:ascii="Times New Roman" w:eastAsia="Times New Roman" w:hAnsi="Times New Roman" w:cs="Times New Roman"/>
        </w:rPr>
        <w:t xml:space="preserve">acquired by </w:t>
      </w:r>
      <w:r w:rsidRPr="00317994">
        <w:rPr>
          <w:rFonts w:ascii="Times New Roman" w:eastAsia="Times New Roman" w:hAnsi="Times New Roman" w:cs="Times New Roman"/>
        </w:rPr>
        <w:t>high</w:t>
      </w:r>
      <w:r w:rsidR="00B44213" w:rsidRPr="00317994">
        <w:rPr>
          <w:rFonts w:ascii="Times New Roman" w:eastAsia="Times New Roman" w:hAnsi="Times New Roman" w:cs="Times New Roman"/>
        </w:rPr>
        <w:t>-</w:t>
      </w:r>
      <w:r w:rsidRPr="00317994">
        <w:rPr>
          <w:rFonts w:ascii="Times New Roman" w:eastAsia="Times New Roman" w:hAnsi="Times New Roman" w:cs="Times New Roman"/>
        </w:rPr>
        <w:t>capability</w:t>
      </w:r>
      <w:r w:rsidR="00851135" w:rsidRPr="00317994">
        <w:rPr>
          <w:rFonts w:ascii="Times New Roman" w:eastAsia="Times New Roman" w:hAnsi="Times New Roman" w:cs="Times New Roman"/>
        </w:rPr>
        <w:t xml:space="preserve"> firms</w:t>
      </w:r>
      <w:r w:rsidR="00380C51" w:rsidRPr="00317994">
        <w:rPr>
          <w:rFonts w:ascii="Times New Roman" w:eastAsia="Times New Roman" w:hAnsi="Times New Roman" w:cs="Times New Roman"/>
        </w:rPr>
        <w:t xml:space="preserve"> (β =</w:t>
      </w:r>
      <w:r w:rsidR="00B44213" w:rsidRPr="00317994">
        <w:rPr>
          <w:rFonts w:ascii="Times New Roman" w:eastAsia="Times New Roman" w:hAnsi="Times New Roman" w:cs="Times New Roman"/>
        </w:rPr>
        <w:t xml:space="preserve"> </w:t>
      </w:r>
      <w:r w:rsidR="00380C51" w:rsidRPr="00317994">
        <w:rPr>
          <w:rFonts w:ascii="Times New Roman" w:eastAsia="Times New Roman" w:hAnsi="Times New Roman" w:cs="Times New Roman"/>
        </w:rPr>
        <w:t>0.042, SE</w:t>
      </w:r>
      <w:r w:rsidR="00B44213" w:rsidRPr="00317994">
        <w:rPr>
          <w:rFonts w:ascii="Times New Roman" w:eastAsia="Times New Roman" w:hAnsi="Times New Roman" w:cs="Times New Roman"/>
        </w:rPr>
        <w:t xml:space="preserve"> </w:t>
      </w:r>
      <w:r w:rsidR="00380C51" w:rsidRPr="00317994">
        <w:rPr>
          <w:rFonts w:ascii="Times New Roman" w:eastAsia="Times New Roman" w:hAnsi="Times New Roman" w:cs="Times New Roman"/>
        </w:rPr>
        <w:t>=</w:t>
      </w:r>
      <w:r w:rsidR="00B44213" w:rsidRPr="00317994">
        <w:rPr>
          <w:rFonts w:ascii="Times New Roman" w:eastAsia="Times New Roman" w:hAnsi="Times New Roman" w:cs="Times New Roman"/>
        </w:rPr>
        <w:t xml:space="preserve"> </w:t>
      </w:r>
      <w:r w:rsidR="00380C51" w:rsidRPr="00317994">
        <w:rPr>
          <w:rFonts w:ascii="Times New Roman" w:eastAsia="Times New Roman" w:hAnsi="Times New Roman" w:cs="Times New Roman"/>
        </w:rPr>
        <w:t>0.005, p</w:t>
      </w:r>
      <w:r w:rsidR="00B44213" w:rsidRPr="00317994">
        <w:rPr>
          <w:rFonts w:ascii="Times New Roman" w:eastAsia="Times New Roman" w:hAnsi="Times New Roman" w:cs="Times New Roman"/>
        </w:rPr>
        <w:t xml:space="preserve"> </w:t>
      </w:r>
      <w:r w:rsidR="00380C51" w:rsidRPr="00317994">
        <w:rPr>
          <w:rFonts w:ascii="Times New Roman" w:eastAsia="Times New Roman" w:hAnsi="Times New Roman" w:cs="Times New Roman"/>
        </w:rPr>
        <w:t>&lt;</w:t>
      </w:r>
      <w:r w:rsidR="00B44213" w:rsidRPr="00317994">
        <w:rPr>
          <w:rFonts w:ascii="Times New Roman" w:eastAsia="Times New Roman" w:hAnsi="Times New Roman" w:cs="Times New Roman"/>
        </w:rPr>
        <w:t xml:space="preserve"> </w:t>
      </w:r>
      <w:r w:rsidR="00380C51" w:rsidRPr="00317994">
        <w:rPr>
          <w:rFonts w:ascii="Times New Roman" w:eastAsia="Times New Roman" w:hAnsi="Times New Roman" w:cs="Times New Roman"/>
        </w:rPr>
        <w:t>0.000</w:t>
      </w:r>
      <w:r w:rsidR="00B44213" w:rsidRPr="00317994">
        <w:rPr>
          <w:rFonts w:ascii="Times New Roman" w:eastAsia="Times New Roman" w:hAnsi="Times New Roman" w:cs="Times New Roman"/>
        </w:rPr>
        <w:t>;</w:t>
      </w:r>
      <w:r w:rsidR="00380C51" w:rsidRPr="00317994">
        <w:rPr>
          <w:rFonts w:ascii="Times New Roman" w:eastAsia="Times New Roman" w:hAnsi="Times New Roman" w:cs="Times New Roman"/>
        </w:rPr>
        <w:t xml:space="preserve"> 95% CI 0.033 to 0.052)</w:t>
      </w:r>
      <w:r w:rsidR="00863E0A" w:rsidRPr="00317994">
        <w:rPr>
          <w:rFonts w:ascii="Times New Roman" w:eastAsia="Times New Roman" w:hAnsi="Times New Roman" w:cs="Times New Roman"/>
        </w:rPr>
        <w:t xml:space="preserve">. </w:t>
      </w:r>
      <w:r w:rsidRPr="00317994">
        <w:rPr>
          <w:rFonts w:ascii="Times New Roman" w:eastAsia="Times New Roman" w:hAnsi="Times New Roman" w:cs="Times New Roman"/>
        </w:rPr>
        <w:t xml:space="preserve">These findings substantiate our hypothesis that firms are more likely to achieve accurate expectations </w:t>
      </w:r>
      <w:r w:rsidR="006F79EA" w:rsidRPr="00317994">
        <w:rPr>
          <w:rFonts w:ascii="Times New Roman" w:eastAsia="Times New Roman" w:hAnsi="Times New Roman" w:cs="Times New Roman"/>
        </w:rPr>
        <w:t>in</w:t>
      </w:r>
      <w:r w:rsidRPr="00317994">
        <w:rPr>
          <w:rFonts w:ascii="Times New Roman" w:eastAsia="Times New Roman" w:hAnsi="Times New Roman" w:cs="Times New Roman"/>
        </w:rPr>
        <w:t xml:space="preserve"> resource</w:t>
      </w:r>
      <w:r w:rsidR="00733D2B" w:rsidRPr="00317994">
        <w:rPr>
          <w:rFonts w:ascii="Times New Roman" w:eastAsia="Times New Roman" w:hAnsi="Times New Roman" w:cs="Times New Roman"/>
        </w:rPr>
        <w:t>-</w:t>
      </w:r>
      <w:r w:rsidRPr="00317994">
        <w:rPr>
          <w:rFonts w:ascii="Times New Roman" w:eastAsia="Times New Roman" w:hAnsi="Times New Roman" w:cs="Times New Roman"/>
        </w:rPr>
        <w:t>picking when facing significant resource uncertainty and possessing high resource</w:t>
      </w:r>
      <w:r w:rsidR="00733D2B" w:rsidRPr="00317994">
        <w:rPr>
          <w:rFonts w:ascii="Times New Roman" w:eastAsia="Times New Roman" w:hAnsi="Times New Roman" w:cs="Times New Roman"/>
        </w:rPr>
        <w:t>-</w:t>
      </w:r>
      <w:r w:rsidRPr="00317994">
        <w:rPr>
          <w:rFonts w:ascii="Times New Roman" w:eastAsia="Times New Roman" w:hAnsi="Times New Roman" w:cs="Times New Roman"/>
        </w:rPr>
        <w:t>picking capabilities.</w:t>
      </w:r>
    </w:p>
    <w:p w14:paraId="627BC780" w14:textId="23A788A2" w:rsidR="00A155F9" w:rsidRPr="00317994" w:rsidRDefault="00A155F9" w:rsidP="003327FC">
      <w:pPr>
        <w:spacing w:after="300" w:line="400" w:lineRule="exact"/>
        <w:jc w:val="center"/>
        <w:rPr>
          <w:rFonts w:ascii="Times New Roman" w:eastAsia="Times New Roman" w:hAnsi="Times New Roman" w:cs="Times New Roman"/>
        </w:rPr>
      </w:pPr>
      <w:r w:rsidRPr="00317994">
        <w:rPr>
          <w:rFonts w:ascii="Times New Roman" w:eastAsia="Times New Roman" w:hAnsi="Times New Roman" w:cs="Times New Roman"/>
        </w:rPr>
        <w:t>[Insert Table 4 about here]</w:t>
      </w:r>
    </w:p>
    <w:p w14:paraId="784C9D89" w14:textId="4C669DD8" w:rsidR="0075328B" w:rsidRPr="00317994" w:rsidRDefault="0075328B" w:rsidP="003327FC">
      <w:pPr>
        <w:spacing w:line="400" w:lineRule="exact"/>
        <w:rPr>
          <w:rFonts w:ascii="Times New Roman" w:eastAsia="Times New Roman" w:hAnsi="Times New Roman" w:cs="Times New Roman"/>
          <w:b/>
          <w:bCs/>
        </w:rPr>
      </w:pPr>
      <w:r w:rsidRPr="00317994">
        <w:rPr>
          <w:rFonts w:ascii="Times New Roman" w:eastAsia="Times New Roman" w:hAnsi="Times New Roman" w:cs="Times New Roman"/>
          <w:b/>
          <w:bCs/>
        </w:rPr>
        <w:t>Alternative Mechanism Analysis</w:t>
      </w:r>
    </w:p>
    <w:p w14:paraId="2E4497A4" w14:textId="38E02D8A" w:rsidR="0075328B" w:rsidRPr="00317994" w:rsidRDefault="0075328B" w:rsidP="0075328B">
      <w:pPr>
        <w:spacing w:line="400" w:lineRule="exact"/>
        <w:jc w:val="both"/>
        <w:rPr>
          <w:rFonts w:ascii="Times New Roman" w:eastAsia="Times New Roman" w:hAnsi="Times New Roman" w:cs="Times New Roman"/>
        </w:rPr>
      </w:pPr>
      <w:r w:rsidRPr="00317994">
        <w:rPr>
          <w:rFonts w:ascii="Times New Roman" w:eastAsia="Times New Roman" w:hAnsi="Times New Roman" w:cs="Times New Roman"/>
        </w:rPr>
        <w:t xml:space="preserve">The strategy literature has identified other constructs that affect SFM performance outside of information. First, existing resource complementarity can lead some firms to </w:t>
      </w:r>
      <w:r w:rsidR="00EF1A6C" w:rsidRPr="00317994">
        <w:rPr>
          <w:rFonts w:ascii="Times New Roman" w:eastAsia="Times New Roman" w:hAnsi="Times New Roman" w:cs="Times New Roman"/>
        </w:rPr>
        <w:t xml:space="preserve">perform </w:t>
      </w:r>
      <w:r w:rsidRPr="00317994">
        <w:rPr>
          <w:rFonts w:ascii="Times New Roman" w:eastAsia="Times New Roman" w:hAnsi="Times New Roman" w:cs="Times New Roman"/>
        </w:rPr>
        <w:t>better with a particular resource than others (</w:t>
      </w:r>
      <w:proofErr w:type="spellStart"/>
      <w:r w:rsidR="00EF1A6C" w:rsidRPr="00317994">
        <w:rPr>
          <w:rFonts w:ascii="Times New Roman" w:eastAsia="Times New Roman" w:hAnsi="Times New Roman" w:cs="Times New Roman"/>
        </w:rPr>
        <w:t>Adegbesan</w:t>
      </w:r>
      <w:proofErr w:type="spellEnd"/>
      <w:r w:rsidR="00EF1A6C" w:rsidRPr="00317994">
        <w:rPr>
          <w:rFonts w:ascii="Times New Roman" w:eastAsia="Times New Roman" w:hAnsi="Times New Roman" w:cs="Times New Roman"/>
        </w:rPr>
        <w:t xml:space="preserve">, 2009; </w:t>
      </w:r>
      <w:r w:rsidRPr="00317994">
        <w:rPr>
          <w:rFonts w:ascii="Times New Roman" w:eastAsia="Times New Roman" w:hAnsi="Times New Roman" w:cs="Times New Roman"/>
        </w:rPr>
        <w:t xml:space="preserve">Lippman &amp; </w:t>
      </w:r>
      <w:proofErr w:type="spellStart"/>
      <w:r w:rsidRPr="00317994">
        <w:rPr>
          <w:rFonts w:ascii="Times New Roman" w:eastAsia="Times New Roman" w:hAnsi="Times New Roman" w:cs="Times New Roman"/>
        </w:rPr>
        <w:t>Rumelt</w:t>
      </w:r>
      <w:proofErr w:type="spellEnd"/>
      <w:r w:rsidRPr="00317994">
        <w:rPr>
          <w:rFonts w:ascii="Times New Roman" w:eastAsia="Times New Roman" w:hAnsi="Times New Roman" w:cs="Times New Roman"/>
        </w:rPr>
        <w:t xml:space="preserve">, 2003; Wernerfelt, 2011). Complementarity </w:t>
      </w:r>
      <w:r w:rsidR="00EF1A6C" w:rsidRPr="00317994">
        <w:rPr>
          <w:rFonts w:ascii="Times New Roman" w:eastAsia="Times New Roman" w:hAnsi="Times New Roman" w:cs="Times New Roman"/>
        </w:rPr>
        <w:t xml:space="preserve">occurs </w:t>
      </w:r>
      <w:r w:rsidRPr="00317994">
        <w:rPr>
          <w:rFonts w:ascii="Times New Roman" w:eastAsia="Times New Roman" w:hAnsi="Times New Roman" w:cs="Times New Roman"/>
        </w:rPr>
        <w:t xml:space="preserve">when a firm’s existing resources positively interact with </w:t>
      </w:r>
      <w:r w:rsidR="006B223A" w:rsidRPr="00317994">
        <w:rPr>
          <w:rFonts w:ascii="Times New Roman" w:eastAsia="Times New Roman" w:hAnsi="Times New Roman" w:cs="Times New Roman"/>
        </w:rPr>
        <w:t xml:space="preserve">a </w:t>
      </w:r>
      <w:r w:rsidRPr="00317994">
        <w:rPr>
          <w:rFonts w:ascii="Times New Roman" w:eastAsia="Times New Roman" w:hAnsi="Times New Roman" w:cs="Times New Roman"/>
        </w:rPr>
        <w:t xml:space="preserve">resource in the SFM in </w:t>
      </w:r>
      <w:r w:rsidR="00EF1A6C" w:rsidRPr="00317994">
        <w:rPr>
          <w:rFonts w:ascii="Times New Roman" w:eastAsia="Times New Roman" w:hAnsi="Times New Roman" w:cs="Times New Roman"/>
        </w:rPr>
        <w:t xml:space="preserve">such </w:t>
      </w:r>
      <w:r w:rsidRPr="00317994">
        <w:rPr>
          <w:rFonts w:ascii="Times New Roman" w:eastAsia="Times New Roman" w:hAnsi="Times New Roman" w:cs="Times New Roman"/>
        </w:rPr>
        <w:t xml:space="preserve">a way that </w:t>
      </w:r>
      <w:r w:rsidR="00594E6C" w:rsidRPr="00317994">
        <w:rPr>
          <w:rFonts w:ascii="Times New Roman" w:eastAsia="Times New Roman" w:hAnsi="Times New Roman" w:cs="Times New Roman"/>
        </w:rPr>
        <w:t>“</w:t>
      </w:r>
      <w:r w:rsidRPr="00317994">
        <w:rPr>
          <w:rFonts w:ascii="Times New Roman" w:eastAsia="Times New Roman" w:hAnsi="Times New Roman" w:cs="Times New Roman"/>
        </w:rPr>
        <w:t>the combinations lead to the creation of a ‘surplus’ over and above the sum of the amounts of value they could create independently</w:t>
      </w:r>
      <w:r w:rsidR="00594E6C" w:rsidRPr="00317994">
        <w:rPr>
          <w:rFonts w:ascii="Times New Roman" w:eastAsia="Times New Roman" w:hAnsi="Times New Roman" w:cs="Times New Roman"/>
        </w:rPr>
        <w:t>”</w:t>
      </w:r>
      <w:r w:rsidRPr="00317994">
        <w:rPr>
          <w:rFonts w:ascii="Times New Roman" w:eastAsia="Times New Roman" w:hAnsi="Times New Roman" w:cs="Times New Roman"/>
        </w:rPr>
        <w:t xml:space="preserve"> (</w:t>
      </w:r>
      <w:proofErr w:type="spellStart"/>
      <w:r w:rsidRPr="00317994">
        <w:rPr>
          <w:rFonts w:ascii="Times New Roman" w:eastAsia="Times New Roman" w:hAnsi="Times New Roman" w:cs="Times New Roman"/>
        </w:rPr>
        <w:t>Adegbesan</w:t>
      </w:r>
      <w:proofErr w:type="spellEnd"/>
      <w:r w:rsidRPr="00317994">
        <w:rPr>
          <w:rFonts w:ascii="Times New Roman" w:eastAsia="Times New Roman" w:hAnsi="Times New Roman" w:cs="Times New Roman"/>
        </w:rPr>
        <w:t>, 2009</w:t>
      </w:r>
      <w:r w:rsidR="00EF1A6C" w:rsidRPr="00317994">
        <w:rPr>
          <w:rFonts w:ascii="Times New Roman" w:eastAsia="Times New Roman" w:hAnsi="Times New Roman" w:cs="Times New Roman"/>
        </w:rPr>
        <w:t>,</w:t>
      </w:r>
      <w:r w:rsidRPr="00317994">
        <w:rPr>
          <w:rFonts w:ascii="Times New Roman" w:eastAsia="Times New Roman" w:hAnsi="Times New Roman" w:cs="Times New Roman"/>
        </w:rPr>
        <w:t xml:space="preserve"> p. 463). Second, the expected market position of the firm can also influence SFM performance (Schmidt &amp; Keil, 2013). Scholars have broken down expected market performance into three categories: the customer’s willingness to pay, the expected market price, and the expected firm opportunity cost (Schmidt &amp; Keil, 2013).</w:t>
      </w:r>
    </w:p>
    <w:p w14:paraId="4D98B3AF" w14:textId="6FE1934A" w:rsidR="00B2292B" w:rsidRPr="00317994" w:rsidRDefault="0075328B" w:rsidP="00053953">
      <w:pPr>
        <w:spacing w:after="360" w:line="400" w:lineRule="exact"/>
        <w:jc w:val="both"/>
        <w:rPr>
          <w:rFonts w:ascii="Times New Roman" w:eastAsia="Times New Roman" w:hAnsi="Times New Roman" w:cs="Times New Roman"/>
        </w:rPr>
      </w:pPr>
      <w:r w:rsidRPr="00317994">
        <w:rPr>
          <w:rFonts w:ascii="Times New Roman" w:eastAsia="Times New Roman" w:hAnsi="Times New Roman" w:cs="Times New Roman"/>
        </w:rPr>
        <w:t>Complementarity and market position</w:t>
      </w:r>
      <w:r w:rsidRPr="00317994">
        <w:rPr>
          <w:rStyle w:val="FootnoteReference"/>
          <w:rFonts w:ascii="Times New Roman" w:eastAsia="Times New Roman" w:hAnsi="Times New Roman" w:cs="Times New Roman"/>
        </w:rPr>
        <w:footnoteReference w:id="4"/>
      </w:r>
      <w:r w:rsidR="00135C9A" w:rsidRPr="00317994">
        <w:rPr>
          <w:rFonts w:ascii="Times New Roman" w:eastAsia="Times New Roman" w:hAnsi="Times New Roman" w:cs="Times New Roman"/>
        </w:rPr>
        <w:t xml:space="preserve"> </w:t>
      </w:r>
      <w:r w:rsidRPr="00317994">
        <w:rPr>
          <w:rFonts w:ascii="Times New Roman" w:eastAsia="Times New Roman" w:hAnsi="Times New Roman" w:cs="Times New Roman"/>
        </w:rPr>
        <w:t xml:space="preserve">should influence SFM performance; however, they should not affect the firm’s accuracy of expectations. Until now, we have studied how resource uncertainty, </w:t>
      </w:r>
      <w:r w:rsidR="00C35362" w:rsidRPr="00317994">
        <w:rPr>
          <w:rFonts w:ascii="Times New Roman" w:eastAsia="Times New Roman" w:hAnsi="Times New Roman" w:cs="Times New Roman"/>
        </w:rPr>
        <w:t xml:space="preserve">SFM </w:t>
      </w:r>
      <w:r w:rsidRPr="00317994">
        <w:rPr>
          <w:rFonts w:ascii="Times New Roman" w:eastAsia="Times New Roman" w:hAnsi="Times New Roman" w:cs="Times New Roman"/>
        </w:rPr>
        <w:t xml:space="preserve">uncertainty, and the firm-specific capabilities of an organization determine </w:t>
      </w:r>
      <w:r w:rsidR="009F3164" w:rsidRPr="00317994">
        <w:rPr>
          <w:rFonts w:ascii="Times New Roman" w:eastAsia="Times New Roman" w:hAnsi="Times New Roman" w:cs="Times New Roman"/>
        </w:rPr>
        <w:t>accuracy advantages</w:t>
      </w:r>
      <w:r w:rsidRPr="00317994">
        <w:rPr>
          <w:rFonts w:ascii="Times New Roman" w:eastAsia="Times New Roman" w:hAnsi="Times New Roman" w:cs="Times New Roman"/>
        </w:rPr>
        <w:t xml:space="preserve">. These elements directly affect the ability of a firm to set accurate expectations, as they help influence how sure a firm is about a resource’s value. Complementarity and market position, on the other hand, affect SFM performance </w:t>
      </w:r>
      <w:r w:rsidR="008941F5" w:rsidRPr="00317994">
        <w:rPr>
          <w:rFonts w:ascii="Times New Roman" w:eastAsia="Times New Roman" w:hAnsi="Times New Roman" w:cs="Times New Roman"/>
        </w:rPr>
        <w:t>by determining</w:t>
      </w:r>
      <w:r w:rsidRPr="00317994">
        <w:rPr>
          <w:rFonts w:ascii="Times New Roman" w:eastAsia="Times New Roman" w:hAnsi="Times New Roman" w:cs="Times New Roman"/>
        </w:rPr>
        <w:t xml:space="preserve"> whether the resource is more valuable in a specific firm than </w:t>
      </w:r>
      <w:r w:rsidR="00851E46" w:rsidRPr="00317994">
        <w:rPr>
          <w:rFonts w:ascii="Times New Roman" w:eastAsia="Times New Roman" w:hAnsi="Times New Roman" w:cs="Times New Roman"/>
        </w:rPr>
        <w:t xml:space="preserve">in </w:t>
      </w:r>
      <w:r w:rsidRPr="00317994">
        <w:rPr>
          <w:rFonts w:ascii="Times New Roman" w:eastAsia="Times New Roman" w:hAnsi="Times New Roman" w:cs="Times New Roman"/>
        </w:rPr>
        <w:t xml:space="preserve">another. Nevertheless, due to the importance of these </w:t>
      </w:r>
      <w:r w:rsidRPr="00317994">
        <w:rPr>
          <w:rFonts w:ascii="Times New Roman" w:eastAsia="Times New Roman" w:hAnsi="Times New Roman" w:cs="Times New Roman"/>
        </w:rPr>
        <w:lastRenderedPageBreak/>
        <w:t>characteristics in SFMs</w:t>
      </w:r>
      <w:r w:rsidR="00D1249D" w:rsidRPr="00317994">
        <w:rPr>
          <w:rFonts w:ascii="Times New Roman" w:eastAsia="Times New Roman" w:hAnsi="Times New Roman" w:cs="Times New Roman"/>
        </w:rPr>
        <w:t xml:space="preserve">, </w:t>
      </w:r>
      <w:r w:rsidR="00E75971" w:rsidRPr="00317994">
        <w:rPr>
          <w:rFonts w:ascii="Times New Roman" w:eastAsia="Times New Roman" w:hAnsi="Times New Roman" w:cs="Times New Roman"/>
        </w:rPr>
        <w:t>we controlled for</w:t>
      </w:r>
      <w:r w:rsidR="00D1249D" w:rsidRPr="00317994">
        <w:rPr>
          <w:rFonts w:ascii="Times New Roman" w:eastAsia="Times New Roman" w:hAnsi="Times New Roman" w:cs="Times New Roman"/>
        </w:rPr>
        <w:t xml:space="preserve"> the effect of complementarity and market position </w:t>
      </w:r>
      <w:r w:rsidR="00CC3AE4" w:rsidRPr="00317994">
        <w:rPr>
          <w:rFonts w:ascii="Times New Roman" w:eastAsia="Times New Roman" w:hAnsi="Times New Roman" w:cs="Times New Roman"/>
        </w:rPr>
        <w:t xml:space="preserve">in </w:t>
      </w:r>
      <w:proofErr w:type="gramStart"/>
      <w:r w:rsidR="00CC3AE4" w:rsidRPr="00317994">
        <w:rPr>
          <w:rFonts w:ascii="Times New Roman" w:eastAsia="Times New Roman" w:hAnsi="Times New Roman" w:cs="Times New Roman"/>
        </w:rPr>
        <w:t>all of</w:t>
      </w:r>
      <w:proofErr w:type="gramEnd"/>
      <w:r w:rsidR="00CC3AE4" w:rsidRPr="00317994">
        <w:rPr>
          <w:rFonts w:ascii="Times New Roman" w:eastAsia="Times New Roman" w:hAnsi="Times New Roman" w:cs="Times New Roman"/>
        </w:rPr>
        <w:t xml:space="preserve"> our models</w:t>
      </w:r>
      <w:r w:rsidR="00056FB9" w:rsidRPr="00317994">
        <w:rPr>
          <w:rFonts w:ascii="Times New Roman" w:eastAsia="Times New Roman" w:hAnsi="Times New Roman" w:cs="Times New Roman"/>
        </w:rPr>
        <w:t xml:space="preserve">. As indicated in </w:t>
      </w:r>
      <w:r w:rsidR="000F078A" w:rsidRPr="00317994">
        <w:rPr>
          <w:rFonts w:ascii="Times New Roman" w:eastAsia="Times New Roman" w:hAnsi="Times New Roman" w:cs="Times New Roman"/>
        </w:rPr>
        <w:t xml:space="preserve">the models in Table </w:t>
      </w:r>
      <w:r w:rsidR="00334640" w:rsidRPr="00317994">
        <w:rPr>
          <w:rFonts w:ascii="Times New Roman" w:eastAsia="Times New Roman" w:hAnsi="Times New Roman" w:cs="Times New Roman"/>
        </w:rPr>
        <w:t>2</w:t>
      </w:r>
      <w:r w:rsidR="000F078A" w:rsidRPr="00317994">
        <w:rPr>
          <w:rFonts w:ascii="Times New Roman" w:eastAsia="Times New Roman" w:hAnsi="Times New Roman" w:cs="Times New Roman"/>
        </w:rPr>
        <w:t>,</w:t>
      </w:r>
      <w:r w:rsidR="00B2292B" w:rsidRPr="00317994">
        <w:rPr>
          <w:rFonts w:ascii="Times New Roman" w:eastAsia="Times New Roman" w:hAnsi="Times New Roman" w:cs="Times New Roman"/>
        </w:rPr>
        <w:t xml:space="preserve"> our hypotheses were supported after</w:t>
      </w:r>
      <w:r w:rsidR="000F078A" w:rsidRPr="00317994">
        <w:rPr>
          <w:rFonts w:ascii="Times New Roman" w:eastAsia="Times New Roman" w:hAnsi="Times New Roman" w:cs="Times New Roman"/>
        </w:rPr>
        <w:t xml:space="preserve"> controlling for </w:t>
      </w:r>
      <w:r w:rsidR="0008312E" w:rsidRPr="00317994">
        <w:rPr>
          <w:rFonts w:ascii="Times New Roman" w:eastAsia="Times New Roman" w:hAnsi="Times New Roman" w:cs="Times New Roman"/>
        </w:rPr>
        <w:t>complementarity</w:t>
      </w:r>
      <w:r w:rsidR="000F078A" w:rsidRPr="00317994">
        <w:rPr>
          <w:rFonts w:ascii="Times New Roman" w:eastAsia="Times New Roman" w:hAnsi="Times New Roman" w:cs="Times New Roman"/>
        </w:rPr>
        <w:t xml:space="preserve"> and market position</w:t>
      </w:r>
      <w:r w:rsidR="00967BCC" w:rsidRPr="00317994">
        <w:rPr>
          <w:rFonts w:ascii="Times New Roman" w:eastAsia="Times New Roman" w:hAnsi="Times New Roman" w:cs="Times New Roman"/>
        </w:rPr>
        <w:t xml:space="preserve">, </w:t>
      </w:r>
      <w:r w:rsidR="00FC1E31" w:rsidRPr="00317994">
        <w:rPr>
          <w:rFonts w:ascii="Times New Roman" w:eastAsia="Times New Roman" w:hAnsi="Times New Roman" w:cs="Times New Roman"/>
        </w:rPr>
        <w:t xml:space="preserve">providing </w:t>
      </w:r>
      <w:r w:rsidR="000D3D46" w:rsidRPr="00317994">
        <w:rPr>
          <w:rFonts w:ascii="Times New Roman" w:eastAsia="Times New Roman" w:hAnsi="Times New Roman" w:cs="Times New Roman"/>
        </w:rPr>
        <w:t>evidence for</w:t>
      </w:r>
      <w:r w:rsidR="00FC1E31" w:rsidRPr="00317994">
        <w:rPr>
          <w:rFonts w:ascii="Times New Roman" w:eastAsia="Times New Roman" w:hAnsi="Times New Roman" w:cs="Times New Roman"/>
        </w:rPr>
        <w:t xml:space="preserve"> </w:t>
      </w:r>
      <w:r w:rsidR="00B2292B" w:rsidRPr="00317994">
        <w:rPr>
          <w:rFonts w:ascii="Times New Roman" w:eastAsia="Times New Roman" w:hAnsi="Times New Roman" w:cs="Times New Roman"/>
        </w:rPr>
        <w:t>the importance of uncertainty and firm-specific capabilities on the accuracy of expectations.</w:t>
      </w:r>
    </w:p>
    <w:p w14:paraId="1D897A83" w14:textId="6CB2D01F" w:rsidR="0075328B" w:rsidRPr="00317994" w:rsidRDefault="00334640" w:rsidP="00144996">
      <w:pPr>
        <w:spacing w:line="400" w:lineRule="exact"/>
        <w:jc w:val="both"/>
        <w:rPr>
          <w:rFonts w:ascii="Times New Roman" w:eastAsia="Times New Roman" w:hAnsi="Times New Roman" w:cs="Times New Roman"/>
          <w:b/>
        </w:rPr>
      </w:pPr>
      <w:r w:rsidRPr="00317994">
        <w:rPr>
          <w:rFonts w:ascii="Times New Roman" w:eastAsia="Times New Roman" w:hAnsi="Times New Roman" w:cs="Times New Roman"/>
          <w:b/>
        </w:rPr>
        <w:t>R</w:t>
      </w:r>
      <w:r w:rsidR="0075328B" w:rsidRPr="00317994">
        <w:rPr>
          <w:rFonts w:ascii="Times New Roman" w:eastAsia="Times New Roman" w:hAnsi="Times New Roman" w:cs="Times New Roman"/>
          <w:b/>
        </w:rPr>
        <w:t>obustness Tests</w:t>
      </w:r>
    </w:p>
    <w:p w14:paraId="3E2DB8D3" w14:textId="52479220" w:rsidR="0075328B" w:rsidRPr="00317994" w:rsidRDefault="0075328B" w:rsidP="0075328B">
      <w:pPr>
        <w:spacing w:line="400" w:lineRule="exact"/>
        <w:jc w:val="both"/>
        <w:rPr>
          <w:rFonts w:ascii="Times New Roman" w:eastAsia="Times New Roman" w:hAnsi="Times New Roman" w:cs="Times New Roman"/>
        </w:rPr>
      </w:pPr>
      <w:r w:rsidRPr="00317994">
        <w:rPr>
          <w:rFonts w:ascii="Times New Roman" w:eastAsia="Times New Roman" w:hAnsi="Times New Roman" w:cs="Times New Roman"/>
        </w:rPr>
        <w:t>We performed several robustness checks to analyze the sensitivity of our findings</w:t>
      </w:r>
      <w:r w:rsidR="00733D2B" w:rsidRPr="00317994">
        <w:rPr>
          <w:rFonts w:ascii="Times New Roman" w:eastAsia="Times New Roman" w:hAnsi="Times New Roman" w:cs="Times New Roman"/>
        </w:rPr>
        <w:t>,</w:t>
      </w:r>
      <w:r w:rsidRPr="00317994">
        <w:rPr>
          <w:rFonts w:ascii="Times New Roman" w:eastAsia="Times New Roman" w:hAnsi="Times New Roman" w:cs="Times New Roman"/>
        </w:rPr>
        <w:t xml:space="preserve"> and we report our results in the online appendi</w:t>
      </w:r>
      <w:r w:rsidR="003C165F" w:rsidRPr="00317994">
        <w:rPr>
          <w:rFonts w:ascii="Times New Roman" w:eastAsia="Times New Roman" w:hAnsi="Times New Roman" w:cs="Times New Roman"/>
        </w:rPr>
        <w:t>ces</w:t>
      </w:r>
      <w:r w:rsidRPr="00317994">
        <w:rPr>
          <w:rFonts w:ascii="Times New Roman" w:eastAsia="Times New Roman" w:hAnsi="Times New Roman" w:cs="Times New Roman"/>
        </w:rPr>
        <w:t xml:space="preserve">. First, we investigated an additional uncertainty variable construct to further support hypothesis </w:t>
      </w:r>
      <w:r w:rsidR="007A6F6E" w:rsidRPr="00317994">
        <w:rPr>
          <w:rFonts w:ascii="Times New Roman" w:eastAsia="Times New Roman" w:hAnsi="Times New Roman" w:cs="Times New Roman"/>
        </w:rPr>
        <w:t>2</w:t>
      </w:r>
      <w:r w:rsidRPr="00317994">
        <w:rPr>
          <w:rFonts w:ascii="Times New Roman" w:eastAsia="Times New Roman" w:hAnsi="Times New Roman" w:cs="Times New Roman"/>
        </w:rPr>
        <w:t xml:space="preserve"> by testing the moderating role of</w:t>
      </w:r>
      <w:r w:rsidRPr="00317994">
        <w:rPr>
          <w:rFonts w:ascii="Times New Roman" w:eastAsia="Times New Roman" w:hAnsi="Times New Roman" w:cs="Times New Roman"/>
          <w:i/>
        </w:rPr>
        <w:t xml:space="preserve"> </w:t>
      </w:r>
      <w:r w:rsidR="003C165F" w:rsidRPr="00317994">
        <w:rPr>
          <w:rFonts w:ascii="Times New Roman" w:eastAsia="Times New Roman" w:hAnsi="Times New Roman" w:cs="Times New Roman"/>
          <w:i/>
        </w:rPr>
        <w:t>age</w:t>
      </w:r>
      <w:r w:rsidR="003C165F" w:rsidRPr="00317994">
        <w:rPr>
          <w:rFonts w:ascii="Times New Roman" w:eastAsia="Times New Roman" w:hAnsi="Times New Roman" w:cs="Times New Roman"/>
        </w:rPr>
        <w:t xml:space="preserve"> </w:t>
      </w:r>
      <w:r w:rsidRPr="00317994">
        <w:rPr>
          <w:rFonts w:ascii="Times New Roman" w:eastAsia="Times New Roman" w:hAnsi="Times New Roman" w:cs="Times New Roman"/>
        </w:rPr>
        <w:t xml:space="preserve">on the relationship between resource picking and </w:t>
      </w:r>
      <w:r w:rsidR="006F79EA" w:rsidRPr="00317994">
        <w:rPr>
          <w:rFonts w:ascii="Times New Roman" w:eastAsia="Times New Roman" w:hAnsi="Times New Roman" w:cs="Times New Roman"/>
        </w:rPr>
        <w:t>an accuracy advantage</w:t>
      </w:r>
      <w:r w:rsidRPr="00317994">
        <w:rPr>
          <w:rFonts w:ascii="Times New Roman" w:eastAsia="Times New Roman" w:hAnsi="Times New Roman" w:cs="Times New Roman"/>
        </w:rPr>
        <w:t xml:space="preserve">. </w:t>
      </w:r>
      <w:r w:rsidR="003C165F" w:rsidRPr="00317994">
        <w:rPr>
          <w:rFonts w:ascii="Times New Roman" w:eastAsia="Times New Roman" w:hAnsi="Times New Roman" w:cs="Times New Roman"/>
        </w:rPr>
        <w:t xml:space="preserve">A </w:t>
      </w:r>
      <w:r w:rsidRPr="00317994">
        <w:rPr>
          <w:rFonts w:ascii="Times New Roman" w:eastAsia="Times New Roman" w:hAnsi="Times New Roman" w:cs="Times New Roman"/>
        </w:rPr>
        <w:t>player’s strengths, weaknesses, and performance become more certain the longer they play</w:t>
      </w:r>
      <w:r w:rsidR="003C165F" w:rsidRPr="00317994">
        <w:rPr>
          <w:rFonts w:ascii="Times New Roman" w:eastAsia="Times New Roman" w:hAnsi="Times New Roman" w:cs="Times New Roman"/>
        </w:rPr>
        <w:t>, we found</w:t>
      </w:r>
      <w:r w:rsidRPr="00317994">
        <w:rPr>
          <w:rFonts w:ascii="Times New Roman" w:eastAsia="Times New Roman" w:hAnsi="Times New Roman" w:cs="Times New Roman"/>
        </w:rPr>
        <w:t>. A very high correlation exists between a player</w:t>
      </w:r>
      <w:r w:rsidR="003C165F" w:rsidRPr="00317994">
        <w:rPr>
          <w:rFonts w:ascii="Times New Roman" w:eastAsia="Times New Roman" w:hAnsi="Times New Roman" w:cs="Times New Roman"/>
        </w:rPr>
        <w:t>’</w:t>
      </w:r>
      <w:r w:rsidRPr="00317994">
        <w:rPr>
          <w:rFonts w:ascii="Times New Roman" w:eastAsia="Times New Roman" w:hAnsi="Times New Roman" w:cs="Times New Roman"/>
        </w:rPr>
        <w:t xml:space="preserve">s age and the number of years </w:t>
      </w:r>
      <w:r w:rsidR="003C165F" w:rsidRPr="00317994">
        <w:rPr>
          <w:rFonts w:ascii="Times New Roman" w:eastAsia="Times New Roman" w:hAnsi="Times New Roman" w:cs="Times New Roman"/>
        </w:rPr>
        <w:t>he has</w:t>
      </w:r>
      <w:r w:rsidRPr="00317994">
        <w:rPr>
          <w:rFonts w:ascii="Times New Roman" w:eastAsia="Times New Roman" w:hAnsi="Times New Roman" w:cs="Times New Roman"/>
        </w:rPr>
        <w:t xml:space="preserve"> played baseball</w:t>
      </w:r>
      <w:r w:rsidR="003C165F" w:rsidRPr="00317994">
        <w:rPr>
          <w:rFonts w:ascii="Times New Roman" w:eastAsia="Times New Roman" w:hAnsi="Times New Roman" w:cs="Times New Roman"/>
        </w:rPr>
        <w:t>,</w:t>
      </w:r>
      <w:r w:rsidRPr="00317994">
        <w:rPr>
          <w:rFonts w:ascii="Times New Roman" w:eastAsia="Times New Roman" w:hAnsi="Times New Roman" w:cs="Times New Roman"/>
        </w:rPr>
        <w:t xml:space="preserve"> since most players start playing around the same age (</w:t>
      </w:r>
      <w:r w:rsidR="003C165F" w:rsidRPr="00317994">
        <w:rPr>
          <w:rFonts w:ascii="Times New Roman" w:eastAsia="Times New Roman" w:hAnsi="Times New Roman" w:cs="Times New Roman"/>
        </w:rPr>
        <w:t xml:space="preserve">Fair, 2008; </w:t>
      </w:r>
      <w:r w:rsidRPr="00317994">
        <w:rPr>
          <w:rFonts w:ascii="Times New Roman" w:eastAsia="Times New Roman" w:hAnsi="Times New Roman" w:cs="Times New Roman"/>
        </w:rPr>
        <w:t xml:space="preserve">Schultz et al., 1994). This relationship was further verified throughout our conversations with scouts and </w:t>
      </w:r>
      <w:r w:rsidR="00CC3C18" w:rsidRPr="00317994">
        <w:rPr>
          <w:rFonts w:ascii="Times New Roman" w:eastAsia="Times New Roman" w:hAnsi="Times New Roman" w:cs="Times New Roman"/>
        </w:rPr>
        <w:t>general managers</w:t>
      </w:r>
      <w:r w:rsidRPr="00317994">
        <w:rPr>
          <w:rFonts w:ascii="Times New Roman" w:eastAsia="Times New Roman" w:hAnsi="Times New Roman" w:cs="Times New Roman"/>
        </w:rPr>
        <w:t xml:space="preserve">, as they repeatedly stated that both the level of play and the age of the player </w:t>
      </w:r>
      <w:r w:rsidR="003C165F" w:rsidRPr="00317994">
        <w:rPr>
          <w:rFonts w:ascii="Times New Roman" w:eastAsia="Times New Roman" w:hAnsi="Times New Roman" w:cs="Times New Roman"/>
        </w:rPr>
        <w:t xml:space="preserve">are </w:t>
      </w:r>
      <w:r w:rsidRPr="00317994">
        <w:rPr>
          <w:rFonts w:ascii="Times New Roman" w:eastAsia="Times New Roman" w:hAnsi="Times New Roman" w:cs="Times New Roman"/>
        </w:rPr>
        <w:t xml:space="preserve">operationalizations of resource uncertainty. </w:t>
      </w:r>
    </w:p>
    <w:p w14:paraId="7B184A32" w14:textId="7911B6C3" w:rsidR="0075328B" w:rsidRPr="00317994" w:rsidRDefault="0075328B" w:rsidP="0075328B">
      <w:pPr>
        <w:spacing w:line="400" w:lineRule="exact"/>
        <w:jc w:val="both"/>
        <w:rPr>
          <w:rFonts w:ascii="Times New Roman" w:eastAsia="Times New Roman" w:hAnsi="Times New Roman" w:cs="Times New Roman"/>
        </w:rPr>
      </w:pPr>
      <w:r w:rsidRPr="00317994">
        <w:rPr>
          <w:rFonts w:ascii="Times New Roman" w:eastAsia="Times New Roman" w:hAnsi="Times New Roman" w:cs="Times New Roman"/>
        </w:rPr>
        <w:t>Therefore, we measured resource uncertainty by a player</w:t>
      </w:r>
      <w:r w:rsidR="003C165F" w:rsidRPr="00317994">
        <w:rPr>
          <w:rFonts w:ascii="Times New Roman" w:eastAsia="Times New Roman" w:hAnsi="Times New Roman" w:cs="Times New Roman"/>
        </w:rPr>
        <w:t>’</w:t>
      </w:r>
      <w:r w:rsidRPr="00317994">
        <w:rPr>
          <w:rFonts w:ascii="Times New Roman" w:eastAsia="Times New Roman" w:hAnsi="Times New Roman" w:cs="Times New Roman"/>
        </w:rPr>
        <w:t xml:space="preserve">s age and added this variable as an interaction term instead of </w:t>
      </w:r>
      <w:r w:rsidR="003C165F" w:rsidRPr="00317994">
        <w:rPr>
          <w:rFonts w:ascii="Times New Roman" w:eastAsia="Times New Roman" w:hAnsi="Times New Roman" w:cs="Times New Roman"/>
        </w:rPr>
        <w:t xml:space="preserve">using </w:t>
      </w:r>
      <w:r w:rsidRPr="00317994">
        <w:rPr>
          <w:rFonts w:ascii="Times New Roman" w:eastAsia="Times New Roman" w:hAnsi="Times New Roman" w:cs="Times New Roman"/>
        </w:rPr>
        <w:t>the</w:t>
      </w:r>
      <w:r w:rsidR="003C165F" w:rsidRPr="00317994">
        <w:rPr>
          <w:rFonts w:ascii="Times New Roman" w:eastAsia="Times New Roman" w:hAnsi="Times New Roman" w:cs="Times New Roman"/>
        </w:rPr>
        <w:t>ir</w:t>
      </w:r>
      <w:r w:rsidRPr="00317994">
        <w:rPr>
          <w:rFonts w:ascii="Times New Roman" w:eastAsia="Times New Roman" w:hAnsi="Times New Roman" w:cs="Times New Roman"/>
        </w:rPr>
        <w:t xml:space="preserve"> league</w:t>
      </w:r>
      <w:r w:rsidR="003C165F" w:rsidRPr="00317994">
        <w:rPr>
          <w:rFonts w:ascii="Times New Roman" w:eastAsia="Times New Roman" w:hAnsi="Times New Roman" w:cs="Times New Roman"/>
        </w:rPr>
        <w:t xml:space="preserve"> (</w:t>
      </w:r>
      <w:r w:rsidRPr="00317994">
        <w:rPr>
          <w:rFonts w:ascii="Times New Roman" w:eastAsia="Times New Roman" w:hAnsi="Times New Roman" w:cs="Times New Roman"/>
        </w:rPr>
        <w:t>as we did in the primary analysis</w:t>
      </w:r>
      <w:r w:rsidR="003C165F" w:rsidRPr="00317994">
        <w:rPr>
          <w:rFonts w:ascii="Times New Roman" w:eastAsia="Times New Roman" w:hAnsi="Times New Roman" w:cs="Times New Roman"/>
        </w:rPr>
        <w:t>)</w:t>
      </w:r>
      <w:r w:rsidRPr="00317994">
        <w:rPr>
          <w:rFonts w:ascii="Times New Roman" w:eastAsia="Times New Roman" w:hAnsi="Times New Roman" w:cs="Times New Roman"/>
        </w:rPr>
        <w:t xml:space="preserve">. Our result in </w:t>
      </w:r>
      <w:r w:rsidR="00BA6C4E" w:rsidRPr="00317994">
        <w:rPr>
          <w:rFonts w:ascii="Times New Roman" w:eastAsia="Times New Roman" w:hAnsi="Times New Roman" w:cs="Times New Roman"/>
        </w:rPr>
        <w:t>Model 1 of</w:t>
      </w:r>
      <w:r w:rsidRPr="00317994">
        <w:rPr>
          <w:rFonts w:ascii="Times New Roman" w:eastAsia="Times New Roman" w:hAnsi="Times New Roman" w:cs="Times New Roman"/>
        </w:rPr>
        <w:t xml:space="preserve"> </w:t>
      </w:r>
      <w:r w:rsidR="00851135" w:rsidRPr="00317994">
        <w:rPr>
          <w:rFonts w:ascii="Times New Roman" w:eastAsia="Times New Roman" w:hAnsi="Times New Roman" w:cs="Times New Roman"/>
        </w:rPr>
        <w:t xml:space="preserve">Online Appendix </w:t>
      </w:r>
      <w:r w:rsidR="009B30A7" w:rsidRPr="00317994">
        <w:rPr>
          <w:rFonts w:ascii="Times New Roman" w:eastAsia="Times New Roman" w:hAnsi="Times New Roman" w:cs="Times New Roman"/>
        </w:rPr>
        <w:t>1</w:t>
      </w:r>
      <w:r w:rsidRPr="00317994">
        <w:rPr>
          <w:rFonts w:ascii="Times New Roman" w:eastAsia="Times New Roman" w:hAnsi="Times New Roman" w:cs="Times New Roman"/>
        </w:rPr>
        <w:t xml:space="preserve"> shows that the effect of uncertainty in moderating the relationship between SFM transactions and </w:t>
      </w:r>
      <w:r w:rsidR="006F79EA" w:rsidRPr="00317994">
        <w:rPr>
          <w:rFonts w:ascii="Times New Roman" w:eastAsia="Times New Roman" w:hAnsi="Times New Roman" w:cs="Times New Roman"/>
        </w:rPr>
        <w:t>an accuracy advantage</w:t>
      </w:r>
      <w:r w:rsidRPr="00317994">
        <w:rPr>
          <w:rFonts w:ascii="Times New Roman" w:eastAsia="Times New Roman" w:hAnsi="Times New Roman" w:cs="Times New Roman"/>
        </w:rPr>
        <w:t xml:space="preserve"> remained robust</w:t>
      </w:r>
      <w:r w:rsidR="003C165F" w:rsidRPr="00317994">
        <w:rPr>
          <w:rFonts w:ascii="Times New Roman" w:eastAsia="Times New Roman" w:hAnsi="Times New Roman" w:cs="Times New Roman"/>
        </w:rPr>
        <w:t>,</w:t>
      </w:r>
      <w:r w:rsidRPr="00317994">
        <w:rPr>
          <w:rFonts w:ascii="Times New Roman" w:eastAsia="Times New Roman" w:hAnsi="Times New Roman" w:cs="Times New Roman"/>
        </w:rPr>
        <w:t xml:space="preserve"> as the interaction term coefficient was negative and significant. This finding supports the idea that </w:t>
      </w:r>
      <w:r w:rsidR="00733D2B" w:rsidRPr="00317994">
        <w:rPr>
          <w:rFonts w:ascii="Times New Roman" w:eastAsia="Times New Roman" w:hAnsi="Times New Roman" w:cs="Times New Roman"/>
        </w:rPr>
        <w:t xml:space="preserve">resource uncertainty affects </w:t>
      </w:r>
      <w:r w:rsidR="003C165F" w:rsidRPr="00317994">
        <w:rPr>
          <w:rFonts w:ascii="Times New Roman" w:eastAsia="Times New Roman" w:hAnsi="Times New Roman" w:cs="Times New Roman"/>
        </w:rPr>
        <w:t xml:space="preserve">a </w:t>
      </w:r>
      <w:r w:rsidR="00733D2B" w:rsidRPr="00317994">
        <w:rPr>
          <w:rFonts w:ascii="Times New Roman" w:eastAsia="Times New Roman" w:hAnsi="Times New Roman" w:cs="Times New Roman"/>
        </w:rPr>
        <w:t xml:space="preserve">firm’s ability </w:t>
      </w:r>
      <w:r w:rsidR="00152EB3" w:rsidRPr="00317994">
        <w:rPr>
          <w:rFonts w:ascii="Times New Roman" w:eastAsia="Times New Roman" w:hAnsi="Times New Roman" w:cs="Times New Roman"/>
        </w:rPr>
        <w:t>to set more accurate expectations</w:t>
      </w:r>
      <w:r w:rsidRPr="00317994">
        <w:rPr>
          <w:rFonts w:ascii="Times New Roman" w:eastAsia="Times New Roman" w:hAnsi="Times New Roman" w:cs="Times New Roman"/>
        </w:rPr>
        <w:t xml:space="preserve">. </w:t>
      </w:r>
    </w:p>
    <w:p w14:paraId="6DE34E4E" w14:textId="01EC5843" w:rsidR="0075328B" w:rsidRPr="00317994" w:rsidRDefault="0075328B" w:rsidP="0075328B">
      <w:pPr>
        <w:spacing w:line="400" w:lineRule="exact"/>
        <w:jc w:val="both"/>
        <w:rPr>
          <w:rFonts w:ascii="Times New Roman" w:eastAsia="Times New Roman" w:hAnsi="Times New Roman" w:cs="Times New Roman"/>
        </w:rPr>
      </w:pPr>
      <w:r w:rsidRPr="00317994">
        <w:rPr>
          <w:rFonts w:ascii="Times New Roman" w:eastAsia="Times New Roman" w:hAnsi="Times New Roman" w:cs="Times New Roman"/>
        </w:rPr>
        <w:t xml:space="preserve">Second, we reran our main models after adding </w:t>
      </w:r>
      <w:r w:rsidR="003C165F" w:rsidRPr="00317994">
        <w:rPr>
          <w:rFonts w:ascii="Times New Roman" w:eastAsia="Times New Roman" w:hAnsi="Times New Roman" w:cs="Times New Roman"/>
          <w:i/>
        </w:rPr>
        <w:t xml:space="preserve">management change </w:t>
      </w:r>
      <w:r w:rsidRPr="00317994">
        <w:rPr>
          <w:rFonts w:ascii="Times New Roman" w:eastAsia="Times New Roman" w:hAnsi="Times New Roman" w:cs="Times New Roman"/>
        </w:rPr>
        <w:t xml:space="preserve">as a control variable to ensure that team general manager changes </w:t>
      </w:r>
      <w:r w:rsidR="00BA330F" w:rsidRPr="00317994">
        <w:rPr>
          <w:rFonts w:ascii="Times New Roman" w:eastAsia="Times New Roman" w:hAnsi="Times New Roman" w:cs="Times New Roman"/>
        </w:rPr>
        <w:t xml:space="preserve">would </w:t>
      </w:r>
      <w:r w:rsidRPr="00317994">
        <w:rPr>
          <w:rFonts w:ascii="Times New Roman" w:eastAsia="Times New Roman" w:hAnsi="Times New Roman" w:cs="Times New Roman"/>
        </w:rPr>
        <w:t>not affect our results (Peeters</w:t>
      </w:r>
      <w:r w:rsidR="003C165F" w:rsidRPr="00317994">
        <w:rPr>
          <w:rFonts w:ascii="Times New Roman" w:eastAsia="Times New Roman" w:hAnsi="Times New Roman" w:cs="Times New Roman"/>
        </w:rPr>
        <w:t xml:space="preserve"> et al.</w:t>
      </w:r>
      <w:r w:rsidRPr="00317994">
        <w:rPr>
          <w:rFonts w:ascii="Times New Roman" w:eastAsia="Times New Roman" w:hAnsi="Times New Roman" w:cs="Times New Roman"/>
        </w:rPr>
        <w:t>, 2020). The new regressions did not significantly affect our models</w:t>
      </w:r>
      <w:r w:rsidR="003C165F" w:rsidRPr="00317994">
        <w:rPr>
          <w:rFonts w:ascii="Times New Roman" w:eastAsia="Times New Roman" w:hAnsi="Times New Roman" w:cs="Times New Roman"/>
        </w:rPr>
        <w:t>’</w:t>
      </w:r>
      <w:r w:rsidRPr="00317994">
        <w:rPr>
          <w:rFonts w:ascii="Times New Roman" w:eastAsia="Times New Roman" w:hAnsi="Times New Roman" w:cs="Times New Roman"/>
        </w:rPr>
        <w:t xml:space="preserve"> coefficients and confidence levels, as </w:t>
      </w:r>
      <w:r w:rsidR="00733D2B" w:rsidRPr="00317994">
        <w:rPr>
          <w:rFonts w:ascii="Times New Roman" w:eastAsia="Times New Roman" w:hAnsi="Times New Roman" w:cs="Times New Roman"/>
        </w:rPr>
        <w:t xml:space="preserve">evidenced </w:t>
      </w:r>
      <w:r w:rsidRPr="00317994">
        <w:rPr>
          <w:rFonts w:ascii="Times New Roman" w:eastAsia="Times New Roman" w:hAnsi="Times New Roman" w:cs="Times New Roman"/>
        </w:rPr>
        <w:t xml:space="preserve">by </w:t>
      </w:r>
      <w:r w:rsidR="003C165F" w:rsidRPr="00317994">
        <w:rPr>
          <w:rFonts w:ascii="Times New Roman" w:eastAsia="Times New Roman" w:hAnsi="Times New Roman" w:cs="Times New Roman"/>
        </w:rPr>
        <w:t>m</w:t>
      </w:r>
      <w:r w:rsidRPr="00317994">
        <w:rPr>
          <w:rFonts w:ascii="Times New Roman" w:eastAsia="Times New Roman" w:hAnsi="Times New Roman" w:cs="Times New Roman"/>
        </w:rPr>
        <w:t xml:space="preserve">odels </w:t>
      </w:r>
      <w:r w:rsidR="00145A8F" w:rsidRPr="00317994">
        <w:rPr>
          <w:rFonts w:ascii="Times New Roman" w:eastAsia="Times New Roman" w:hAnsi="Times New Roman" w:cs="Times New Roman"/>
        </w:rPr>
        <w:t>2</w:t>
      </w:r>
      <w:r w:rsidRPr="00317994">
        <w:rPr>
          <w:rFonts w:ascii="Times New Roman" w:eastAsia="Times New Roman" w:hAnsi="Times New Roman" w:cs="Times New Roman"/>
        </w:rPr>
        <w:t xml:space="preserve"> through </w:t>
      </w:r>
      <w:r w:rsidR="00145A8F" w:rsidRPr="00317994">
        <w:rPr>
          <w:rFonts w:ascii="Times New Roman" w:eastAsia="Times New Roman" w:hAnsi="Times New Roman" w:cs="Times New Roman"/>
        </w:rPr>
        <w:t>6</w:t>
      </w:r>
      <w:r w:rsidRPr="00317994">
        <w:rPr>
          <w:rFonts w:ascii="Times New Roman" w:eastAsia="Times New Roman" w:hAnsi="Times New Roman" w:cs="Times New Roman"/>
        </w:rPr>
        <w:t xml:space="preserve"> in</w:t>
      </w:r>
      <w:r w:rsidR="00BA6C4E" w:rsidRPr="00317994">
        <w:rPr>
          <w:rFonts w:ascii="Times New Roman" w:eastAsia="Times New Roman" w:hAnsi="Times New Roman" w:cs="Times New Roman"/>
        </w:rPr>
        <w:t xml:space="preserve"> O</w:t>
      </w:r>
      <w:r w:rsidRPr="00317994">
        <w:rPr>
          <w:rFonts w:ascii="Times New Roman" w:eastAsia="Times New Roman" w:hAnsi="Times New Roman" w:cs="Times New Roman"/>
        </w:rPr>
        <w:t xml:space="preserve">nline </w:t>
      </w:r>
      <w:r w:rsidR="00BA6C4E" w:rsidRPr="00317994">
        <w:rPr>
          <w:rFonts w:ascii="Times New Roman" w:eastAsia="Times New Roman" w:hAnsi="Times New Roman" w:cs="Times New Roman"/>
        </w:rPr>
        <w:t>A</w:t>
      </w:r>
      <w:r w:rsidRPr="00317994">
        <w:rPr>
          <w:rFonts w:ascii="Times New Roman" w:eastAsia="Times New Roman" w:hAnsi="Times New Roman" w:cs="Times New Roman"/>
        </w:rPr>
        <w:t>ppendix</w:t>
      </w:r>
      <w:r w:rsidR="00BA6C4E" w:rsidRPr="00317994">
        <w:rPr>
          <w:rFonts w:ascii="Times New Roman" w:eastAsia="Times New Roman" w:hAnsi="Times New Roman" w:cs="Times New Roman"/>
        </w:rPr>
        <w:t xml:space="preserve"> 1</w:t>
      </w:r>
      <w:r w:rsidRPr="00317994">
        <w:rPr>
          <w:rFonts w:ascii="Times New Roman" w:eastAsia="Times New Roman" w:hAnsi="Times New Roman" w:cs="Times New Roman"/>
        </w:rPr>
        <w:t>. This result helps support our hypotheses</w:t>
      </w:r>
      <w:r w:rsidR="003C165F" w:rsidRPr="00317994">
        <w:rPr>
          <w:rFonts w:ascii="Times New Roman" w:eastAsia="Times New Roman" w:hAnsi="Times New Roman" w:cs="Times New Roman"/>
        </w:rPr>
        <w:t>,</w:t>
      </w:r>
      <w:r w:rsidRPr="00317994">
        <w:rPr>
          <w:rFonts w:ascii="Times New Roman" w:eastAsia="Times New Roman" w:hAnsi="Times New Roman" w:cs="Times New Roman"/>
        </w:rPr>
        <w:t xml:space="preserve"> sho</w:t>
      </w:r>
      <w:r w:rsidR="003C165F" w:rsidRPr="00317994">
        <w:rPr>
          <w:rFonts w:ascii="Times New Roman" w:eastAsia="Times New Roman" w:hAnsi="Times New Roman" w:cs="Times New Roman"/>
        </w:rPr>
        <w:t xml:space="preserve">wing </w:t>
      </w:r>
      <w:r w:rsidRPr="00317994">
        <w:rPr>
          <w:rFonts w:ascii="Times New Roman" w:eastAsia="Times New Roman" w:hAnsi="Times New Roman" w:cs="Times New Roman"/>
        </w:rPr>
        <w:t xml:space="preserve">that what drives our results is genuinely resource picking moderated by resource uncertainty, </w:t>
      </w:r>
      <w:r w:rsidR="00C35362" w:rsidRPr="00317994">
        <w:rPr>
          <w:rFonts w:ascii="Times New Roman" w:eastAsia="Times New Roman" w:hAnsi="Times New Roman" w:cs="Times New Roman"/>
        </w:rPr>
        <w:t xml:space="preserve">SFM </w:t>
      </w:r>
      <w:r w:rsidRPr="00317994">
        <w:rPr>
          <w:rFonts w:ascii="Times New Roman" w:eastAsia="Times New Roman" w:hAnsi="Times New Roman" w:cs="Times New Roman"/>
        </w:rPr>
        <w:t xml:space="preserve">uncertainty, and </w:t>
      </w:r>
      <w:r w:rsidR="009D73D7" w:rsidRPr="00317994">
        <w:rPr>
          <w:rFonts w:ascii="Times New Roman" w:eastAsia="Times New Roman" w:hAnsi="Times New Roman" w:cs="Times New Roman"/>
        </w:rPr>
        <w:t>firm-specific capabilities</w:t>
      </w:r>
      <w:r w:rsidRPr="00317994">
        <w:rPr>
          <w:rFonts w:ascii="Times New Roman" w:eastAsia="Times New Roman" w:hAnsi="Times New Roman" w:cs="Times New Roman"/>
        </w:rPr>
        <w:t xml:space="preserve"> rather than organizational change. </w:t>
      </w:r>
    </w:p>
    <w:p w14:paraId="134B9033" w14:textId="774251B5" w:rsidR="000D4E86" w:rsidRPr="00317994" w:rsidRDefault="000D4E86" w:rsidP="0075328B">
      <w:pPr>
        <w:spacing w:line="400" w:lineRule="exact"/>
        <w:jc w:val="both"/>
        <w:rPr>
          <w:rFonts w:ascii="Times New Roman" w:hAnsi="Times New Roman" w:cs="Times New Roman"/>
        </w:rPr>
      </w:pPr>
      <w:r w:rsidRPr="00317994">
        <w:rPr>
          <w:rFonts w:ascii="Times New Roman" w:eastAsia="Times New Roman" w:hAnsi="Times New Roman" w:cs="Times New Roman"/>
        </w:rPr>
        <w:t xml:space="preserve">We also </w:t>
      </w:r>
      <w:r w:rsidR="00BA330F" w:rsidRPr="00317994">
        <w:rPr>
          <w:rFonts w:ascii="Times New Roman" w:eastAsia="Times New Roman" w:hAnsi="Times New Roman" w:cs="Times New Roman"/>
        </w:rPr>
        <w:t xml:space="preserve">found </w:t>
      </w:r>
      <w:r w:rsidRPr="00317994">
        <w:rPr>
          <w:rFonts w:ascii="Times New Roman" w:eastAsia="Times New Roman" w:hAnsi="Times New Roman" w:cs="Times New Roman"/>
        </w:rPr>
        <w:t xml:space="preserve">additional </w:t>
      </w:r>
      <w:r w:rsidR="00CC3C18" w:rsidRPr="00317994">
        <w:rPr>
          <w:rFonts w:ascii="Times New Roman" w:eastAsia="Times New Roman" w:hAnsi="Times New Roman" w:cs="Times New Roman"/>
        </w:rPr>
        <w:t>validation</w:t>
      </w:r>
      <w:r w:rsidRPr="00317994">
        <w:rPr>
          <w:rFonts w:ascii="Times New Roman" w:eastAsia="Times New Roman" w:hAnsi="Times New Roman" w:cs="Times New Roman"/>
        </w:rPr>
        <w:t xml:space="preserve"> </w:t>
      </w:r>
      <w:r w:rsidR="00BA330F" w:rsidRPr="00317994">
        <w:rPr>
          <w:rFonts w:ascii="Times New Roman" w:eastAsia="Times New Roman" w:hAnsi="Times New Roman" w:cs="Times New Roman"/>
        </w:rPr>
        <w:t xml:space="preserve">based on </w:t>
      </w:r>
      <w:r w:rsidR="009D73D7" w:rsidRPr="00317994">
        <w:rPr>
          <w:rFonts w:ascii="Times New Roman" w:eastAsia="Times New Roman" w:hAnsi="Times New Roman" w:cs="Times New Roman"/>
        </w:rPr>
        <w:t>how we form</w:t>
      </w:r>
      <w:r w:rsidR="00BA330F" w:rsidRPr="00317994">
        <w:rPr>
          <w:rFonts w:ascii="Times New Roman" w:eastAsia="Times New Roman" w:hAnsi="Times New Roman" w:cs="Times New Roman"/>
        </w:rPr>
        <w:t>ed</w:t>
      </w:r>
      <w:r w:rsidR="009D73D7" w:rsidRPr="00317994">
        <w:rPr>
          <w:rFonts w:ascii="Times New Roman" w:eastAsia="Times New Roman" w:hAnsi="Times New Roman" w:cs="Times New Roman"/>
        </w:rPr>
        <w:t xml:space="preserve"> </w:t>
      </w:r>
      <w:r w:rsidRPr="00317994">
        <w:rPr>
          <w:rFonts w:ascii="Times New Roman" w:eastAsia="Times New Roman" w:hAnsi="Times New Roman" w:cs="Times New Roman"/>
        </w:rPr>
        <w:t>our measure of</w:t>
      </w:r>
      <w:r w:rsidRPr="00317994">
        <w:rPr>
          <w:rFonts w:ascii="Times New Roman" w:hAnsi="Times New Roman" w:cs="Times New Roman"/>
          <w:i/>
          <w:iCs/>
        </w:rPr>
        <w:t xml:space="preserve"> SFM </w:t>
      </w:r>
      <w:r w:rsidR="00B23A41" w:rsidRPr="00317994">
        <w:rPr>
          <w:rFonts w:ascii="Times New Roman" w:hAnsi="Times New Roman" w:cs="Times New Roman"/>
          <w:i/>
          <w:iCs/>
        </w:rPr>
        <w:t>transactions</w:t>
      </w:r>
      <w:r w:rsidRPr="00317994">
        <w:rPr>
          <w:rFonts w:ascii="Times New Roman" w:hAnsi="Times New Roman" w:cs="Times New Roman"/>
        </w:rPr>
        <w:t>.</w:t>
      </w:r>
      <w:r w:rsidR="002664C9" w:rsidRPr="00317994">
        <w:rPr>
          <w:rFonts w:ascii="Times New Roman" w:hAnsi="Times New Roman" w:cs="Times New Roman"/>
        </w:rPr>
        <w:t xml:space="preserve"> </w:t>
      </w:r>
      <w:r w:rsidR="00BA330F" w:rsidRPr="00317994">
        <w:rPr>
          <w:rFonts w:ascii="Times New Roman" w:hAnsi="Times New Roman" w:cs="Times New Roman"/>
        </w:rPr>
        <w:t xml:space="preserve">When </w:t>
      </w:r>
      <w:r w:rsidRPr="00317994">
        <w:rPr>
          <w:rFonts w:ascii="Times New Roman" w:hAnsi="Times New Roman" w:cs="Times New Roman"/>
        </w:rPr>
        <w:t>we combine</w:t>
      </w:r>
      <w:r w:rsidR="00BA330F" w:rsidRPr="00317994">
        <w:rPr>
          <w:rFonts w:ascii="Times New Roman" w:hAnsi="Times New Roman" w:cs="Times New Roman"/>
        </w:rPr>
        <w:t>d</w:t>
      </w:r>
      <w:r w:rsidRPr="00317994">
        <w:rPr>
          <w:rFonts w:ascii="Times New Roman" w:hAnsi="Times New Roman" w:cs="Times New Roman"/>
        </w:rPr>
        <w:t xml:space="preserve"> all five types of SFM transactions in a single measure, we </w:t>
      </w:r>
      <w:r w:rsidR="00BA330F" w:rsidRPr="00317994">
        <w:rPr>
          <w:rFonts w:ascii="Times New Roman" w:hAnsi="Times New Roman" w:cs="Times New Roman"/>
        </w:rPr>
        <w:t xml:space="preserve">saw </w:t>
      </w:r>
      <w:r w:rsidRPr="00317994">
        <w:rPr>
          <w:rFonts w:ascii="Times New Roman" w:hAnsi="Times New Roman" w:cs="Times New Roman"/>
        </w:rPr>
        <w:t xml:space="preserve">support for both those transactions with a </w:t>
      </w:r>
      <w:r w:rsidR="009D73D7" w:rsidRPr="00317994">
        <w:rPr>
          <w:rFonts w:ascii="Times New Roman" w:hAnsi="Times New Roman" w:cs="Times New Roman"/>
        </w:rPr>
        <w:t xml:space="preserve">seller </w:t>
      </w:r>
      <w:r w:rsidRPr="00317994">
        <w:rPr>
          <w:rFonts w:ascii="Times New Roman" w:hAnsi="Times New Roman" w:cs="Times New Roman"/>
        </w:rPr>
        <w:t>pricing mechanism (i.e., trades, purchases) and those without a pricing mechanism (i.e., waivers, free agents</w:t>
      </w:r>
      <w:r w:rsidR="009D73D7" w:rsidRPr="00317994">
        <w:rPr>
          <w:rFonts w:ascii="Times New Roman" w:hAnsi="Times New Roman" w:cs="Times New Roman"/>
        </w:rPr>
        <w:t>, rule 5 draft</w:t>
      </w:r>
      <w:r w:rsidRPr="00317994">
        <w:rPr>
          <w:rFonts w:ascii="Times New Roman" w:hAnsi="Times New Roman" w:cs="Times New Roman"/>
        </w:rPr>
        <w:t>)</w:t>
      </w:r>
      <w:r w:rsidR="00B23A41" w:rsidRPr="00317994">
        <w:rPr>
          <w:rFonts w:ascii="Times New Roman" w:hAnsi="Times New Roman" w:cs="Times New Roman"/>
        </w:rPr>
        <w:t>.</w:t>
      </w:r>
      <w:r w:rsidR="003B7576" w:rsidRPr="00317994">
        <w:rPr>
          <w:rStyle w:val="FootnoteReference"/>
          <w:rFonts w:ascii="Times New Roman" w:hAnsi="Times New Roman" w:cs="Times New Roman"/>
        </w:rPr>
        <w:footnoteReference w:id="5"/>
      </w:r>
      <w:r w:rsidR="002664C9" w:rsidRPr="00317994">
        <w:rPr>
          <w:rFonts w:ascii="Times New Roman" w:hAnsi="Times New Roman" w:cs="Times New Roman"/>
        </w:rPr>
        <w:t xml:space="preserve"> </w:t>
      </w:r>
      <w:r w:rsidRPr="00317994">
        <w:rPr>
          <w:rFonts w:ascii="Times New Roman" w:hAnsi="Times New Roman" w:cs="Times New Roman"/>
        </w:rPr>
        <w:t>The fact that</w:t>
      </w:r>
      <w:r w:rsidR="00CC3C18" w:rsidRPr="00317994">
        <w:rPr>
          <w:rFonts w:ascii="Times New Roman" w:hAnsi="Times New Roman" w:cs="Times New Roman"/>
        </w:rPr>
        <w:t xml:space="preserve"> multiple types of</w:t>
      </w:r>
      <w:r w:rsidRPr="00317994">
        <w:rPr>
          <w:rFonts w:ascii="Times New Roman" w:hAnsi="Times New Roman" w:cs="Times New Roman"/>
        </w:rPr>
        <w:t xml:space="preserve"> SFM transactions </w:t>
      </w:r>
      <w:r w:rsidR="00BA330F" w:rsidRPr="00317994">
        <w:rPr>
          <w:rFonts w:ascii="Times New Roman" w:hAnsi="Times New Roman" w:cs="Times New Roman"/>
        </w:rPr>
        <w:t xml:space="preserve">bore </w:t>
      </w:r>
      <w:r w:rsidRPr="00317994">
        <w:rPr>
          <w:rFonts w:ascii="Times New Roman" w:hAnsi="Times New Roman" w:cs="Times New Roman"/>
        </w:rPr>
        <w:t xml:space="preserve">a similar pattern </w:t>
      </w:r>
      <w:r w:rsidR="00733D2B" w:rsidRPr="00317994">
        <w:rPr>
          <w:rFonts w:ascii="Times New Roman" w:hAnsi="Times New Roman" w:cs="Times New Roman"/>
        </w:rPr>
        <w:t>compared</w:t>
      </w:r>
      <w:r w:rsidRPr="00317994">
        <w:rPr>
          <w:rFonts w:ascii="Times New Roman" w:hAnsi="Times New Roman" w:cs="Times New Roman"/>
        </w:rPr>
        <w:t xml:space="preserve"> to capability building demonstrate</w:t>
      </w:r>
      <w:r w:rsidR="00733D2B" w:rsidRPr="00317994">
        <w:rPr>
          <w:rFonts w:ascii="Times New Roman" w:hAnsi="Times New Roman" w:cs="Times New Roman"/>
        </w:rPr>
        <w:t>s</w:t>
      </w:r>
      <w:r w:rsidRPr="00317994">
        <w:rPr>
          <w:rFonts w:ascii="Times New Roman" w:hAnsi="Times New Roman" w:cs="Times New Roman"/>
        </w:rPr>
        <w:t xml:space="preserve"> </w:t>
      </w:r>
      <w:r w:rsidR="00FD0F8C" w:rsidRPr="00317994">
        <w:rPr>
          <w:rFonts w:ascii="Times New Roman" w:hAnsi="Times New Roman" w:cs="Times New Roman"/>
        </w:rPr>
        <w:t>that the</w:t>
      </w:r>
      <w:r w:rsidRPr="00317994">
        <w:rPr>
          <w:rFonts w:ascii="Times New Roman" w:hAnsi="Times New Roman" w:cs="Times New Roman"/>
        </w:rPr>
        <w:t xml:space="preserve"> type of transactio</w:t>
      </w:r>
      <w:r w:rsidR="00FD0F8C" w:rsidRPr="00317994">
        <w:rPr>
          <w:rFonts w:ascii="Times New Roman" w:hAnsi="Times New Roman" w:cs="Times New Roman"/>
        </w:rPr>
        <w:t xml:space="preserve">n does not influence </w:t>
      </w:r>
      <w:r w:rsidR="00BA330F" w:rsidRPr="00317994">
        <w:rPr>
          <w:rFonts w:ascii="Times New Roman" w:hAnsi="Times New Roman" w:cs="Times New Roman"/>
        </w:rPr>
        <w:t xml:space="preserve">the usefulness of </w:t>
      </w:r>
      <w:r w:rsidR="00FD0F8C" w:rsidRPr="00317994">
        <w:rPr>
          <w:rFonts w:ascii="Times New Roman" w:hAnsi="Times New Roman" w:cs="Times New Roman"/>
        </w:rPr>
        <w:t>our main mechanisms</w:t>
      </w:r>
      <w:r w:rsidRPr="00317994">
        <w:rPr>
          <w:rFonts w:ascii="Times New Roman" w:hAnsi="Times New Roman" w:cs="Times New Roman"/>
        </w:rPr>
        <w:t>.</w:t>
      </w:r>
    </w:p>
    <w:p w14:paraId="3619C039" w14:textId="007212FA" w:rsidR="0075328B" w:rsidRPr="00317994" w:rsidRDefault="0075328B" w:rsidP="00F30A97">
      <w:pPr>
        <w:spacing w:after="600" w:line="400" w:lineRule="exact"/>
        <w:jc w:val="both"/>
        <w:rPr>
          <w:rFonts w:ascii="Times New Roman" w:eastAsia="Times New Roman" w:hAnsi="Times New Roman" w:cs="Times New Roman"/>
        </w:rPr>
      </w:pPr>
      <w:r w:rsidRPr="00317994">
        <w:rPr>
          <w:rFonts w:ascii="Times New Roman" w:eastAsia="Times New Roman" w:hAnsi="Times New Roman" w:cs="Times New Roman"/>
        </w:rPr>
        <w:lastRenderedPageBreak/>
        <w:t xml:space="preserve">Finally, we tested the robustness of our findings by accounting for the player fixed effects. We </w:t>
      </w:r>
      <w:r w:rsidR="00BA330F" w:rsidRPr="00317994">
        <w:rPr>
          <w:rFonts w:ascii="Times New Roman" w:eastAsia="Times New Roman" w:hAnsi="Times New Roman" w:cs="Times New Roman"/>
        </w:rPr>
        <w:t xml:space="preserve">did </w:t>
      </w:r>
      <w:r w:rsidRPr="00317994">
        <w:rPr>
          <w:rFonts w:ascii="Times New Roman" w:eastAsia="Times New Roman" w:hAnsi="Times New Roman" w:cs="Times New Roman"/>
        </w:rPr>
        <w:t>not integrate</w:t>
      </w:r>
      <w:r w:rsidR="00BA330F" w:rsidRPr="00317994">
        <w:rPr>
          <w:rFonts w:ascii="Times New Roman" w:eastAsia="Times New Roman" w:hAnsi="Times New Roman" w:cs="Times New Roman"/>
        </w:rPr>
        <w:t xml:space="preserve"> </w:t>
      </w:r>
      <w:r w:rsidRPr="00317994">
        <w:rPr>
          <w:rFonts w:ascii="Times New Roman" w:eastAsia="Times New Roman" w:hAnsi="Times New Roman" w:cs="Times New Roman"/>
        </w:rPr>
        <w:t xml:space="preserve">player fixed effects in our </w:t>
      </w:r>
      <w:r w:rsidR="00733D2B" w:rsidRPr="00317994">
        <w:rPr>
          <w:rFonts w:ascii="Times New Roman" w:eastAsia="Times New Roman" w:hAnsi="Times New Roman" w:cs="Times New Roman"/>
        </w:rPr>
        <w:t xml:space="preserve">primary </w:t>
      </w:r>
      <w:r w:rsidRPr="00317994">
        <w:rPr>
          <w:rFonts w:ascii="Times New Roman" w:eastAsia="Times New Roman" w:hAnsi="Times New Roman" w:cs="Times New Roman"/>
        </w:rPr>
        <w:t>analyses because most players</w:t>
      </w:r>
      <w:r w:rsidR="009D73D7" w:rsidRPr="00317994">
        <w:rPr>
          <w:rFonts w:ascii="Times New Roman" w:eastAsia="Times New Roman" w:hAnsi="Times New Roman" w:cs="Times New Roman"/>
        </w:rPr>
        <w:t xml:space="preserve"> do not </w:t>
      </w:r>
      <w:r w:rsidR="00BA330F" w:rsidRPr="00317994">
        <w:rPr>
          <w:rFonts w:ascii="Times New Roman" w:eastAsia="Times New Roman" w:hAnsi="Times New Roman" w:cs="Times New Roman"/>
        </w:rPr>
        <w:t xml:space="preserve">undergo </w:t>
      </w:r>
      <w:r w:rsidR="009D73D7" w:rsidRPr="00317994">
        <w:rPr>
          <w:rFonts w:ascii="Times New Roman" w:eastAsia="Times New Roman" w:hAnsi="Times New Roman" w:cs="Times New Roman"/>
        </w:rPr>
        <w:t>multiple SFM transactions during their career</w:t>
      </w:r>
      <w:r w:rsidR="00733D2B" w:rsidRPr="00317994">
        <w:rPr>
          <w:rFonts w:ascii="Times New Roman" w:eastAsia="Times New Roman" w:hAnsi="Times New Roman" w:cs="Times New Roman"/>
        </w:rPr>
        <w:t>s</w:t>
      </w:r>
      <w:r w:rsidRPr="00317994">
        <w:rPr>
          <w:rFonts w:ascii="Times New Roman" w:eastAsia="Times New Roman" w:hAnsi="Times New Roman" w:cs="Times New Roman"/>
        </w:rPr>
        <w:t xml:space="preserve">. However, we </w:t>
      </w:r>
      <w:r w:rsidR="00FD0F8C" w:rsidRPr="00317994">
        <w:rPr>
          <w:rFonts w:ascii="Times New Roman" w:eastAsia="Times New Roman" w:hAnsi="Times New Roman" w:cs="Times New Roman"/>
        </w:rPr>
        <w:t>include</w:t>
      </w:r>
      <w:r w:rsidR="00BA330F" w:rsidRPr="00317994">
        <w:rPr>
          <w:rFonts w:ascii="Times New Roman" w:eastAsia="Times New Roman" w:hAnsi="Times New Roman" w:cs="Times New Roman"/>
        </w:rPr>
        <w:t>d</w:t>
      </w:r>
      <w:r w:rsidRPr="00317994">
        <w:rPr>
          <w:rFonts w:ascii="Times New Roman" w:eastAsia="Times New Roman" w:hAnsi="Times New Roman" w:cs="Times New Roman"/>
        </w:rPr>
        <w:t xml:space="preserve"> individual fixed effects in our supplemental analysis</w:t>
      </w:r>
      <w:r w:rsidR="00BA330F" w:rsidRPr="00317994">
        <w:rPr>
          <w:rFonts w:ascii="Times New Roman" w:eastAsia="Times New Roman" w:hAnsi="Times New Roman" w:cs="Times New Roman"/>
        </w:rPr>
        <w:t>,</w:t>
      </w:r>
      <w:r w:rsidRPr="00317994">
        <w:rPr>
          <w:rFonts w:ascii="Times New Roman" w:eastAsia="Times New Roman" w:hAnsi="Times New Roman" w:cs="Times New Roman"/>
        </w:rPr>
        <w:t xml:space="preserve"> as it can help control for unobservable individual differences among players that may affect their performance, reducing the risk of omitted variable bias. Despite the limitations in observations </w:t>
      </w:r>
      <w:r w:rsidR="00BA330F" w:rsidRPr="00317994">
        <w:rPr>
          <w:rFonts w:ascii="Times New Roman" w:eastAsia="Times New Roman" w:hAnsi="Times New Roman" w:cs="Times New Roman"/>
        </w:rPr>
        <w:t xml:space="preserve">created by </w:t>
      </w:r>
      <w:r w:rsidRPr="00317994">
        <w:rPr>
          <w:rFonts w:ascii="Times New Roman" w:eastAsia="Times New Roman" w:hAnsi="Times New Roman" w:cs="Times New Roman"/>
        </w:rPr>
        <w:t xml:space="preserve">the player fixed effects </w:t>
      </w:r>
      <w:r w:rsidR="009D73D7" w:rsidRPr="00317994">
        <w:rPr>
          <w:rFonts w:ascii="Times New Roman" w:eastAsia="Times New Roman" w:hAnsi="Times New Roman" w:cs="Times New Roman"/>
        </w:rPr>
        <w:t>in</w:t>
      </w:r>
      <w:r w:rsidRPr="00317994">
        <w:rPr>
          <w:rFonts w:ascii="Times New Roman" w:eastAsia="Times New Roman" w:hAnsi="Times New Roman" w:cs="Times New Roman"/>
        </w:rPr>
        <w:t xml:space="preserve"> the model, </w:t>
      </w:r>
      <w:r w:rsidR="009D73D7" w:rsidRPr="00317994">
        <w:rPr>
          <w:rFonts w:ascii="Times New Roman" w:eastAsia="Times New Roman" w:hAnsi="Times New Roman" w:cs="Times New Roman"/>
        </w:rPr>
        <w:t>the results align with our</w:t>
      </w:r>
      <w:r w:rsidRPr="00317994">
        <w:rPr>
          <w:rFonts w:ascii="Times New Roman" w:eastAsia="Times New Roman" w:hAnsi="Times New Roman" w:cs="Times New Roman"/>
        </w:rPr>
        <w:t xml:space="preserve"> hypotheses, except for the interaction between </w:t>
      </w:r>
      <w:r w:rsidR="00BA330F" w:rsidRPr="00317994">
        <w:rPr>
          <w:rFonts w:ascii="Times New Roman" w:eastAsia="Times New Roman" w:hAnsi="Times New Roman" w:cs="Times New Roman"/>
          <w:i/>
          <w:iCs/>
        </w:rPr>
        <w:t xml:space="preserve">level </w:t>
      </w:r>
      <w:r w:rsidRPr="00317994">
        <w:rPr>
          <w:rFonts w:ascii="Times New Roman" w:eastAsia="Times New Roman" w:hAnsi="Times New Roman" w:cs="Times New Roman"/>
          <w:i/>
          <w:iCs/>
        </w:rPr>
        <w:t>A</w:t>
      </w:r>
      <w:r w:rsidRPr="00317994">
        <w:rPr>
          <w:rFonts w:ascii="Times New Roman" w:eastAsia="Times New Roman" w:hAnsi="Times New Roman" w:cs="Times New Roman"/>
        </w:rPr>
        <w:t xml:space="preserve"> and </w:t>
      </w:r>
      <w:r w:rsidRPr="00317994">
        <w:rPr>
          <w:rFonts w:ascii="Times New Roman" w:eastAsia="Times New Roman" w:hAnsi="Times New Roman" w:cs="Times New Roman"/>
          <w:i/>
          <w:iCs/>
        </w:rPr>
        <w:t xml:space="preserve">SFM </w:t>
      </w:r>
      <w:r w:rsidR="00BA330F" w:rsidRPr="00317994">
        <w:rPr>
          <w:rFonts w:ascii="Times New Roman" w:eastAsia="Times New Roman" w:hAnsi="Times New Roman" w:cs="Times New Roman"/>
          <w:i/>
          <w:iCs/>
        </w:rPr>
        <w:t>transaction</w:t>
      </w:r>
      <w:r w:rsidR="00733D2B" w:rsidRPr="00317994">
        <w:rPr>
          <w:rFonts w:ascii="Times New Roman" w:eastAsia="Times New Roman" w:hAnsi="Times New Roman" w:cs="Times New Roman"/>
        </w:rPr>
        <w:t>,</w:t>
      </w:r>
      <w:r w:rsidRPr="00317994">
        <w:rPr>
          <w:rFonts w:ascii="Times New Roman" w:eastAsia="Times New Roman" w:hAnsi="Times New Roman" w:cs="Times New Roman"/>
        </w:rPr>
        <w:t xml:space="preserve"> which became insignificant. We suspect </w:t>
      </w:r>
      <w:r w:rsidR="00BA330F" w:rsidRPr="00317994">
        <w:rPr>
          <w:rFonts w:ascii="Times New Roman" w:eastAsia="Times New Roman" w:hAnsi="Times New Roman" w:cs="Times New Roman"/>
        </w:rPr>
        <w:t>the latter finding emerged</w:t>
      </w:r>
      <w:r w:rsidRPr="00317994">
        <w:rPr>
          <w:rFonts w:ascii="Times New Roman" w:eastAsia="Times New Roman" w:hAnsi="Times New Roman" w:cs="Times New Roman"/>
        </w:rPr>
        <w:t xml:space="preserve"> due to </w:t>
      </w:r>
      <w:r w:rsidR="00733D2B" w:rsidRPr="00317994">
        <w:rPr>
          <w:rFonts w:ascii="Times New Roman" w:eastAsia="Times New Roman" w:hAnsi="Times New Roman" w:cs="Times New Roman"/>
        </w:rPr>
        <w:t xml:space="preserve">a </w:t>
      </w:r>
      <w:r w:rsidRPr="00317994">
        <w:rPr>
          <w:rFonts w:ascii="Times New Roman" w:eastAsia="Times New Roman" w:hAnsi="Times New Roman" w:cs="Times New Roman"/>
        </w:rPr>
        <w:t>lack of variation or sample size</w:t>
      </w:r>
      <w:r w:rsidR="00BA330F" w:rsidRPr="00317994">
        <w:rPr>
          <w:rFonts w:ascii="Times New Roman" w:eastAsia="Times New Roman" w:hAnsi="Times New Roman" w:cs="Times New Roman"/>
        </w:rPr>
        <w:t xml:space="preserve"> by which</w:t>
      </w:r>
      <w:r w:rsidRPr="00317994">
        <w:rPr>
          <w:rFonts w:ascii="Times New Roman" w:eastAsia="Times New Roman" w:hAnsi="Times New Roman" w:cs="Times New Roman"/>
        </w:rPr>
        <w:t xml:space="preserve"> to detect statistically significant effects over time when controlling for player-specific factors. Results are reported in Online Appendix </w:t>
      </w:r>
      <w:r w:rsidR="003B7576" w:rsidRPr="00317994">
        <w:rPr>
          <w:rFonts w:ascii="Times New Roman" w:eastAsia="Times New Roman" w:hAnsi="Times New Roman" w:cs="Times New Roman"/>
        </w:rPr>
        <w:t>2</w:t>
      </w:r>
      <w:r w:rsidRPr="00317994">
        <w:rPr>
          <w:rFonts w:ascii="Times New Roman" w:eastAsia="Times New Roman" w:hAnsi="Times New Roman" w:cs="Times New Roman"/>
        </w:rPr>
        <w:t xml:space="preserve">. As </w:t>
      </w:r>
      <w:r w:rsidR="00733D2B" w:rsidRPr="00317994">
        <w:rPr>
          <w:rFonts w:ascii="Times New Roman" w:eastAsia="Times New Roman" w:hAnsi="Times New Roman" w:cs="Times New Roman"/>
        </w:rPr>
        <w:t>the table shows</w:t>
      </w:r>
      <w:r w:rsidRPr="00317994">
        <w:rPr>
          <w:rFonts w:ascii="Times New Roman" w:eastAsia="Times New Roman" w:hAnsi="Times New Roman" w:cs="Times New Roman"/>
        </w:rPr>
        <w:t>, the moderating role of the other two levels remain</w:t>
      </w:r>
      <w:r w:rsidR="00733D2B" w:rsidRPr="00317994">
        <w:rPr>
          <w:rFonts w:ascii="Times New Roman" w:eastAsia="Times New Roman" w:hAnsi="Times New Roman" w:cs="Times New Roman"/>
        </w:rPr>
        <w:t>s</w:t>
      </w:r>
      <w:r w:rsidRPr="00317994">
        <w:rPr>
          <w:rFonts w:ascii="Times New Roman" w:eastAsia="Times New Roman" w:hAnsi="Times New Roman" w:cs="Times New Roman"/>
        </w:rPr>
        <w:t xml:space="preserve"> </w:t>
      </w:r>
      <w:r w:rsidR="00D9389B" w:rsidRPr="00317994">
        <w:rPr>
          <w:rFonts w:ascii="Times New Roman" w:eastAsia="Times New Roman" w:hAnsi="Times New Roman" w:cs="Times New Roman"/>
        </w:rPr>
        <w:t xml:space="preserve">positive </w:t>
      </w:r>
      <w:r w:rsidRPr="00317994">
        <w:rPr>
          <w:rFonts w:ascii="Times New Roman" w:eastAsia="Times New Roman" w:hAnsi="Times New Roman" w:cs="Times New Roman"/>
        </w:rPr>
        <w:t xml:space="preserve">and significant. When all minor leagues are combined to create a binary variable, its interaction with </w:t>
      </w:r>
      <w:r w:rsidRPr="00317994">
        <w:rPr>
          <w:rFonts w:ascii="Times New Roman" w:eastAsia="Times New Roman" w:hAnsi="Times New Roman" w:cs="Times New Roman"/>
          <w:i/>
          <w:iCs/>
        </w:rPr>
        <w:t xml:space="preserve">SFM </w:t>
      </w:r>
      <w:r w:rsidR="00BA330F" w:rsidRPr="00317994">
        <w:rPr>
          <w:rFonts w:ascii="Times New Roman" w:eastAsia="Times New Roman" w:hAnsi="Times New Roman" w:cs="Times New Roman"/>
          <w:i/>
          <w:iCs/>
        </w:rPr>
        <w:t>transaction</w:t>
      </w:r>
      <w:r w:rsidR="00BA330F" w:rsidRPr="00317994">
        <w:rPr>
          <w:rFonts w:ascii="Times New Roman" w:eastAsia="Times New Roman" w:hAnsi="Times New Roman" w:cs="Times New Roman"/>
        </w:rPr>
        <w:t xml:space="preserve"> </w:t>
      </w:r>
      <w:r w:rsidR="00733D2B" w:rsidRPr="00317994">
        <w:rPr>
          <w:rFonts w:ascii="Times New Roman" w:eastAsia="Times New Roman" w:hAnsi="Times New Roman" w:cs="Times New Roman"/>
        </w:rPr>
        <w:t xml:space="preserve">is </w:t>
      </w:r>
      <w:r w:rsidRPr="00317994">
        <w:rPr>
          <w:rFonts w:ascii="Times New Roman" w:eastAsia="Times New Roman" w:hAnsi="Times New Roman" w:cs="Times New Roman"/>
        </w:rPr>
        <w:t>also significant</w:t>
      </w:r>
      <w:r w:rsidR="00733D2B" w:rsidRPr="00317994">
        <w:rPr>
          <w:rFonts w:ascii="Times New Roman" w:eastAsia="Times New Roman" w:hAnsi="Times New Roman" w:cs="Times New Roman"/>
        </w:rPr>
        <w:t>.</w:t>
      </w:r>
      <w:r w:rsidRPr="00317994">
        <w:rPr>
          <w:rStyle w:val="FootnoteReference"/>
          <w:rFonts w:ascii="Times New Roman" w:eastAsia="Times New Roman" w:hAnsi="Times New Roman" w:cs="Times New Roman"/>
        </w:rPr>
        <w:footnoteReference w:id="6"/>
      </w:r>
      <w:r w:rsidRPr="00317994">
        <w:rPr>
          <w:rFonts w:ascii="Times New Roman" w:eastAsia="Times New Roman" w:hAnsi="Times New Roman" w:cs="Times New Roman"/>
        </w:rPr>
        <w:t xml:space="preserve"> </w:t>
      </w:r>
    </w:p>
    <w:p w14:paraId="0637E41B" w14:textId="7C8EB26C" w:rsidR="0007630E" w:rsidRPr="00317994" w:rsidRDefault="008F270B" w:rsidP="003327FC">
      <w:pPr>
        <w:spacing w:line="400" w:lineRule="exact"/>
        <w:jc w:val="center"/>
        <w:rPr>
          <w:rFonts w:ascii="Times New Roman" w:eastAsia="Times New Roman" w:hAnsi="Times New Roman" w:cs="Times New Roman"/>
        </w:rPr>
      </w:pPr>
      <w:r w:rsidRPr="00317994">
        <w:rPr>
          <w:rFonts w:ascii="Times New Roman" w:eastAsia="Times New Roman" w:hAnsi="Times New Roman" w:cs="Times New Roman"/>
          <w:b/>
        </w:rPr>
        <w:t>DISCUSSION AND CONCLUSIONS</w:t>
      </w:r>
    </w:p>
    <w:p w14:paraId="2936856D" w14:textId="1F3F58F6" w:rsidR="0007630E" w:rsidRPr="00317994" w:rsidRDefault="004A6D49" w:rsidP="0067584D">
      <w:pPr>
        <w:spacing w:line="400" w:lineRule="exact"/>
        <w:jc w:val="both"/>
        <w:rPr>
          <w:rFonts w:ascii="Times New Roman" w:eastAsia="Times New Roman" w:hAnsi="Times New Roman" w:cs="Times New Roman"/>
        </w:rPr>
      </w:pPr>
      <w:r w:rsidRPr="00317994">
        <w:rPr>
          <w:rFonts w:ascii="Times New Roman" w:eastAsia="Times New Roman" w:hAnsi="Times New Roman" w:cs="Times New Roman"/>
        </w:rPr>
        <w:t xml:space="preserve">In this paper, we disentangle different facets of uncertainty and show why prior research has found mixed results regarding the value of information. In other words, </w:t>
      </w:r>
      <w:r w:rsidR="00340FCD" w:rsidRPr="00317994">
        <w:rPr>
          <w:rFonts w:ascii="Times New Roman" w:eastAsia="Times New Roman" w:hAnsi="Times New Roman" w:cs="Times New Roman"/>
        </w:rPr>
        <w:t xml:space="preserve">we highlight the mechanism of uncertainty by showing </w:t>
      </w:r>
      <w:r w:rsidRPr="00317994">
        <w:rPr>
          <w:rFonts w:ascii="Times New Roman" w:eastAsia="Times New Roman" w:hAnsi="Times New Roman" w:cs="Times New Roman"/>
        </w:rPr>
        <w:t xml:space="preserve">that only when firms can use private information to their advantage can they achieve </w:t>
      </w:r>
      <w:r w:rsidR="009804FC" w:rsidRPr="00317994">
        <w:rPr>
          <w:rFonts w:ascii="Times New Roman" w:eastAsia="Times New Roman" w:hAnsi="Times New Roman" w:cs="Times New Roman"/>
        </w:rPr>
        <w:t>more accurate</w:t>
      </w:r>
      <w:r w:rsidRPr="00317994">
        <w:rPr>
          <w:rFonts w:ascii="Times New Roman" w:eastAsia="Times New Roman" w:hAnsi="Times New Roman" w:cs="Times New Roman"/>
        </w:rPr>
        <w:t xml:space="preserve"> expect</w:t>
      </w:r>
      <w:r w:rsidR="00E25F45" w:rsidRPr="00317994">
        <w:rPr>
          <w:rFonts w:ascii="Times New Roman" w:eastAsia="Times New Roman" w:hAnsi="Times New Roman" w:cs="Times New Roman"/>
        </w:rPr>
        <w:t>at</w:t>
      </w:r>
      <w:r w:rsidRPr="00317994">
        <w:rPr>
          <w:rFonts w:ascii="Times New Roman" w:eastAsia="Times New Roman" w:hAnsi="Times New Roman" w:cs="Times New Roman"/>
        </w:rPr>
        <w:t xml:space="preserve">ions. Additionally, we find that as markets become less uncertain, they become more rigid, and </w:t>
      </w:r>
      <w:r w:rsidR="00692151" w:rsidRPr="00317994">
        <w:rPr>
          <w:rFonts w:ascii="Times New Roman" w:eastAsia="Times New Roman" w:hAnsi="Times New Roman" w:cs="Times New Roman"/>
        </w:rPr>
        <w:t xml:space="preserve">the ability of firms to form more accurate expectations than others </w:t>
      </w:r>
      <w:proofErr w:type="gramStart"/>
      <w:r w:rsidR="008D5E3A" w:rsidRPr="00317994">
        <w:rPr>
          <w:rFonts w:ascii="Times New Roman" w:eastAsia="Times New Roman" w:hAnsi="Times New Roman" w:cs="Times New Roman"/>
        </w:rPr>
        <w:t>decrease</w:t>
      </w:r>
      <w:r w:rsidR="00765268" w:rsidRPr="00317994">
        <w:rPr>
          <w:rFonts w:ascii="Times New Roman" w:eastAsia="Times New Roman" w:hAnsi="Times New Roman" w:cs="Times New Roman"/>
        </w:rPr>
        <w:t>s</w:t>
      </w:r>
      <w:proofErr w:type="gramEnd"/>
      <w:r w:rsidRPr="00317994">
        <w:rPr>
          <w:rFonts w:ascii="Times New Roman" w:eastAsia="Times New Roman" w:hAnsi="Times New Roman" w:cs="Times New Roman"/>
        </w:rPr>
        <w:t>. F</w:t>
      </w:r>
      <w:r w:rsidR="00CA0B31" w:rsidRPr="00317994">
        <w:rPr>
          <w:rFonts w:ascii="Times New Roman" w:eastAsia="Times New Roman" w:hAnsi="Times New Roman" w:cs="Times New Roman"/>
        </w:rPr>
        <w:t xml:space="preserve">inally, we show the importance of firm-specific capabilities in SFMs while demonstrating that this is a necessary, but not sufficient, condition for firms to achieve </w:t>
      </w:r>
      <w:r w:rsidR="00CC3C18" w:rsidRPr="00317994">
        <w:rPr>
          <w:rFonts w:ascii="Times New Roman" w:eastAsia="Times New Roman" w:hAnsi="Times New Roman" w:cs="Times New Roman"/>
        </w:rPr>
        <w:t>an accuracy advantage</w:t>
      </w:r>
      <w:r w:rsidR="00CA0B31" w:rsidRPr="00317994">
        <w:rPr>
          <w:rFonts w:ascii="Times New Roman" w:eastAsia="Times New Roman" w:hAnsi="Times New Roman" w:cs="Times New Roman"/>
        </w:rPr>
        <w:t xml:space="preserve"> from resource picking.</w:t>
      </w:r>
      <w:r w:rsidRPr="00317994">
        <w:rPr>
          <w:rFonts w:ascii="Times New Roman" w:eastAsia="Times New Roman" w:hAnsi="Times New Roman" w:cs="Times New Roman"/>
        </w:rPr>
        <w:t xml:space="preserve"> </w:t>
      </w:r>
    </w:p>
    <w:p w14:paraId="62EBB037" w14:textId="67470DEC" w:rsidR="00F1512D" w:rsidRPr="00317994" w:rsidRDefault="00EF7A81" w:rsidP="0067584D">
      <w:pPr>
        <w:spacing w:line="400" w:lineRule="exact"/>
        <w:jc w:val="both"/>
        <w:rPr>
          <w:rFonts w:ascii="Times New Roman" w:eastAsia="Times New Roman" w:hAnsi="Times New Roman" w:cs="Times New Roman"/>
        </w:rPr>
      </w:pPr>
      <w:r w:rsidRPr="00317994">
        <w:rPr>
          <w:rFonts w:ascii="Times New Roman" w:eastAsia="Times New Roman" w:hAnsi="Times New Roman" w:cs="Times New Roman"/>
        </w:rPr>
        <w:t>One interesting finding</w:t>
      </w:r>
      <w:r w:rsidR="008232AE" w:rsidRPr="00317994">
        <w:rPr>
          <w:rFonts w:ascii="Times New Roman" w:eastAsia="Times New Roman" w:hAnsi="Times New Roman" w:cs="Times New Roman"/>
        </w:rPr>
        <w:t xml:space="preserve"> </w:t>
      </w:r>
      <w:r w:rsidRPr="00317994">
        <w:rPr>
          <w:rFonts w:ascii="Times New Roman" w:eastAsia="Times New Roman" w:hAnsi="Times New Roman" w:cs="Times New Roman"/>
        </w:rPr>
        <w:t xml:space="preserve">was that there are firm-specific </w:t>
      </w:r>
      <w:r w:rsidR="00FD778B" w:rsidRPr="00317994">
        <w:rPr>
          <w:rFonts w:ascii="Times New Roman" w:eastAsia="Times New Roman" w:hAnsi="Times New Roman" w:cs="Times New Roman"/>
        </w:rPr>
        <w:t xml:space="preserve">characteristics that affect SFMs </w:t>
      </w:r>
      <w:r w:rsidRPr="00317994">
        <w:rPr>
          <w:rFonts w:ascii="Times New Roman" w:eastAsia="Times New Roman" w:hAnsi="Times New Roman" w:cs="Times New Roman"/>
        </w:rPr>
        <w:t>outside of complementarity (</w:t>
      </w:r>
      <w:proofErr w:type="spellStart"/>
      <w:r w:rsidR="0044793A" w:rsidRPr="00317994">
        <w:rPr>
          <w:rFonts w:ascii="Times New Roman" w:eastAsia="Times New Roman" w:hAnsi="Times New Roman" w:cs="Times New Roman"/>
        </w:rPr>
        <w:t>Adegbesan</w:t>
      </w:r>
      <w:proofErr w:type="spellEnd"/>
      <w:r w:rsidR="0044793A" w:rsidRPr="00317994">
        <w:rPr>
          <w:rFonts w:ascii="Times New Roman" w:eastAsia="Times New Roman" w:hAnsi="Times New Roman" w:cs="Times New Roman"/>
        </w:rPr>
        <w:t xml:space="preserve">, 2009; </w:t>
      </w:r>
      <w:r w:rsidRPr="00317994">
        <w:rPr>
          <w:rFonts w:ascii="Times New Roman" w:eastAsia="Times New Roman" w:hAnsi="Times New Roman" w:cs="Times New Roman"/>
        </w:rPr>
        <w:t xml:space="preserve">Lippman &amp; </w:t>
      </w:r>
      <w:proofErr w:type="spellStart"/>
      <w:r w:rsidRPr="00317994">
        <w:rPr>
          <w:rFonts w:ascii="Times New Roman" w:eastAsia="Times New Roman" w:hAnsi="Times New Roman" w:cs="Times New Roman"/>
        </w:rPr>
        <w:t>Rumelt</w:t>
      </w:r>
      <w:proofErr w:type="spellEnd"/>
      <w:r w:rsidRPr="00317994">
        <w:rPr>
          <w:rFonts w:ascii="Times New Roman" w:eastAsia="Times New Roman" w:hAnsi="Times New Roman" w:cs="Times New Roman"/>
        </w:rPr>
        <w:t>, 2003) and market position (Schmidt &amp; Keil, 2013).</w:t>
      </w:r>
      <w:r w:rsidR="002664C9" w:rsidRPr="00317994">
        <w:rPr>
          <w:rFonts w:ascii="Times New Roman" w:eastAsia="Times New Roman" w:hAnsi="Times New Roman" w:cs="Times New Roman"/>
        </w:rPr>
        <w:t xml:space="preserve"> </w:t>
      </w:r>
      <w:r w:rsidRPr="00317994">
        <w:rPr>
          <w:rFonts w:ascii="Times New Roman" w:eastAsia="Times New Roman" w:hAnsi="Times New Roman" w:cs="Times New Roman"/>
        </w:rPr>
        <w:t>These</w:t>
      </w:r>
      <w:r w:rsidR="00F74107" w:rsidRPr="00317994">
        <w:rPr>
          <w:rFonts w:ascii="Times New Roman" w:eastAsia="Times New Roman" w:hAnsi="Times New Roman" w:cs="Times New Roman"/>
        </w:rPr>
        <w:t xml:space="preserve"> and</w:t>
      </w:r>
      <w:r w:rsidRPr="00317994">
        <w:rPr>
          <w:rFonts w:ascii="Times New Roman" w:eastAsia="Times New Roman" w:hAnsi="Times New Roman" w:cs="Times New Roman"/>
        </w:rPr>
        <w:t xml:space="preserve"> factor market rivalry (</w:t>
      </w:r>
      <w:proofErr w:type="spellStart"/>
      <w:r w:rsidRPr="00317994">
        <w:rPr>
          <w:rFonts w:ascii="Times New Roman" w:eastAsia="Times New Roman" w:hAnsi="Times New Roman" w:cs="Times New Roman"/>
        </w:rPr>
        <w:t>Gianiodis</w:t>
      </w:r>
      <w:proofErr w:type="spellEnd"/>
      <w:r w:rsidRPr="00317994">
        <w:rPr>
          <w:rFonts w:ascii="Times New Roman" w:eastAsia="Times New Roman" w:hAnsi="Times New Roman" w:cs="Times New Roman"/>
        </w:rPr>
        <w:t xml:space="preserve"> et al., 2019) have dominated the recent literature on SFMs.</w:t>
      </w:r>
      <w:r w:rsidR="002664C9" w:rsidRPr="00317994">
        <w:rPr>
          <w:rFonts w:ascii="Times New Roman" w:eastAsia="Times New Roman" w:hAnsi="Times New Roman" w:cs="Times New Roman"/>
        </w:rPr>
        <w:t xml:space="preserve"> </w:t>
      </w:r>
      <w:r w:rsidRPr="00317994">
        <w:rPr>
          <w:rFonts w:ascii="Times New Roman" w:eastAsia="Times New Roman" w:hAnsi="Times New Roman" w:cs="Times New Roman"/>
        </w:rPr>
        <w:t xml:space="preserve">However, </w:t>
      </w:r>
      <w:r w:rsidR="00FD778B" w:rsidRPr="00317994">
        <w:rPr>
          <w:rFonts w:ascii="Times New Roman" w:eastAsia="Times New Roman" w:hAnsi="Times New Roman" w:cs="Times New Roman"/>
        </w:rPr>
        <w:t>except for</w:t>
      </w:r>
      <w:r w:rsidRPr="00317994">
        <w:rPr>
          <w:rFonts w:ascii="Times New Roman" w:eastAsia="Times New Roman" w:hAnsi="Times New Roman" w:cs="Times New Roman"/>
        </w:rPr>
        <w:t xml:space="preserve"> some prior theoretical work (</w:t>
      </w:r>
      <w:proofErr w:type="spellStart"/>
      <w:r w:rsidRPr="00317994">
        <w:rPr>
          <w:rFonts w:ascii="Times New Roman" w:eastAsia="Times New Roman" w:hAnsi="Times New Roman" w:cs="Times New Roman"/>
        </w:rPr>
        <w:t>Makadok</w:t>
      </w:r>
      <w:proofErr w:type="spellEnd"/>
      <w:r w:rsidRPr="00317994">
        <w:rPr>
          <w:rFonts w:ascii="Times New Roman" w:eastAsia="Times New Roman" w:hAnsi="Times New Roman" w:cs="Times New Roman"/>
        </w:rPr>
        <w:t xml:space="preserve"> &amp; Barney, 2001), </w:t>
      </w:r>
      <w:r w:rsidR="00692151" w:rsidRPr="00317994">
        <w:rPr>
          <w:rFonts w:ascii="Times New Roman" w:eastAsia="Times New Roman" w:hAnsi="Times New Roman" w:cs="Times New Roman"/>
        </w:rPr>
        <w:t xml:space="preserve">scholars have not studied </w:t>
      </w:r>
      <w:r w:rsidRPr="00317994">
        <w:rPr>
          <w:rFonts w:ascii="Times New Roman" w:eastAsia="Times New Roman" w:hAnsi="Times New Roman" w:cs="Times New Roman"/>
        </w:rPr>
        <w:t xml:space="preserve">the </w:t>
      </w:r>
      <w:r w:rsidR="0044793A" w:rsidRPr="00317994">
        <w:rPr>
          <w:rFonts w:ascii="Times New Roman" w:eastAsia="Times New Roman" w:hAnsi="Times New Roman" w:cs="Times New Roman"/>
        </w:rPr>
        <w:t xml:space="preserve">influence </w:t>
      </w:r>
      <w:r w:rsidR="00692151" w:rsidRPr="00317994">
        <w:rPr>
          <w:rFonts w:ascii="Times New Roman" w:eastAsia="Times New Roman" w:hAnsi="Times New Roman" w:cs="Times New Roman"/>
        </w:rPr>
        <w:t xml:space="preserve">of firm heterogeneity </w:t>
      </w:r>
      <w:r w:rsidRPr="00317994">
        <w:rPr>
          <w:rFonts w:ascii="Times New Roman" w:eastAsia="Times New Roman" w:hAnsi="Times New Roman" w:cs="Times New Roman"/>
        </w:rPr>
        <w:t>in information gather</w:t>
      </w:r>
      <w:r w:rsidR="00F74107" w:rsidRPr="00317994">
        <w:rPr>
          <w:rFonts w:ascii="Times New Roman" w:eastAsia="Times New Roman" w:hAnsi="Times New Roman" w:cs="Times New Roman"/>
        </w:rPr>
        <w:t>ing</w:t>
      </w:r>
      <w:r w:rsidRPr="00317994">
        <w:rPr>
          <w:rFonts w:ascii="Times New Roman" w:eastAsia="Times New Roman" w:hAnsi="Times New Roman" w:cs="Times New Roman"/>
        </w:rPr>
        <w:t xml:space="preserve">, processing, and action </w:t>
      </w:r>
      <w:r w:rsidR="0049249B" w:rsidRPr="00317994">
        <w:rPr>
          <w:rFonts w:ascii="Times New Roman" w:eastAsia="Times New Roman" w:hAnsi="Times New Roman" w:cs="Times New Roman"/>
        </w:rPr>
        <w:t>outside of work on high-certainty SFMs (Poppo &amp; Weigelt, 2000).</w:t>
      </w:r>
      <w:r w:rsidR="002664C9" w:rsidRPr="00317994">
        <w:rPr>
          <w:rFonts w:ascii="Times New Roman" w:eastAsia="Times New Roman" w:hAnsi="Times New Roman" w:cs="Times New Roman"/>
        </w:rPr>
        <w:t xml:space="preserve"> </w:t>
      </w:r>
      <w:r w:rsidR="0049249B" w:rsidRPr="00317994">
        <w:rPr>
          <w:rFonts w:ascii="Times New Roman" w:eastAsia="Times New Roman" w:hAnsi="Times New Roman" w:cs="Times New Roman"/>
        </w:rPr>
        <w:t xml:space="preserve">We focus on the effect of firm-specific capability rather than firm-specific attributes as we </w:t>
      </w:r>
      <w:r w:rsidR="0044793A" w:rsidRPr="00317994">
        <w:rPr>
          <w:rFonts w:ascii="Times New Roman" w:eastAsia="Times New Roman" w:hAnsi="Times New Roman" w:cs="Times New Roman"/>
        </w:rPr>
        <w:t xml:space="preserve">recenter </w:t>
      </w:r>
      <w:r w:rsidR="0049249B" w:rsidRPr="00317994">
        <w:rPr>
          <w:rFonts w:ascii="Times New Roman" w:eastAsia="Times New Roman" w:hAnsi="Times New Roman" w:cs="Times New Roman"/>
        </w:rPr>
        <w:t>attention on the strategist.</w:t>
      </w:r>
      <w:r w:rsidR="002664C9" w:rsidRPr="00317994">
        <w:rPr>
          <w:rFonts w:ascii="Times New Roman" w:eastAsia="Times New Roman" w:hAnsi="Times New Roman" w:cs="Times New Roman"/>
        </w:rPr>
        <w:t xml:space="preserve"> </w:t>
      </w:r>
      <w:r w:rsidR="0049249B" w:rsidRPr="00317994">
        <w:rPr>
          <w:rFonts w:ascii="Times New Roman" w:eastAsia="Times New Roman" w:hAnsi="Times New Roman" w:cs="Times New Roman"/>
        </w:rPr>
        <w:t xml:space="preserve">By studying the </w:t>
      </w:r>
      <w:r w:rsidR="00594E6C" w:rsidRPr="00317994">
        <w:rPr>
          <w:rFonts w:ascii="Times New Roman" w:eastAsia="Times New Roman" w:hAnsi="Times New Roman" w:cs="Times New Roman"/>
        </w:rPr>
        <w:t>“</w:t>
      </w:r>
      <w:r w:rsidR="0049249B" w:rsidRPr="00317994">
        <w:rPr>
          <w:rFonts w:ascii="Times New Roman" w:eastAsia="Times New Roman" w:hAnsi="Times New Roman" w:cs="Times New Roman"/>
        </w:rPr>
        <w:t>managerial skill</w:t>
      </w:r>
      <w:r w:rsidR="00594E6C" w:rsidRPr="00317994">
        <w:rPr>
          <w:rFonts w:ascii="Times New Roman" w:eastAsia="Times New Roman" w:hAnsi="Times New Roman" w:cs="Times New Roman"/>
        </w:rPr>
        <w:t>”</w:t>
      </w:r>
      <w:r w:rsidR="0049249B" w:rsidRPr="00317994">
        <w:rPr>
          <w:rFonts w:ascii="Times New Roman" w:eastAsia="Times New Roman" w:hAnsi="Times New Roman" w:cs="Times New Roman"/>
        </w:rPr>
        <w:t xml:space="preserve"> that Barney (1989) refers to, we hope to reinvigorate focus on low-church RBV (</w:t>
      </w:r>
      <w:proofErr w:type="spellStart"/>
      <w:r w:rsidR="0049249B" w:rsidRPr="00317994">
        <w:rPr>
          <w:rFonts w:ascii="Times New Roman" w:eastAsia="Times New Roman" w:hAnsi="Times New Roman" w:cs="Times New Roman"/>
        </w:rPr>
        <w:t>Gavetti</w:t>
      </w:r>
      <w:proofErr w:type="spellEnd"/>
      <w:r w:rsidR="0049249B" w:rsidRPr="00317994">
        <w:rPr>
          <w:rFonts w:ascii="Times New Roman" w:eastAsia="Times New Roman" w:hAnsi="Times New Roman" w:cs="Times New Roman"/>
        </w:rPr>
        <w:t xml:space="preserve"> &amp; Levinthal, 2004), whereby further research into the cognitive biases and </w:t>
      </w:r>
      <w:proofErr w:type="spellStart"/>
      <w:r w:rsidR="0049249B" w:rsidRPr="00317994">
        <w:rPr>
          <w:rFonts w:ascii="Times New Roman" w:eastAsia="Times New Roman" w:hAnsi="Times New Roman" w:cs="Times New Roman"/>
        </w:rPr>
        <w:t>microfoundations</w:t>
      </w:r>
      <w:proofErr w:type="spellEnd"/>
      <w:r w:rsidR="0049249B" w:rsidRPr="00317994">
        <w:rPr>
          <w:rFonts w:ascii="Times New Roman" w:eastAsia="Times New Roman" w:hAnsi="Times New Roman" w:cs="Times New Roman"/>
        </w:rPr>
        <w:t xml:space="preserve"> of the strategist in SFMs could identify new potential areas of competitive advantage (</w:t>
      </w:r>
      <w:r w:rsidR="002D7E38" w:rsidRPr="00317994">
        <w:rPr>
          <w:rFonts w:ascii="Times New Roman" w:eastAsia="Times New Roman" w:hAnsi="Times New Roman" w:cs="Times New Roman"/>
        </w:rPr>
        <w:t xml:space="preserve">Amit &amp; Schoemaker, 1993; </w:t>
      </w:r>
      <w:r w:rsidR="0049249B" w:rsidRPr="00317994">
        <w:rPr>
          <w:rFonts w:ascii="Times New Roman" w:eastAsia="Times New Roman" w:hAnsi="Times New Roman" w:cs="Times New Roman"/>
        </w:rPr>
        <w:t>Felin</w:t>
      </w:r>
      <w:r w:rsidR="0044793A" w:rsidRPr="00317994">
        <w:rPr>
          <w:rFonts w:ascii="Times New Roman" w:eastAsia="Times New Roman" w:hAnsi="Times New Roman" w:cs="Times New Roman"/>
        </w:rPr>
        <w:t xml:space="preserve"> et al.</w:t>
      </w:r>
      <w:r w:rsidR="0049249B" w:rsidRPr="00317994">
        <w:rPr>
          <w:rFonts w:ascii="Times New Roman" w:eastAsia="Times New Roman" w:hAnsi="Times New Roman" w:cs="Times New Roman"/>
        </w:rPr>
        <w:t>, 2021</w:t>
      </w:r>
      <w:r w:rsidR="0044793A" w:rsidRPr="00317994">
        <w:rPr>
          <w:rFonts w:ascii="Times New Roman" w:eastAsia="Times New Roman" w:hAnsi="Times New Roman" w:cs="Times New Roman"/>
        </w:rPr>
        <w:t>; Foss, 2011</w:t>
      </w:r>
      <w:r w:rsidR="0049249B" w:rsidRPr="00317994">
        <w:rPr>
          <w:rFonts w:ascii="Times New Roman" w:eastAsia="Times New Roman" w:hAnsi="Times New Roman" w:cs="Times New Roman"/>
        </w:rPr>
        <w:t>).</w:t>
      </w:r>
    </w:p>
    <w:p w14:paraId="7800AB95" w14:textId="072A21EE" w:rsidR="008E3AB8" w:rsidRPr="00317994" w:rsidRDefault="008E3AB8" w:rsidP="0067584D">
      <w:pPr>
        <w:spacing w:line="400" w:lineRule="exact"/>
        <w:jc w:val="both"/>
        <w:rPr>
          <w:rFonts w:ascii="Times New Roman" w:eastAsia="Times New Roman" w:hAnsi="Times New Roman" w:cs="Times New Roman"/>
        </w:rPr>
      </w:pPr>
      <w:r w:rsidRPr="00317994">
        <w:rPr>
          <w:rFonts w:ascii="Times New Roman" w:eastAsia="Times New Roman" w:hAnsi="Times New Roman" w:cs="Times New Roman"/>
        </w:rPr>
        <w:lastRenderedPageBreak/>
        <w:t xml:space="preserve">Our theorizing is also supported by the literature on financial intermediation (Chant, 1992; </w:t>
      </w:r>
      <w:proofErr w:type="spellStart"/>
      <w:r w:rsidRPr="00317994">
        <w:rPr>
          <w:rFonts w:ascii="Times New Roman" w:eastAsia="Times New Roman" w:hAnsi="Times New Roman" w:cs="Times New Roman"/>
        </w:rPr>
        <w:t>Hodula</w:t>
      </w:r>
      <w:proofErr w:type="spellEnd"/>
      <w:r w:rsidR="0044793A" w:rsidRPr="00317994">
        <w:rPr>
          <w:rFonts w:ascii="Times New Roman" w:eastAsia="Times New Roman" w:hAnsi="Times New Roman" w:cs="Times New Roman"/>
        </w:rPr>
        <w:t xml:space="preserve"> et al.</w:t>
      </w:r>
      <w:r w:rsidRPr="00317994">
        <w:rPr>
          <w:rFonts w:ascii="Times New Roman" w:eastAsia="Times New Roman" w:hAnsi="Times New Roman" w:cs="Times New Roman"/>
        </w:rPr>
        <w:t>, 2023).</w:t>
      </w:r>
      <w:r w:rsidR="0044793A" w:rsidRPr="00317994">
        <w:rPr>
          <w:rFonts w:ascii="Times New Roman" w:eastAsia="Times New Roman" w:hAnsi="Times New Roman" w:cs="Times New Roman"/>
        </w:rPr>
        <w:t xml:space="preserve"> </w:t>
      </w:r>
      <w:r w:rsidRPr="00317994">
        <w:rPr>
          <w:rFonts w:ascii="Times New Roman" w:eastAsia="Times New Roman" w:hAnsi="Times New Roman" w:cs="Times New Roman"/>
        </w:rPr>
        <w:t>While our research offers a perspective on how information, uncertainty, and firm-specific capabilities affect SFMs, it can also speak to the financial literature on how information aggregation affects pricing (Grossman &amp; Stiglitz, 1980).</w:t>
      </w:r>
      <w:r w:rsidR="002664C9" w:rsidRPr="00317994">
        <w:rPr>
          <w:rFonts w:ascii="Times New Roman" w:eastAsia="Times New Roman" w:hAnsi="Times New Roman" w:cs="Times New Roman"/>
        </w:rPr>
        <w:t xml:space="preserve"> </w:t>
      </w:r>
      <w:r w:rsidR="0044793A" w:rsidRPr="00317994">
        <w:rPr>
          <w:rFonts w:ascii="Times New Roman" w:eastAsia="Times New Roman" w:hAnsi="Times New Roman" w:cs="Times New Roman"/>
        </w:rPr>
        <w:t>Specifically, o</w:t>
      </w:r>
      <w:r w:rsidRPr="00317994">
        <w:rPr>
          <w:rFonts w:ascii="Times New Roman" w:eastAsia="Times New Roman" w:hAnsi="Times New Roman" w:cs="Times New Roman"/>
        </w:rPr>
        <w:t>ur work helps answer the Grossman-Stiglitz paradox</w:t>
      </w:r>
      <w:r w:rsidR="0044793A" w:rsidRPr="00317994">
        <w:rPr>
          <w:rFonts w:ascii="Times New Roman" w:eastAsia="Times New Roman" w:hAnsi="Times New Roman" w:cs="Times New Roman"/>
        </w:rPr>
        <w:t>—</w:t>
      </w:r>
      <w:r w:rsidRPr="00317994">
        <w:rPr>
          <w:rFonts w:ascii="Times New Roman" w:eastAsia="Times New Roman" w:hAnsi="Times New Roman" w:cs="Times New Roman"/>
        </w:rPr>
        <w:t xml:space="preserve">why firms </w:t>
      </w:r>
      <w:proofErr w:type="gramStart"/>
      <w:r w:rsidRPr="00317994">
        <w:rPr>
          <w:rFonts w:ascii="Times New Roman" w:eastAsia="Times New Roman" w:hAnsi="Times New Roman" w:cs="Times New Roman"/>
        </w:rPr>
        <w:t>would</w:t>
      </w:r>
      <w:proofErr w:type="gramEnd"/>
      <w:r w:rsidRPr="00317994">
        <w:rPr>
          <w:rFonts w:ascii="Times New Roman" w:eastAsia="Times New Roman" w:hAnsi="Times New Roman" w:cs="Times New Roman"/>
        </w:rPr>
        <w:t xml:space="preserve"> pay for information if the market aggregates it completely</w:t>
      </w:r>
      <w:r w:rsidR="0044793A" w:rsidRPr="00317994">
        <w:rPr>
          <w:rFonts w:ascii="Times New Roman" w:eastAsia="Times New Roman" w:hAnsi="Times New Roman" w:cs="Times New Roman"/>
        </w:rPr>
        <w:t>—</w:t>
      </w:r>
      <w:r w:rsidRPr="00317994">
        <w:rPr>
          <w:rFonts w:ascii="Times New Roman" w:eastAsia="Times New Roman" w:hAnsi="Times New Roman" w:cs="Times New Roman"/>
        </w:rPr>
        <w:t xml:space="preserve">in SFMs by detailing the delicate balance between uncertainty and </w:t>
      </w:r>
      <w:r w:rsidR="006427C7" w:rsidRPr="00317994">
        <w:rPr>
          <w:rFonts w:ascii="Times New Roman" w:eastAsia="Times New Roman" w:hAnsi="Times New Roman" w:cs="Times New Roman"/>
        </w:rPr>
        <w:t>accuracy advantages</w:t>
      </w:r>
      <w:r w:rsidRPr="00317994">
        <w:rPr>
          <w:rFonts w:ascii="Times New Roman" w:eastAsia="Times New Roman" w:hAnsi="Times New Roman" w:cs="Times New Roman"/>
        </w:rPr>
        <w:t>.</w:t>
      </w:r>
      <w:r w:rsidR="002664C9" w:rsidRPr="00317994">
        <w:rPr>
          <w:rFonts w:ascii="Times New Roman" w:eastAsia="Times New Roman" w:hAnsi="Times New Roman" w:cs="Times New Roman"/>
        </w:rPr>
        <w:t xml:space="preserve"> </w:t>
      </w:r>
      <w:r w:rsidRPr="00317994">
        <w:rPr>
          <w:rFonts w:ascii="Times New Roman" w:eastAsia="Times New Roman" w:hAnsi="Times New Roman" w:cs="Times New Roman"/>
        </w:rPr>
        <w:t xml:space="preserve">We therefore offer a fresh perspective that not only reconciles existing inconsistencies but also advances our understanding of the mechanisms underlying </w:t>
      </w:r>
      <w:r w:rsidR="006427C7" w:rsidRPr="00317994">
        <w:rPr>
          <w:rFonts w:ascii="Times New Roman" w:eastAsia="Times New Roman" w:hAnsi="Times New Roman" w:cs="Times New Roman"/>
        </w:rPr>
        <w:t xml:space="preserve">resource </w:t>
      </w:r>
      <w:r w:rsidR="0044793A" w:rsidRPr="00317994">
        <w:rPr>
          <w:rFonts w:ascii="Times New Roman" w:eastAsia="Times New Roman" w:hAnsi="Times New Roman" w:cs="Times New Roman"/>
        </w:rPr>
        <w:t xml:space="preserve">selection </w:t>
      </w:r>
      <w:r w:rsidRPr="00317994">
        <w:rPr>
          <w:rFonts w:ascii="Times New Roman" w:eastAsia="Times New Roman" w:hAnsi="Times New Roman" w:cs="Times New Roman"/>
        </w:rPr>
        <w:t>in uncertain environments (</w:t>
      </w:r>
      <w:proofErr w:type="spellStart"/>
      <w:r w:rsidRPr="00317994">
        <w:rPr>
          <w:rFonts w:ascii="Times New Roman" w:eastAsia="Times New Roman" w:hAnsi="Times New Roman" w:cs="Times New Roman"/>
        </w:rPr>
        <w:t>Maritan</w:t>
      </w:r>
      <w:proofErr w:type="spellEnd"/>
      <w:r w:rsidRPr="00317994">
        <w:rPr>
          <w:rFonts w:ascii="Times New Roman" w:eastAsia="Times New Roman" w:hAnsi="Times New Roman" w:cs="Times New Roman"/>
        </w:rPr>
        <w:t xml:space="preserve"> &amp; </w:t>
      </w:r>
      <w:proofErr w:type="spellStart"/>
      <w:r w:rsidRPr="00317994">
        <w:rPr>
          <w:rFonts w:ascii="Times New Roman" w:eastAsia="Times New Roman" w:hAnsi="Times New Roman" w:cs="Times New Roman"/>
        </w:rPr>
        <w:t>Peteraf</w:t>
      </w:r>
      <w:proofErr w:type="spellEnd"/>
      <w:r w:rsidRPr="00317994">
        <w:rPr>
          <w:rFonts w:ascii="Times New Roman" w:eastAsia="Times New Roman" w:hAnsi="Times New Roman" w:cs="Times New Roman"/>
        </w:rPr>
        <w:t>, 2011).</w:t>
      </w:r>
    </w:p>
    <w:p w14:paraId="09B926BE" w14:textId="22B98A1F" w:rsidR="00A45332" w:rsidRPr="00317994" w:rsidRDefault="00A45332" w:rsidP="00B2268E">
      <w:pPr>
        <w:spacing w:line="400" w:lineRule="exact"/>
        <w:jc w:val="both"/>
        <w:rPr>
          <w:rFonts w:ascii="Times New Roman" w:eastAsia="Times New Roman" w:hAnsi="Times New Roman" w:cs="Times New Roman"/>
        </w:rPr>
      </w:pPr>
      <w:r w:rsidRPr="00317994">
        <w:rPr>
          <w:rFonts w:ascii="Times New Roman" w:eastAsia="Times New Roman" w:hAnsi="Times New Roman" w:cs="Times New Roman"/>
        </w:rPr>
        <w:t xml:space="preserve">Our work speaks to the research on strategic </w:t>
      </w:r>
      <w:r w:rsidR="00833E14" w:rsidRPr="00317994">
        <w:rPr>
          <w:rFonts w:ascii="Times New Roman" w:eastAsia="Times New Roman" w:hAnsi="Times New Roman" w:cs="Times New Roman"/>
        </w:rPr>
        <w:t xml:space="preserve">factor </w:t>
      </w:r>
      <w:r w:rsidRPr="00317994">
        <w:rPr>
          <w:rFonts w:ascii="Times New Roman" w:eastAsia="Times New Roman" w:hAnsi="Times New Roman" w:cs="Times New Roman"/>
        </w:rPr>
        <w:t>market efficiency</w:t>
      </w:r>
      <w:r w:rsidR="0044793A" w:rsidRPr="00317994">
        <w:rPr>
          <w:rFonts w:ascii="Times New Roman" w:eastAsia="Times New Roman" w:hAnsi="Times New Roman" w:cs="Times New Roman"/>
        </w:rPr>
        <w:t xml:space="preserve"> as well</w:t>
      </w:r>
      <w:r w:rsidRPr="00317994">
        <w:rPr>
          <w:rFonts w:ascii="Times New Roman" w:eastAsia="Times New Roman" w:hAnsi="Times New Roman" w:cs="Times New Roman"/>
        </w:rPr>
        <w:t xml:space="preserve"> (</w:t>
      </w:r>
      <w:r w:rsidR="0044793A" w:rsidRPr="00317994">
        <w:rPr>
          <w:rFonts w:ascii="Times New Roman" w:eastAsia="Times New Roman" w:hAnsi="Times New Roman" w:cs="Times New Roman"/>
        </w:rPr>
        <w:t xml:space="preserve">Felin et al., 2016; </w:t>
      </w:r>
      <w:proofErr w:type="spellStart"/>
      <w:r w:rsidRPr="00317994">
        <w:rPr>
          <w:rFonts w:ascii="Times New Roman" w:eastAsia="Times New Roman" w:hAnsi="Times New Roman" w:cs="Times New Roman"/>
        </w:rPr>
        <w:t>Leiblein</w:t>
      </w:r>
      <w:proofErr w:type="spellEnd"/>
      <w:r w:rsidRPr="00317994">
        <w:rPr>
          <w:rFonts w:ascii="Times New Roman" w:eastAsia="Times New Roman" w:hAnsi="Times New Roman" w:cs="Times New Roman"/>
        </w:rPr>
        <w:t xml:space="preserve">, 2011; Ross, 2012). </w:t>
      </w:r>
      <w:r w:rsidR="00833E14" w:rsidRPr="00317994">
        <w:rPr>
          <w:rFonts w:ascii="Times New Roman" w:eastAsia="Times New Roman" w:hAnsi="Times New Roman" w:cs="Times New Roman"/>
        </w:rPr>
        <w:t>SFM</w:t>
      </w:r>
      <w:r w:rsidR="00B2268E" w:rsidRPr="00317994">
        <w:rPr>
          <w:rFonts w:ascii="Times New Roman" w:eastAsia="Times New Roman" w:hAnsi="Times New Roman" w:cs="Times New Roman"/>
        </w:rPr>
        <w:t xml:space="preserve"> efficiency </w:t>
      </w:r>
      <w:r w:rsidR="00594E6C" w:rsidRPr="00317994">
        <w:rPr>
          <w:rFonts w:ascii="Times New Roman" w:eastAsia="Times New Roman" w:hAnsi="Times New Roman" w:cs="Times New Roman"/>
        </w:rPr>
        <w:t>“</w:t>
      </w:r>
      <w:r w:rsidR="00B2268E" w:rsidRPr="00317994">
        <w:rPr>
          <w:rFonts w:ascii="Times New Roman" w:eastAsia="Times New Roman" w:hAnsi="Times New Roman" w:cs="Times New Roman"/>
        </w:rPr>
        <w:t>directly affects the opportunity for a bidder to benefit in the market for strategic factors</w:t>
      </w:r>
      <w:r w:rsidR="00594E6C" w:rsidRPr="00317994">
        <w:rPr>
          <w:rFonts w:ascii="Times New Roman" w:eastAsia="Times New Roman" w:hAnsi="Times New Roman" w:cs="Times New Roman"/>
        </w:rPr>
        <w:t>”</w:t>
      </w:r>
      <w:r w:rsidR="00B2268E" w:rsidRPr="00317994">
        <w:rPr>
          <w:rFonts w:ascii="Times New Roman" w:eastAsia="Times New Roman" w:hAnsi="Times New Roman" w:cs="Times New Roman"/>
        </w:rPr>
        <w:t xml:space="preserve"> (</w:t>
      </w:r>
      <w:proofErr w:type="spellStart"/>
      <w:r w:rsidR="00B2268E" w:rsidRPr="00317994">
        <w:rPr>
          <w:rFonts w:ascii="Times New Roman" w:eastAsia="Times New Roman" w:hAnsi="Times New Roman" w:cs="Times New Roman"/>
        </w:rPr>
        <w:t>Leiblein</w:t>
      </w:r>
      <w:proofErr w:type="spellEnd"/>
      <w:r w:rsidR="0044793A" w:rsidRPr="00317994">
        <w:rPr>
          <w:rFonts w:ascii="Times New Roman" w:eastAsia="Times New Roman" w:hAnsi="Times New Roman" w:cs="Times New Roman"/>
        </w:rPr>
        <w:t>,</w:t>
      </w:r>
      <w:r w:rsidR="00B2268E" w:rsidRPr="00317994">
        <w:rPr>
          <w:rFonts w:ascii="Times New Roman" w:eastAsia="Times New Roman" w:hAnsi="Times New Roman" w:cs="Times New Roman"/>
        </w:rPr>
        <w:t xml:space="preserve"> 2011</w:t>
      </w:r>
      <w:r w:rsidR="0044793A" w:rsidRPr="00317994">
        <w:rPr>
          <w:rFonts w:ascii="Times New Roman" w:eastAsia="Times New Roman" w:hAnsi="Times New Roman" w:cs="Times New Roman"/>
        </w:rPr>
        <w:t>,</w:t>
      </w:r>
      <w:r w:rsidR="00B2268E" w:rsidRPr="00317994">
        <w:rPr>
          <w:rFonts w:ascii="Times New Roman" w:eastAsia="Times New Roman" w:hAnsi="Times New Roman" w:cs="Times New Roman"/>
        </w:rPr>
        <w:t xml:space="preserve"> p. 913) and is tied to prior concepts of market efficiency in the finance literature (</w:t>
      </w:r>
      <w:r w:rsidR="00833E14" w:rsidRPr="00317994">
        <w:rPr>
          <w:rFonts w:ascii="Times New Roman" w:eastAsia="Times New Roman" w:hAnsi="Times New Roman" w:cs="Times New Roman"/>
        </w:rPr>
        <w:t>Ross, 2012</w:t>
      </w:r>
      <w:r w:rsidR="00B2268E" w:rsidRPr="00317994">
        <w:rPr>
          <w:rFonts w:ascii="Times New Roman" w:eastAsia="Times New Roman" w:hAnsi="Times New Roman" w:cs="Times New Roman"/>
        </w:rPr>
        <w:t>).</w:t>
      </w:r>
      <w:r w:rsidR="002664C9" w:rsidRPr="00317994">
        <w:rPr>
          <w:rFonts w:ascii="Times New Roman" w:eastAsia="Times New Roman" w:hAnsi="Times New Roman" w:cs="Times New Roman"/>
        </w:rPr>
        <w:t xml:space="preserve"> </w:t>
      </w:r>
      <w:r w:rsidR="00B2268E" w:rsidRPr="00317994">
        <w:rPr>
          <w:rFonts w:ascii="Times New Roman" w:eastAsia="Times New Roman" w:hAnsi="Times New Roman" w:cs="Times New Roman"/>
        </w:rPr>
        <w:t xml:space="preserve">Previous scholars </w:t>
      </w:r>
      <w:r w:rsidR="0044793A" w:rsidRPr="00317994">
        <w:rPr>
          <w:rFonts w:ascii="Times New Roman" w:eastAsia="Times New Roman" w:hAnsi="Times New Roman" w:cs="Times New Roman"/>
        </w:rPr>
        <w:t xml:space="preserve">have </w:t>
      </w:r>
      <w:r w:rsidR="00B2268E" w:rsidRPr="00317994">
        <w:rPr>
          <w:rFonts w:ascii="Times New Roman" w:eastAsia="Times New Roman" w:hAnsi="Times New Roman" w:cs="Times New Roman"/>
        </w:rPr>
        <w:t>noted the number of buyers, the number of sellers, and the availability of data as critical influencers of market efficiency (</w:t>
      </w:r>
      <w:proofErr w:type="spellStart"/>
      <w:r w:rsidR="00B2268E" w:rsidRPr="00317994">
        <w:rPr>
          <w:rFonts w:ascii="Times New Roman" w:eastAsia="Times New Roman" w:hAnsi="Times New Roman" w:cs="Times New Roman"/>
        </w:rPr>
        <w:t>Leiblein</w:t>
      </w:r>
      <w:proofErr w:type="spellEnd"/>
      <w:r w:rsidR="00B2268E" w:rsidRPr="00317994">
        <w:rPr>
          <w:rFonts w:ascii="Times New Roman" w:eastAsia="Times New Roman" w:hAnsi="Times New Roman" w:cs="Times New Roman"/>
        </w:rPr>
        <w:t>, 2011; Ross, 2012).</w:t>
      </w:r>
      <w:r w:rsidR="002664C9" w:rsidRPr="00317994">
        <w:rPr>
          <w:rFonts w:ascii="Times New Roman" w:eastAsia="Times New Roman" w:hAnsi="Times New Roman" w:cs="Times New Roman"/>
        </w:rPr>
        <w:t xml:space="preserve"> </w:t>
      </w:r>
      <w:r w:rsidR="00833E14" w:rsidRPr="00317994">
        <w:rPr>
          <w:rFonts w:ascii="Times New Roman" w:eastAsia="Times New Roman" w:hAnsi="Times New Roman" w:cs="Times New Roman"/>
        </w:rPr>
        <w:t xml:space="preserve">We specifically </w:t>
      </w:r>
      <w:r w:rsidR="0044793A" w:rsidRPr="00317994">
        <w:rPr>
          <w:rFonts w:ascii="Times New Roman" w:eastAsia="Times New Roman" w:hAnsi="Times New Roman" w:cs="Times New Roman"/>
        </w:rPr>
        <w:t>consider</w:t>
      </w:r>
      <w:r w:rsidR="00833E14" w:rsidRPr="00317994">
        <w:rPr>
          <w:rFonts w:ascii="Times New Roman" w:eastAsia="Times New Roman" w:hAnsi="Times New Roman" w:cs="Times New Roman"/>
        </w:rPr>
        <w:t xml:space="preserve"> time and </w:t>
      </w:r>
      <w:r w:rsidR="00C35362" w:rsidRPr="00317994">
        <w:rPr>
          <w:rFonts w:ascii="Times New Roman" w:eastAsia="Times New Roman" w:hAnsi="Times New Roman" w:cs="Times New Roman"/>
        </w:rPr>
        <w:t xml:space="preserve">SFM </w:t>
      </w:r>
      <w:r w:rsidR="00833E14" w:rsidRPr="00317994">
        <w:rPr>
          <w:rFonts w:ascii="Times New Roman" w:eastAsia="Times New Roman" w:hAnsi="Times New Roman" w:cs="Times New Roman"/>
        </w:rPr>
        <w:t xml:space="preserve">uncertainty, which are </w:t>
      </w:r>
      <w:r w:rsidR="008232AE" w:rsidRPr="00317994">
        <w:rPr>
          <w:rFonts w:ascii="Times New Roman" w:eastAsia="Times New Roman" w:hAnsi="Times New Roman" w:cs="Times New Roman"/>
        </w:rPr>
        <w:t xml:space="preserve">essential </w:t>
      </w:r>
      <w:r w:rsidR="00833E14" w:rsidRPr="00317994">
        <w:rPr>
          <w:rFonts w:ascii="Times New Roman" w:eastAsia="Times New Roman" w:hAnsi="Times New Roman" w:cs="Times New Roman"/>
        </w:rPr>
        <w:t>attributes of SFM efficiency</w:t>
      </w:r>
      <w:r w:rsidR="003057A1" w:rsidRPr="00317994">
        <w:rPr>
          <w:rFonts w:ascii="Times New Roman" w:eastAsia="Times New Roman" w:hAnsi="Times New Roman" w:cs="Times New Roman"/>
        </w:rPr>
        <w:t xml:space="preserve">, and how they </w:t>
      </w:r>
      <w:r w:rsidR="0044793A" w:rsidRPr="00317994">
        <w:rPr>
          <w:rFonts w:ascii="Times New Roman" w:eastAsia="Times New Roman" w:hAnsi="Times New Roman" w:cs="Times New Roman"/>
        </w:rPr>
        <w:t xml:space="preserve">affect </w:t>
      </w:r>
      <w:r w:rsidR="003057A1" w:rsidRPr="00317994">
        <w:rPr>
          <w:rFonts w:ascii="Times New Roman" w:eastAsia="Times New Roman" w:hAnsi="Times New Roman" w:cs="Times New Roman"/>
        </w:rPr>
        <w:t>the likelihood of setting more accurate expectations</w:t>
      </w:r>
      <w:r w:rsidR="00833E14" w:rsidRPr="00317994">
        <w:rPr>
          <w:rFonts w:ascii="Times New Roman" w:eastAsia="Times New Roman" w:hAnsi="Times New Roman" w:cs="Times New Roman"/>
        </w:rPr>
        <w:t>.</w:t>
      </w:r>
      <w:r w:rsidR="002664C9" w:rsidRPr="00317994">
        <w:rPr>
          <w:rFonts w:ascii="Times New Roman" w:eastAsia="Times New Roman" w:hAnsi="Times New Roman" w:cs="Times New Roman"/>
        </w:rPr>
        <w:t xml:space="preserve"> </w:t>
      </w:r>
      <w:r w:rsidR="008232AE" w:rsidRPr="00317994">
        <w:rPr>
          <w:rFonts w:ascii="Times New Roman" w:eastAsia="Times New Roman" w:hAnsi="Times New Roman" w:cs="Times New Roman"/>
        </w:rPr>
        <w:t xml:space="preserve">While </w:t>
      </w:r>
      <w:r w:rsidR="0044793A" w:rsidRPr="00317994">
        <w:rPr>
          <w:rFonts w:ascii="Times New Roman" w:eastAsia="Times New Roman" w:hAnsi="Times New Roman" w:cs="Times New Roman"/>
        </w:rPr>
        <w:t xml:space="preserve">other </w:t>
      </w:r>
      <w:r w:rsidR="008232AE" w:rsidRPr="00317994">
        <w:rPr>
          <w:rFonts w:ascii="Times New Roman" w:eastAsia="Times New Roman" w:hAnsi="Times New Roman" w:cs="Times New Roman"/>
        </w:rPr>
        <w:t>scholars have examined SFM efficiency theoretically, we believe we are the first to test SFM efficiency empirically</w:t>
      </w:r>
      <w:r w:rsidR="00833E14" w:rsidRPr="00317994">
        <w:rPr>
          <w:rFonts w:ascii="Times New Roman" w:eastAsia="Times New Roman" w:hAnsi="Times New Roman" w:cs="Times New Roman"/>
        </w:rPr>
        <w:t>.</w:t>
      </w:r>
      <w:r w:rsidR="002664C9" w:rsidRPr="00317994">
        <w:rPr>
          <w:rFonts w:ascii="Times New Roman" w:eastAsia="Times New Roman" w:hAnsi="Times New Roman" w:cs="Times New Roman"/>
        </w:rPr>
        <w:t xml:space="preserve"> </w:t>
      </w:r>
      <w:r w:rsidR="00833E14" w:rsidRPr="00317994">
        <w:rPr>
          <w:rFonts w:ascii="Times New Roman" w:eastAsia="Times New Roman" w:hAnsi="Times New Roman" w:cs="Times New Roman"/>
        </w:rPr>
        <w:t xml:space="preserve">We encourage </w:t>
      </w:r>
      <w:r w:rsidR="0044793A" w:rsidRPr="00317994">
        <w:rPr>
          <w:rFonts w:ascii="Times New Roman" w:eastAsia="Times New Roman" w:hAnsi="Times New Roman" w:cs="Times New Roman"/>
        </w:rPr>
        <w:t xml:space="preserve">other </w:t>
      </w:r>
      <w:r w:rsidR="005D2A88" w:rsidRPr="00317994">
        <w:rPr>
          <w:rFonts w:ascii="Times New Roman" w:eastAsia="Times New Roman" w:hAnsi="Times New Roman" w:cs="Times New Roman"/>
        </w:rPr>
        <w:t xml:space="preserve">researchers to </w:t>
      </w:r>
      <w:r w:rsidR="0044793A" w:rsidRPr="00317994">
        <w:rPr>
          <w:rFonts w:ascii="Times New Roman" w:eastAsia="Times New Roman" w:hAnsi="Times New Roman" w:cs="Times New Roman"/>
        </w:rPr>
        <w:t xml:space="preserve">further </w:t>
      </w:r>
      <w:r w:rsidR="008232AE" w:rsidRPr="00317994">
        <w:rPr>
          <w:rFonts w:ascii="Times New Roman" w:eastAsia="Times New Roman" w:hAnsi="Times New Roman" w:cs="Times New Roman"/>
        </w:rPr>
        <w:t xml:space="preserve">examine </w:t>
      </w:r>
      <w:r w:rsidR="005D2A88" w:rsidRPr="00317994">
        <w:rPr>
          <w:rFonts w:ascii="Times New Roman" w:eastAsia="Times New Roman" w:hAnsi="Times New Roman" w:cs="Times New Roman"/>
        </w:rPr>
        <w:t xml:space="preserve">the intricate role </w:t>
      </w:r>
      <w:r w:rsidR="008232AE" w:rsidRPr="00317994">
        <w:rPr>
          <w:rFonts w:ascii="Times New Roman" w:eastAsia="Times New Roman" w:hAnsi="Times New Roman" w:cs="Times New Roman"/>
        </w:rPr>
        <w:t>of information efficiency</w:t>
      </w:r>
      <w:r w:rsidR="005D2A88" w:rsidRPr="00317994">
        <w:rPr>
          <w:rFonts w:ascii="Times New Roman" w:eastAsia="Times New Roman" w:hAnsi="Times New Roman" w:cs="Times New Roman"/>
        </w:rPr>
        <w:t xml:space="preserve"> in </w:t>
      </w:r>
      <w:r w:rsidR="00D07CA3" w:rsidRPr="00317994">
        <w:rPr>
          <w:rFonts w:ascii="Times New Roman" w:eastAsia="Times New Roman" w:hAnsi="Times New Roman" w:cs="Times New Roman"/>
        </w:rPr>
        <w:t>accuracy advantages</w:t>
      </w:r>
      <w:r w:rsidR="005D2A88" w:rsidRPr="00317994">
        <w:rPr>
          <w:rFonts w:ascii="Times New Roman" w:eastAsia="Times New Roman" w:hAnsi="Times New Roman" w:cs="Times New Roman"/>
        </w:rPr>
        <w:t>.</w:t>
      </w:r>
    </w:p>
    <w:p w14:paraId="2BA9611E" w14:textId="15723ED4" w:rsidR="0007630E" w:rsidRPr="00317994" w:rsidRDefault="0049249B" w:rsidP="0067584D">
      <w:pPr>
        <w:spacing w:line="400" w:lineRule="exact"/>
        <w:jc w:val="both"/>
        <w:rPr>
          <w:rFonts w:ascii="Times New Roman" w:eastAsia="Times New Roman" w:hAnsi="Times New Roman" w:cs="Times New Roman"/>
        </w:rPr>
      </w:pPr>
      <w:r w:rsidRPr="00317994">
        <w:rPr>
          <w:rFonts w:ascii="Times New Roman" w:eastAsia="Times New Roman" w:hAnsi="Times New Roman" w:cs="Times New Roman"/>
        </w:rPr>
        <w:t xml:space="preserve">Overall, we have identified three primary contributions of our </w:t>
      </w:r>
      <w:r w:rsidR="0044793A" w:rsidRPr="00317994">
        <w:rPr>
          <w:rFonts w:ascii="Times New Roman" w:eastAsia="Times New Roman" w:hAnsi="Times New Roman" w:cs="Times New Roman"/>
        </w:rPr>
        <w:t xml:space="preserve">study </w:t>
      </w:r>
      <w:r w:rsidRPr="00317994">
        <w:rPr>
          <w:rFonts w:ascii="Times New Roman" w:eastAsia="Times New Roman" w:hAnsi="Times New Roman" w:cs="Times New Roman"/>
        </w:rPr>
        <w:t>to the SFM and strategic management literature.</w:t>
      </w:r>
      <w:r w:rsidR="00AD1015" w:rsidRPr="00317994">
        <w:rPr>
          <w:rFonts w:ascii="Times New Roman" w:eastAsia="Times New Roman" w:hAnsi="Times New Roman" w:cs="Times New Roman"/>
        </w:rPr>
        <w:t xml:space="preserve"> </w:t>
      </w:r>
      <w:r w:rsidR="004A6D49" w:rsidRPr="00317994">
        <w:rPr>
          <w:rFonts w:ascii="Times New Roman" w:eastAsia="Times New Roman" w:hAnsi="Times New Roman" w:cs="Times New Roman"/>
        </w:rPr>
        <w:t xml:space="preserve">Our first contribution </w:t>
      </w:r>
      <w:r w:rsidR="0044793A" w:rsidRPr="00317994">
        <w:rPr>
          <w:rFonts w:ascii="Times New Roman" w:eastAsia="Times New Roman" w:hAnsi="Times New Roman" w:cs="Times New Roman"/>
        </w:rPr>
        <w:t>entails</w:t>
      </w:r>
      <w:r w:rsidR="004A6D49" w:rsidRPr="00317994">
        <w:rPr>
          <w:rFonts w:ascii="Times New Roman" w:eastAsia="Times New Roman" w:hAnsi="Times New Roman" w:cs="Times New Roman"/>
        </w:rPr>
        <w:t xml:space="preserve"> how uncertainty </w:t>
      </w:r>
      <w:r w:rsidR="00F5095F" w:rsidRPr="00317994">
        <w:rPr>
          <w:rFonts w:ascii="Times New Roman" w:eastAsia="Times New Roman" w:hAnsi="Times New Roman" w:cs="Times New Roman"/>
        </w:rPr>
        <w:t xml:space="preserve">affects </w:t>
      </w:r>
      <w:r w:rsidR="00D71C73" w:rsidRPr="00317994">
        <w:rPr>
          <w:rFonts w:ascii="Times New Roman" w:eastAsia="Times New Roman" w:hAnsi="Times New Roman" w:cs="Times New Roman"/>
        </w:rPr>
        <w:t>expectation</w:t>
      </w:r>
      <w:r w:rsidR="00F5095F" w:rsidRPr="00317994">
        <w:rPr>
          <w:rFonts w:ascii="Times New Roman" w:eastAsia="Times New Roman" w:hAnsi="Times New Roman" w:cs="Times New Roman"/>
        </w:rPr>
        <w:t xml:space="preserve"> </w:t>
      </w:r>
      <w:r w:rsidR="00D71C73" w:rsidRPr="00317994">
        <w:rPr>
          <w:rFonts w:ascii="Times New Roman" w:eastAsia="Times New Roman" w:hAnsi="Times New Roman" w:cs="Times New Roman"/>
        </w:rPr>
        <w:t xml:space="preserve">accuracy </w:t>
      </w:r>
      <w:r w:rsidR="00F5095F" w:rsidRPr="00317994">
        <w:rPr>
          <w:rFonts w:ascii="Times New Roman" w:eastAsia="Times New Roman" w:hAnsi="Times New Roman" w:cs="Times New Roman"/>
        </w:rPr>
        <w:t>and</w:t>
      </w:r>
      <w:r w:rsidR="008232AE" w:rsidRPr="00317994">
        <w:rPr>
          <w:rFonts w:ascii="Times New Roman" w:eastAsia="Times New Roman" w:hAnsi="Times New Roman" w:cs="Times New Roman"/>
        </w:rPr>
        <w:t>,</w:t>
      </w:r>
      <w:r w:rsidR="00F5095F" w:rsidRPr="00317994">
        <w:rPr>
          <w:rFonts w:ascii="Times New Roman" w:eastAsia="Times New Roman" w:hAnsi="Times New Roman" w:cs="Times New Roman"/>
        </w:rPr>
        <w:t xml:space="preserve"> thus</w:t>
      </w:r>
      <w:r w:rsidR="008232AE" w:rsidRPr="00317994">
        <w:rPr>
          <w:rFonts w:ascii="Times New Roman" w:eastAsia="Times New Roman" w:hAnsi="Times New Roman" w:cs="Times New Roman"/>
        </w:rPr>
        <w:t>,</w:t>
      </w:r>
      <w:r w:rsidR="00F5095F" w:rsidRPr="00317994">
        <w:rPr>
          <w:rFonts w:ascii="Times New Roman" w:eastAsia="Times New Roman" w:hAnsi="Times New Roman" w:cs="Times New Roman"/>
        </w:rPr>
        <w:t xml:space="preserve"> performance</w:t>
      </w:r>
      <w:r w:rsidR="004A6D49" w:rsidRPr="00317994">
        <w:rPr>
          <w:rFonts w:ascii="Times New Roman" w:eastAsia="Times New Roman" w:hAnsi="Times New Roman" w:cs="Times New Roman"/>
        </w:rPr>
        <w:t xml:space="preserve">. Prior SFM works </w:t>
      </w:r>
      <w:r w:rsidR="0044793A" w:rsidRPr="00317994">
        <w:rPr>
          <w:rFonts w:ascii="Times New Roman" w:eastAsia="Times New Roman" w:hAnsi="Times New Roman" w:cs="Times New Roman"/>
        </w:rPr>
        <w:t xml:space="preserve">have </w:t>
      </w:r>
      <w:r w:rsidR="004A6D49" w:rsidRPr="00317994">
        <w:rPr>
          <w:rFonts w:ascii="Times New Roman" w:eastAsia="Times New Roman" w:hAnsi="Times New Roman" w:cs="Times New Roman"/>
        </w:rPr>
        <w:t>mainly focused on resource markets with low degrees of uncertainty (</w:t>
      </w:r>
      <w:proofErr w:type="spellStart"/>
      <w:r w:rsidR="004A6D49" w:rsidRPr="00317994">
        <w:rPr>
          <w:rFonts w:ascii="Times New Roman" w:eastAsia="Times New Roman" w:hAnsi="Times New Roman" w:cs="Times New Roman"/>
        </w:rPr>
        <w:t>Maritan</w:t>
      </w:r>
      <w:proofErr w:type="spellEnd"/>
      <w:r w:rsidR="004A6D49" w:rsidRPr="00317994">
        <w:rPr>
          <w:rFonts w:ascii="Times New Roman" w:eastAsia="Times New Roman" w:hAnsi="Times New Roman" w:cs="Times New Roman"/>
        </w:rPr>
        <w:t xml:space="preserve"> &amp; </w:t>
      </w:r>
      <w:proofErr w:type="spellStart"/>
      <w:r w:rsidR="004A6D49" w:rsidRPr="00317994">
        <w:rPr>
          <w:rFonts w:ascii="Times New Roman" w:eastAsia="Times New Roman" w:hAnsi="Times New Roman" w:cs="Times New Roman"/>
        </w:rPr>
        <w:t>Peteraf</w:t>
      </w:r>
      <w:proofErr w:type="spellEnd"/>
      <w:r w:rsidR="004A6D49" w:rsidRPr="00317994">
        <w:rPr>
          <w:rFonts w:ascii="Times New Roman" w:eastAsia="Times New Roman" w:hAnsi="Times New Roman" w:cs="Times New Roman"/>
        </w:rPr>
        <w:t>, 2011). That</w:t>
      </w:r>
      <w:r w:rsidR="0044793A" w:rsidRPr="00317994">
        <w:rPr>
          <w:rFonts w:ascii="Times New Roman" w:eastAsia="Times New Roman" w:hAnsi="Times New Roman" w:cs="Times New Roman"/>
        </w:rPr>
        <w:t xml:space="preserve"> has</w:t>
      </w:r>
      <w:r w:rsidR="004A6D49" w:rsidRPr="00317994">
        <w:rPr>
          <w:rFonts w:ascii="Times New Roman" w:eastAsia="Times New Roman" w:hAnsi="Times New Roman" w:cs="Times New Roman"/>
        </w:rPr>
        <w:t xml:space="preserve"> led to the counterintuitive finding that </w:t>
      </w:r>
      <w:r w:rsidR="00CF787F" w:rsidRPr="00317994">
        <w:rPr>
          <w:rFonts w:ascii="Times New Roman" w:eastAsia="Times New Roman" w:hAnsi="Times New Roman" w:cs="Times New Roman"/>
        </w:rPr>
        <w:t xml:space="preserve">investing in </w:t>
      </w:r>
      <w:r w:rsidR="008232AE" w:rsidRPr="00317994">
        <w:rPr>
          <w:rFonts w:ascii="Times New Roman" w:eastAsia="Times New Roman" w:hAnsi="Times New Roman" w:cs="Times New Roman"/>
        </w:rPr>
        <w:t>acquiring</w:t>
      </w:r>
      <w:r w:rsidR="00CF787F" w:rsidRPr="00317994">
        <w:rPr>
          <w:rFonts w:ascii="Times New Roman" w:eastAsia="Times New Roman" w:hAnsi="Times New Roman" w:cs="Times New Roman"/>
        </w:rPr>
        <w:t xml:space="preserve"> private </w:t>
      </w:r>
      <w:r w:rsidR="004A6D49" w:rsidRPr="00317994">
        <w:rPr>
          <w:rFonts w:ascii="Times New Roman" w:eastAsia="Times New Roman" w:hAnsi="Times New Roman" w:cs="Times New Roman"/>
        </w:rPr>
        <w:t xml:space="preserve">information does not lead to </w:t>
      </w:r>
      <w:r w:rsidR="009804FC" w:rsidRPr="00317994">
        <w:rPr>
          <w:rFonts w:ascii="Times New Roman" w:eastAsia="Times New Roman" w:hAnsi="Times New Roman" w:cs="Times New Roman"/>
        </w:rPr>
        <w:t>more accurate</w:t>
      </w:r>
      <w:r w:rsidR="004A6D49" w:rsidRPr="00317994">
        <w:rPr>
          <w:rFonts w:ascii="Times New Roman" w:eastAsia="Times New Roman" w:hAnsi="Times New Roman" w:cs="Times New Roman"/>
        </w:rPr>
        <w:t xml:space="preserve"> expectations and</w:t>
      </w:r>
      <w:r w:rsidR="00765268" w:rsidRPr="00317994">
        <w:rPr>
          <w:rFonts w:ascii="Times New Roman" w:eastAsia="Times New Roman" w:hAnsi="Times New Roman" w:cs="Times New Roman"/>
        </w:rPr>
        <w:t>,</w:t>
      </w:r>
      <w:r w:rsidR="005056D5" w:rsidRPr="00317994">
        <w:rPr>
          <w:rFonts w:ascii="Times New Roman" w:eastAsia="Times New Roman" w:hAnsi="Times New Roman" w:cs="Times New Roman"/>
        </w:rPr>
        <w:t xml:space="preserve"> subsequently</w:t>
      </w:r>
      <w:r w:rsidR="00765268" w:rsidRPr="00317994">
        <w:rPr>
          <w:rFonts w:ascii="Times New Roman" w:eastAsia="Times New Roman" w:hAnsi="Times New Roman" w:cs="Times New Roman"/>
        </w:rPr>
        <w:t>,</w:t>
      </w:r>
      <w:r w:rsidR="005056D5" w:rsidRPr="00317994">
        <w:rPr>
          <w:rFonts w:ascii="Times New Roman" w:eastAsia="Times New Roman" w:hAnsi="Times New Roman" w:cs="Times New Roman"/>
        </w:rPr>
        <w:t xml:space="preserve"> </w:t>
      </w:r>
      <w:r w:rsidR="006927AE" w:rsidRPr="00317994">
        <w:rPr>
          <w:rFonts w:ascii="Times New Roman" w:eastAsia="Times New Roman" w:hAnsi="Times New Roman" w:cs="Times New Roman"/>
        </w:rPr>
        <w:t>advantage</w:t>
      </w:r>
      <w:r w:rsidR="00765268" w:rsidRPr="00317994">
        <w:rPr>
          <w:rFonts w:ascii="Times New Roman" w:eastAsia="Times New Roman" w:hAnsi="Times New Roman" w:cs="Times New Roman"/>
        </w:rPr>
        <w:t>s</w:t>
      </w:r>
      <w:r w:rsidR="002D7E38" w:rsidRPr="00317994">
        <w:rPr>
          <w:rFonts w:ascii="Times New Roman" w:eastAsia="Times New Roman" w:hAnsi="Times New Roman" w:cs="Times New Roman"/>
        </w:rPr>
        <w:t xml:space="preserve"> (Poppo &amp; Weigelt, 2000)</w:t>
      </w:r>
      <w:r w:rsidR="004A6D49" w:rsidRPr="00317994">
        <w:rPr>
          <w:rFonts w:ascii="Times New Roman" w:eastAsia="Times New Roman" w:hAnsi="Times New Roman" w:cs="Times New Roman"/>
        </w:rPr>
        <w:t xml:space="preserve">. </w:t>
      </w:r>
      <w:r w:rsidR="00D82FE0" w:rsidRPr="00317994">
        <w:rPr>
          <w:rFonts w:ascii="Times New Roman" w:eastAsia="Times New Roman" w:hAnsi="Times New Roman" w:cs="Times New Roman"/>
        </w:rPr>
        <w:t xml:space="preserve">While </w:t>
      </w:r>
      <w:r w:rsidR="00CF787F" w:rsidRPr="00317994">
        <w:rPr>
          <w:rFonts w:ascii="Times New Roman" w:eastAsia="Times New Roman" w:hAnsi="Times New Roman" w:cs="Times New Roman"/>
        </w:rPr>
        <w:t>our study corroborates these</w:t>
      </w:r>
      <w:r w:rsidR="00261338" w:rsidRPr="00317994">
        <w:rPr>
          <w:rFonts w:ascii="Times New Roman" w:eastAsia="Times New Roman" w:hAnsi="Times New Roman" w:cs="Times New Roman"/>
        </w:rPr>
        <w:t xml:space="preserve"> findings</w:t>
      </w:r>
      <w:r w:rsidR="00D82FE0" w:rsidRPr="00317994">
        <w:rPr>
          <w:rFonts w:ascii="Times New Roman" w:eastAsia="Times New Roman" w:hAnsi="Times New Roman" w:cs="Times New Roman"/>
        </w:rPr>
        <w:t xml:space="preserve">, </w:t>
      </w:r>
      <w:r w:rsidR="00CF787F" w:rsidRPr="00317994">
        <w:rPr>
          <w:rFonts w:ascii="Times New Roman" w:eastAsia="Times New Roman" w:hAnsi="Times New Roman" w:cs="Times New Roman"/>
        </w:rPr>
        <w:t xml:space="preserve">it also reveals that they only capture part of </w:t>
      </w:r>
      <w:r w:rsidR="008232AE" w:rsidRPr="00317994">
        <w:rPr>
          <w:rFonts w:ascii="Times New Roman" w:eastAsia="Times New Roman" w:hAnsi="Times New Roman" w:cs="Times New Roman"/>
        </w:rPr>
        <w:t xml:space="preserve">the </w:t>
      </w:r>
      <w:r w:rsidR="00CF787F" w:rsidRPr="00317994">
        <w:rPr>
          <w:rFonts w:ascii="Times New Roman" w:eastAsia="Times New Roman" w:hAnsi="Times New Roman" w:cs="Times New Roman"/>
        </w:rPr>
        <w:t>bigger picture</w:t>
      </w:r>
      <w:r w:rsidR="004A6D49" w:rsidRPr="00317994">
        <w:rPr>
          <w:rFonts w:ascii="Times New Roman" w:eastAsia="Times New Roman" w:hAnsi="Times New Roman" w:cs="Times New Roman"/>
        </w:rPr>
        <w:t xml:space="preserve">. By </w:t>
      </w:r>
      <w:r w:rsidR="00D82FE0" w:rsidRPr="00317994">
        <w:rPr>
          <w:rFonts w:ascii="Times New Roman" w:eastAsia="Times New Roman" w:hAnsi="Times New Roman" w:cs="Times New Roman"/>
        </w:rPr>
        <w:t xml:space="preserve">accounting for </w:t>
      </w:r>
      <w:r w:rsidR="004A6D49" w:rsidRPr="00317994">
        <w:rPr>
          <w:rFonts w:ascii="Times New Roman" w:eastAsia="Times New Roman" w:hAnsi="Times New Roman" w:cs="Times New Roman"/>
        </w:rPr>
        <w:t>the difference between low</w:t>
      </w:r>
      <w:r w:rsidR="00D50324" w:rsidRPr="00317994">
        <w:rPr>
          <w:rFonts w:ascii="Times New Roman" w:eastAsia="Times New Roman" w:hAnsi="Times New Roman" w:cs="Times New Roman"/>
        </w:rPr>
        <w:t>-</w:t>
      </w:r>
      <w:r w:rsidR="004A6D49" w:rsidRPr="00317994">
        <w:rPr>
          <w:rFonts w:ascii="Times New Roman" w:eastAsia="Times New Roman" w:hAnsi="Times New Roman" w:cs="Times New Roman"/>
        </w:rPr>
        <w:t xml:space="preserve"> and high-uncertainty resources and markets, we </w:t>
      </w:r>
      <w:r w:rsidR="00CF787F" w:rsidRPr="00317994">
        <w:rPr>
          <w:rFonts w:ascii="Times New Roman" w:eastAsia="Times New Roman" w:hAnsi="Times New Roman" w:cs="Times New Roman"/>
        </w:rPr>
        <w:t xml:space="preserve">reconcile </w:t>
      </w:r>
      <w:r w:rsidR="004A6D49" w:rsidRPr="00317994">
        <w:rPr>
          <w:rFonts w:ascii="Times New Roman" w:eastAsia="Times New Roman" w:hAnsi="Times New Roman" w:cs="Times New Roman"/>
        </w:rPr>
        <w:t xml:space="preserve">an apparent </w:t>
      </w:r>
      <w:r w:rsidR="00CF787F" w:rsidRPr="00317994">
        <w:rPr>
          <w:rFonts w:ascii="Times New Roman" w:eastAsia="Times New Roman" w:hAnsi="Times New Roman" w:cs="Times New Roman"/>
        </w:rPr>
        <w:t xml:space="preserve">inconsistency </w:t>
      </w:r>
      <w:r w:rsidR="004A6D49" w:rsidRPr="00317994">
        <w:rPr>
          <w:rFonts w:ascii="Times New Roman" w:eastAsia="Times New Roman" w:hAnsi="Times New Roman" w:cs="Times New Roman"/>
        </w:rPr>
        <w:t>in the SFM literature and add further support to the central tenets of the SFM theory.</w:t>
      </w:r>
      <w:r w:rsidR="002664C9" w:rsidRPr="00317994">
        <w:rPr>
          <w:rFonts w:ascii="Times New Roman" w:eastAsia="Times New Roman" w:hAnsi="Times New Roman" w:cs="Times New Roman"/>
        </w:rPr>
        <w:t xml:space="preserve"> </w:t>
      </w:r>
      <w:r w:rsidR="00EF0D6D" w:rsidRPr="00317994">
        <w:rPr>
          <w:rFonts w:ascii="Times New Roman" w:eastAsia="Times New Roman" w:hAnsi="Times New Roman" w:cs="Times New Roman"/>
        </w:rPr>
        <w:t>We also do so in a quantitatively rigorous way, leading to our next contribution.</w:t>
      </w:r>
    </w:p>
    <w:p w14:paraId="1BFF906C" w14:textId="5A159F48" w:rsidR="0007630E" w:rsidRPr="00317994" w:rsidRDefault="003278A5" w:rsidP="0067584D">
      <w:pPr>
        <w:spacing w:line="400" w:lineRule="exact"/>
        <w:jc w:val="both"/>
        <w:rPr>
          <w:rFonts w:ascii="Times New Roman" w:eastAsia="Times New Roman" w:hAnsi="Times New Roman" w:cs="Times New Roman"/>
        </w:rPr>
      </w:pPr>
      <w:r w:rsidRPr="00317994">
        <w:rPr>
          <w:rFonts w:ascii="Times New Roman" w:eastAsia="Times New Roman" w:hAnsi="Times New Roman" w:cs="Times New Roman"/>
        </w:rPr>
        <w:t>Second, we bolster the resource-based view by providing robust empirical support</w:t>
      </w:r>
      <w:r w:rsidR="0044793A" w:rsidRPr="00317994">
        <w:rPr>
          <w:rFonts w:ascii="Times New Roman" w:eastAsia="Times New Roman" w:hAnsi="Times New Roman" w:cs="Times New Roman"/>
        </w:rPr>
        <w:t xml:space="preserve"> for our findings</w:t>
      </w:r>
      <w:r w:rsidR="004A6D49" w:rsidRPr="00317994">
        <w:rPr>
          <w:rFonts w:ascii="Times New Roman" w:eastAsia="Times New Roman" w:hAnsi="Times New Roman" w:cs="Times New Roman"/>
        </w:rPr>
        <w:t xml:space="preserve">. We show that prior analyses that considered only the highest levels of information </w:t>
      </w:r>
      <w:r w:rsidR="00F531BB" w:rsidRPr="00317994">
        <w:rPr>
          <w:rFonts w:ascii="Times New Roman" w:eastAsia="Times New Roman" w:hAnsi="Times New Roman" w:cs="Times New Roman"/>
        </w:rPr>
        <w:t xml:space="preserve">availability </w:t>
      </w:r>
      <w:r w:rsidR="004A6D49" w:rsidRPr="00317994">
        <w:rPr>
          <w:rFonts w:ascii="Times New Roman" w:eastAsia="Times New Roman" w:hAnsi="Times New Roman" w:cs="Times New Roman"/>
        </w:rPr>
        <w:t xml:space="preserve">are incomplete. We </w:t>
      </w:r>
      <w:r w:rsidR="00F531BB" w:rsidRPr="00317994">
        <w:rPr>
          <w:rFonts w:ascii="Times New Roman" w:eastAsia="Times New Roman" w:hAnsi="Times New Roman" w:cs="Times New Roman"/>
        </w:rPr>
        <w:t xml:space="preserve">therefore </w:t>
      </w:r>
      <w:r w:rsidR="004A6D49" w:rsidRPr="00317994">
        <w:rPr>
          <w:rFonts w:ascii="Times New Roman" w:eastAsia="Times New Roman" w:hAnsi="Times New Roman" w:cs="Times New Roman"/>
        </w:rPr>
        <w:t>offer new avenues for empirical SFM research that may shed more light on the theory</w:t>
      </w:r>
      <w:r w:rsidR="00F531BB" w:rsidRPr="00317994">
        <w:rPr>
          <w:rFonts w:ascii="Times New Roman" w:eastAsia="Times New Roman" w:hAnsi="Times New Roman" w:cs="Times New Roman"/>
        </w:rPr>
        <w:t>’</w:t>
      </w:r>
      <w:r w:rsidR="004A6D49" w:rsidRPr="00317994">
        <w:rPr>
          <w:rFonts w:ascii="Times New Roman" w:eastAsia="Times New Roman" w:hAnsi="Times New Roman" w:cs="Times New Roman"/>
        </w:rPr>
        <w:t xml:space="preserve">s importance and prevalence. SFMs have </w:t>
      </w:r>
      <w:r w:rsidR="00F531BB" w:rsidRPr="00317994">
        <w:rPr>
          <w:rFonts w:ascii="Times New Roman" w:eastAsia="Times New Roman" w:hAnsi="Times New Roman" w:cs="Times New Roman"/>
        </w:rPr>
        <w:t xml:space="preserve">proven </w:t>
      </w:r>
      <w:r w:rsidR="004A6D49" w:rsidRPr="00317994">
        <w:rPr>
          <w:rFonts w:ascii="Times New Roman" w:eastAsia="Times New Roman" w:hAnsi="Times New Roman" w:cs="Times New Roman"/>
        </w:rPr>
        <w:t>notoriously difficult to research, as firms aim to hide both what they pay and purchase in SFMs</w:t>
      </w:r>
      <w:r w:rsidR="00F1512D" w:rsidRPr="00317994">
        <w:rPr>
          <w:rFonts w:ascii="Times New Roman" w:eastAsia="Times New Roman" w:hAnsi="Times New Roman" w:cs="Times New Roman"/>
        </w:rPr>
        <w:t xml:space="preserve"> (</w:t>
      </w:r>
      <w:r w:rsidR="00F531BB" w:rsidRPr="00317994">
        <w:rPr>
          <w:rFonts w:ascii="Times New Roman" w:eastAsia="Times New Roman" w:hAnsi="Times New Roman" w:cs="Times New Roman"/>
        </w:rPr>
        <w:t xml:space="preserve">Arend, 2006; </w:t>
      </w:r>
      <w:r w:rsidR="00F1512D" w:rsidRPr="00317994">
        <w:rPr>
          <w:rFonts w:ascii="Times New Roman" w:eastAsia="Times New Roman" w:hAnsi="Times New Roman" w:cs="Times New Roman"/>
        </w:rPr>
        <w:t>Priem &amp; Butler, 2001)</w:t>
      </w:r>
      <w:r w:rsidR="004A6D49" w:rsidRPr="00317994">
        <w:rPr>
          <w:rFonts w:ascii="Times New Roman" w:eastAsia="Times New Roman" w:hAnsi="Times New Roman" w:cs="Times New Roman"/>
        </w:rPr>
        <w:t xml:space="preserve">. This opacity has led to a relative dearth of empirical SFM studies compared </w:t>
      </w:r>
      <w:r w:rsidR="004A6D49" w:rsidRPr="00317994">
        <w:rPr>
          <w:rFonts w:ascii="Times New Roman" w:eastAsia="Times New Roman" w:hAnsi="Times New Roman" w:cs="Times New Roman"/>
        </w:rPr>
        <w:lastRenderedPageBreak/>
        <w:t>to the theory</w:t>
      </w:r>
      <w:r w:rsidR="00F531BB" w:rsidRPr="00317994">
        <w:rPr>
          <w:rFonts w:ascii="Times New Roman" w:eastAsia="Times New Roman" w:hAnsi="Times New Roman" w:cs="Times New Roman"/>
        </w:rPr>
        <w:t>’</w:t>
      </w:r>
      <w:r w:rsidR="004A6D49" w:rsidRPr="00317994">
        <w:rPr>
          <w:rFonts w:ascii="Times New Roman" w:eastAsia="Times New Roman" w:hAnsi="Times New Roman" w:cs="Times New Roman"/>
        </w:rPr>
        <w:t>s importance and prevalence (Barney</w:t>
      </w:r>
      <w:r w:rsidR="00F531BB" w:rsidRPr="00317994">
        <w:rPr>
          <w:rFonts w:ascii="Times New Roman" w:eastAsia="Times New Roman" w:hAnsi="Times New Roman" w:cs="Times New Roman"/>
        </w:rPr>
        <w:t xml:space="preserve"> et al.</w:t>
      </w:r>
      <w:r w:rsidR="004A6D49" w:rsidRPr="00317994">
        <w:rPr>
          <w:rFonts w:ascii="Times New Roman" w:eastAsia="Times New Roman" w:hAnsi="Times New Roman" w:cs="Times New Roman"/>
        </w:rPr>
        <w:t>, 2001). We introduce a context that allows us to test core SFM assumptions through an innovative look at multiple types of resources</w:t>
      </w:r>
      <w:r w:rsidR="00F531BB" w:rsidRPr="00317994">
        <w:rPr>
          <w:rFonts w:ascii="Times New Roman" w:eastAsia="Times New Roman" w:hAnsi="Times New Roman" w:cs="Times New Roman"/>
        </w:rPr>
        <w:t>, and w</w:t>
      </w:r>
      <w:r w:rsidR="004A6D49" w:rsidRPr="00317994">
        <w:rPr>
          <w:rFonts w:ascii="Times New Roman" w:eastAsia="Times New Roman" w:hAnsi="Times New Roman" w:cs="Times New Roman"/>
        </w:rPr>
        <w:t xml:space="preserve">e encourage future researchers to develop similar empirical tests for SFMs, as there </w:t>
      </w:r>
      <w:r w:rsidR="00F531BB" w:rsidRPr="00317994">
        <w:rPr>
          <w:rFonts w:ascii="Times New Roman" w:eastAsia="Times New Roman" w:hAnsi="Times New Roman" w:cs="Times New Roman"/>
        </w:rPr>
        <w:t xml:space="preserve">remains </w:t>
      </w:r>
      <w:r w:rsidR="004A6D49" w:rsidRPr="00317994">
        <w:rPr>
          <w:rFonts w:ascii="Times New Roman" w:eastAsia="Times New Roman" w:hAnsi="Times New Roman" w:cs="Times New Roman"/>
        </w:rPr>
        <w:t>much to discover.</w:t>
      </w:r>
    </w:p>
    <w:p w14:paraId="36542E84" w14:textId="2DE1A378" w:rsidR="0007630E" w:rsidRPr="00317994" w:rsidRDefault="00CF787F" w:rsidP="0067584D">
      <w:pPr>
        <w:spacing w:line="400" w:lineRule="exact"/>
        <w:jc w:val="both"/>
        <w:rPr>
          <w:rFonts w:ascii="Times New Roman" w:eastAsia="Times New Roman" w:hAnsi="Times New Roman" w:cs="Times New Roman"/>
        </w:rPr>
      </w:pPr>
      <w:r w:rsidRPr="00317994">
        <w:rPr>
          <w:rFonts w:ascii="Times New Roman" w:eastAsia="Times New Roman" w:hAnsi="Times New Roman" w:cs="Times New Roman"/>
        </w:rPr>
        <w:t>Third</w:t>
      </w:r>
      <w:r w:rsidR="004A6D49" w:rsidRPr="00317994">
        <w:rPr>
          <w:rFonts w:ascii="Times New Roman" w:eastAsia="Times New Roman" w:hAnsi="Times New Roman" w:cs="Times New Roman"/>
        </w:rPr>
        <w:t xml:space="preserve">, we uncover a boundary condition for the importance of </w:t>
      </w:r>
      <w:r w:rsidR="00F1512D" w:rsidRPr="00317994">
        <w:rPr>
          <w:rFonts w:ascii="Times New Roman" w:eastAsia="Times New Roman" w:hAnsi="Times New Roman" w:cs="Times New Roman"/>
        </w:rPr>
        <w:t>firm-specific capabilities</w:t>
      </w:r>
      <w:r w:rsidR="004A6D49" w:rsidRPr="00317994">
        <w:rPr>
          <w:rFonts w:ascii="Times New Roman" w:eastAsia="Times New Roman" w:hAnsi="Times New Roman" w:cs="Times New Roman"/>
        </w:rPr>
        <w:t xml:space="preserve"> in SFMs. Previous research has </w:t>
      </w:r>
      <w:r w:rsidRPr="00317994">
        <w:rPr>
          <w:rFonts w:ascii="Times New Roman" w:eastAsia="Times New Roman" w:hAnsi="Times New Roman" w:cs="Times New Roman"/>
        </w:rPr>
        <w:t>explored the circumstances</w:t>
      </w:r>
      <w:r w:rsidR="004A6D49" w:rsidRPr="00317994">
        <w:rPr>
          <w:rFonts w:ascii="Times New Roman" w:eastAsia="Times New Roman" w:hAnsi="Times New Roman" w:cs="Times New Roman"/>
        </w:rPr>
        <w:t xml:space="preserve"> under which firms will or will not attempt to gain information (</w:t>
      </w:r>
      <w:proofErr w:type="spellStart"/>
      <w:r w:rsidR="004A6D49" w:rsidRPr="00317994">
        <w:rPr>
          <w:rFonts w:ascii="Times New Roman" w:eastAsia="Times New Roman" w:hAnsi="Times New Roman" w:cs="Times New Roman"/>
        </w:rPr>
        <w:t>Makadok</w:t>
      </w:r>
      <w:proofErr w:type="spellEnd"/>
      <w:r w:rsidR="004A6D49" w:rsidRPr="00317994">
        <w:rPr>
          <w:rFonts w:ascii="Times New Roman" w:eastAsia="Times New Roman" w:hAnsi="Times New Roman" w:cs="Times New Roman"/>
        </w:rPr>
        <w:t xml:space="preserve"> &amp; Barney, 2001; </w:t>
      </w:r>
      <w:proofErr w:type="spellStart"/>
      <w:r w:rsidR="004A6D49" w:rsidRPr="00317994">
        <w:rPr>
          <w:rFonts w:ascii="Times New Roman" w:eastAsia="Times New Roman" w:hAnsi="Times New Roman" w:cs="Times New Roman"/>
        </w:rPr>
        <w:t>Maritan</w:t>
      </w:r>
      <w:proofErr w:type="spellEnd"/>
      <w:r w:rsidR="004A6D49" w:rsidRPr="00317994">
        <w:rPr>
          <w:rFonts w:ascii="Times New Roman" w:eastAsia="Times New Roman" w:hAnsi="Times New Roman" w:cs="Times New Roman"/>
        </w:rPr>
        <w:t xml:space="preserve"> &amp; Florence, 2008). </w:t>
      </w:r>
      <w:r w:rsidR="002D7E38" w:rsidRPr="00317994">
        <w:rPr>
          <w:rFonts w:ascii="Times New Roman" w:eastAsia="Times New Roman" w:hAnsi="Times New Roman" w:cs="Times New Roman"/>
        </w:rPr>
        <w:t xml:space="preserve">Additionally, other studies </w:t>
      </w:r>
      <w:r w:rsidR="00F531BB" w:rsidRPr="00317994">
        <w:rPr>
          <w:rFonts w:ascii="Times New Roman" w:eastAsia="Times New Roman" w:hAnsi="Times New Roman" w:cs="Times New Roman"/>
        </w:rPr>
        <w:t>have considered</w:t>
      </w:r>
      <w:r w:rsidR="002D7E38" w:rsidRPr="00317994">
        <w:rPr>
          <w:rFonts w:ascii="Times New Roman" w:eastAsia="Times New Roman" w:hAnsi="Times New Roman" w:cs="Times New Roman"/>
        </w:rPr>
        <w:t xml:space="preserve"> firm-specific attributes such as complementarity (</w:t>
      </w:r>
      <w:proofErr w:type="spellStart"/>
      <w:r w:rsidR="00F531BB" w:rsidRPr="00317994">
        <w:rPr>
          <w:rFonts w:ascii="Times New Roman" w:eastAsia="Times New Roman" w:hAnsi="Times New Roman" w:cs="Times New Roman"/>
        </w:rPr>
        <w:t>Adegbesan</w:t>
      </w:r>
      <w:proofErr w:type="spellEnd"/>
      <w:r w:rsidR="00F531BB" w:rsidRPr="00317994">
        <w:rPr>
          <w:rFonts w:ascii="Times New Roman" w:eastAsia="Times New Roman" w:hAnsi="Times New Roman" w:cs="Times New Roman"/>
        </w:rPr>
        <w:t xml:space="preserve">, 2009; </w:t>
      </w:r>
      <w:r w:rsidR="002D7E38" w:rsidRPr="00317994">
        <w:rPr>
          <w:rFonts w:ascii="Times New Roman" w:eastAsia="Times New Roman" w:hAnsi="Times New Roman" w:cs="Times New Roman"/>
        </w:rPr>
        <w:t xml:space="preserve">Lippman &amp; </w:t>
      </w:r>
      <w:proofErr w:type="spellStart"/>
      <w:r w:rsidR="002D7E38" w:rsidRPr="00317994">
        <w:rPr>
          <w:rFonts w:ascii="Times New Roman" w:eastAsia="Times New Roman" w:hAnsi="Times New Roman" w:cs="Times New Roman"/>
        </w:rPr>
        <w:t>Rumelt</w:t>
      </w:r>
      <w:proofErr w:type="spellEnd"/>
      <w:r w:rsidR="002D7E38" w:rsidRPr="00317994">
        <w:rPr>
          <w:rFonts w:ascii="Times New Roman" w:eastAsia="Times New Roman" w:hAnsi="Times New Roman" w:cs="Times New Roman"/>
        </w:rPr>
        <w:t>, 2003) or market position (Schmidt &amp; Keil, 2013).</w:t>
      </w:r>
      <w:r w:rsidR="002664C9" w:rsidRPr="00317994">
        <w:rPr>
          <w:rFonts w:ascii="Times New Roman" w:eastAsia="Times New Roman" w:hAnsi="Times New Roman" w:cs="Times New Roman"/>
        </w:rPr>
        <w:t xml:space="preserve"> </w:t>
      </w:r>
      <w:r w:rsidR="004A6D49" w:rsidRPr="00317994">
        <w:rPr>
          <w:rFonts w:ascii="Times New Roman" w:eastAsia="Times New Roman" w:hAnsi="Times New Roman" w:cs="Times New Roman"/>
        </w:rPr>
        <w:t xml:space="preserve">However, to our knowledge, </w:t>
      </w:r>
      <w:r w:rsidR="00D50324" w:rsidRPr="00317994">
        <w:rPr>
          <w:rFonts w:ascii="Times New Roman" w:eastAsia="Times New Roman" w:hAnsi="Times New Roman" w:cs="Times New Roman"/>
        </w:rPr>
        <w:t>this is</w:t>
      </w:r>
      <w:r w:rsidR="004A6D49" w:rsidRPr="00317994">
        <w:rPr>
          <w:rFonts w:ascii="Times New Roman" w:eastAsia="Times New Roman" w:hAnsi="Times New Roman" w:cs="Times New Roman"/>
        </w:rPr>
        <w:t xml:space="preserve"> the first study that </w:t>
      </w:r>
      <w:r w:rsidR="008232AE" w:rsidRPr="00317994">
        <w:rPr>
          <w:rFonts w:ascii="Times New Roman" w:eastAsia="Times New Roman" w:hAnsi="Times New Roman" w:cs="Times New Roman"/>
        </w:rPr>
        <w:t xml:space="preserve">explicitly examines </w:t>
      </w:r>
      <w:r w:rsidR="00F531BB" w:rsidRPr="00317994">
        <w:rPr>
          <w:rFonts w:ascii="Times New Roman" w:eastAsia="Times New Roman" w:hAnsi="Times New Roman" w:cs="Times New Roman"/>
        </w:rPr>
        <w:t xml:space="preserve">the influence of </w:t>
      </w:r>
      <w:r w:rsidR="00EF3188" w:rsidRPr="00317994">
        <w:rPr>
          <w:rFonts w:ascii="Times New Roman" w:eastAsia="Times New Roman" w:hAnsi="Times New Roman" w:cs="Times New Roman"/>
        </w:rPr>
        <w:t>firm-specific capabilities</w:t>
      </w:r>
      <w:r w:rsidR="004A6D49" w:rsidRPr="00317994">
        <w:rPr>
          <w:rFonts w:ascii="Times New Roman" w:eastAsia="Times New Roman" w:hAnsi="Times New Roman" w:cs="Times New Roman"/>
        </w:rPr>
        <w:t xml:space="preserve"> </w:t>
      </w:r>
      <w:r w:rsidRPr="00317994">
        <w:rPr>
          <w:rFonts w:ascii="Times New Roman" w:eastAsia="Times New Roman" w:hAnsi="Times New Roman" w:cs="Times New Roman"/>
        </w:rPr>
        <w:t xml:space="preserve">on </w:t>
      </w:r>
      <w:r w:rsidR="00F531BB" w:rsidRPr="00317994">
        <w:rPr>
          <w:rFonts w:ascii="Times New Roman" w:eastAsia="Times New Roman" w:hAnsi="Times New Roman" w:cs="Times New Roman"/>
        </w:rPr>
        <w:t xml:space="preserve">the </w:t>
      </w:r>
      <w:r w:rsidR="00D71C73" w:rsidRPr="00317994">
        <w:rPr>
          <w:rFonts w:ascii="Times New Roman" w:eastAsia="Times New Roman" w:hAnsi="Times New Roman" w:cs="Times New Roman"/>
        </w:rPr>
        <w:t>accura</w:t>
      </w:r>
      <w:r w:rsidR="00F531BB" w:rsidRPr="00317994">
        <w:rPr>
          <w:rFonts w:ascii="Times New Roman" w:eastAsia="Times New Roman" w:hAnsi="Times New Roman" w:cs="Times New Roman"/>
        </w:rPr>
        <w:t>cy of</w:t>
      </w:r>
      <w:r w:rsidR="00D71C73" w:rsidRPr="00317994">
        <w:rPr>
          <w:rFonts w:ascii="Times New Roman" w:eastAsia="Times New Roman" w:hAnsi="Times New Roman" w:cs="Times New Roman"/>
        </w:rPr>
        <w:t xml:space="preserve"> expectations</w:t>
      </w:r>
      <w:r w:rsidR="004A6D49" w:rsidRPr="00317994">
        <w:rPr>
          <w:rFonts w:ascii="Times New Roman" w:eastAsia="Times New Roman" w:hAnsi="Times New Roman" w:cs="Times New Roman"/>
        </w:rPr>
        <w:t xml:space="preserve">. We find that </w:t>
      </w:r>
      <w:r w:rsidRPr="00317994">
        <w:rPr>
          <w:rFonts w:ascii="Times New Roman" w:eastAsia="Times New Roman" w:hAnsi="Times New Roman" w:cs="Times New Roman"/>
        </w:rPr>
        <w:t xml:space="preserve">while </w:t>
      </w:r>
      <w:r w:rsidR="003A5C40" w:rsidRPr="00317994">
        <w:rPr>
          <w:rFonts w:ascii="Times New Roman" w:eastAsia="Times New Roman" w:hAnsi="Times New Roman" w:cs="Times New Roman"/>
        </w:rPr>
        <w:t>resource-picking capabilities</w:t>
      </w:r>
      <w:r w:rsidRPr="00317994">
        <w:rPr>
          <w:rFonts w:ascii="Times New Roman" w:eastAsia="Times New Roman" w:hAnsi="Times New Roman" w:cs="Times New Roman"/>
        </w:rPr>
        <w:t xml:space="preserve"> offer benefits, their utility </w:t>
      </w:r>
      <w:r w:rsidR="00EF3188" w:rsidRPr="00317994">
        <w:rPr>
          <w:rFonts w:ascii="Times New Roman" w:eastAsia="Times New Roman" w:hAnsi="Times New Roman" w:cs="Times New Roman"/>
        </w:rPr>
        <w:t>only matters in cases of high uncertainty</w:t>
      </w:r>
      <w:r w:rsidRPr="00317994">
        <w:rPr>
          <w:rFonts w:ascii="Times New Roman" w:eastAsia="Times New Roman" w:hAnsi="Times New Roman" w:cs="Times New Roman"/>
        </w:rPr>
        <w:t>.</w:t>
      </w:r>
      <w:r w:rsidR="004A6D49" w:rsidRPr="00317994">
        <w:rPr>
          <w:rFonts w:ascii="Times New Roman" w:eastAsia="Times New Roman" w:hAnsi="Times New Roman" w:cs="Times New Roman"/>
        </w:rPr>
        <w:t xml:space="preserve"> Therefore, future research should not look </w:t>
      </w:r>
      <w:r w:rsidR="008232AE" w:rsidRPr="00317994">
        <w:rPr>
          <w:rFonts w:ascii="Times New Roman" w:eastAsia="Times New Roman" w:hAnsi="Times New Roman" w:cs="Times New Roman"/>
        </w:rPr>
        <w:t xml:space="preserve">at </w:t>
      </w:r>
      <w:r w:rsidR="00EF3188" w:rsidRPr="00317994">
        <w:rPr>
          <w:rFonts w:ascii="Times New Roman" w:eastAsia="Times New Roman" w:hAnsi="Times New Roman" w:cs="Times New Roman"/>
        </w:rPr>
        <w:t>firm-specific capabilities or the market condition in isolation for SFM research</w:t>
      </w:r>
      <w:r w:rsidR="00F531BB" w:rsidRPr="00317994">
        <w:rPr>
          <w:rFonts w:ascii="Times New Roman" w:eastAsia="Times New Roman" w:hAnsi="Times New Roman" w:cs="Times New Roman"/>
        </w:rPr>
        <w:t>,</w:t>
      </w:r>
      <w:r w:rsidR="00EF3188" w:rsidRPr="00317994">
        <w:rPr>
          <w:rFonts w:ascii="Times New Roman" w:eastAsia="Times New Roman" w:hAnsi="Times New Roman" w:cs="Times New Roman"/>
        </w:rPr>
        <w:t xml:space="preserve"> but rather</w:t>
      </w:r>
      <w:r w:rsidR="00F531BB" w:rsidRPr="00317994">
        <w:rPr>
          <w:rFonts w:ascii="Times New Roman" w:eastAsia="Times New Roman" w:hAnsi="Times New Roman" w:cs="Times New Roman"/>
        </w:rPr>
        <w:t>,</w:t>
      </w:r>
      <w:r w:rsidR="00EF3188" w:rsidRPr="00317994">
        <w:rPr>
          <w:rFonts w:ascii="Times New Roman" w:eastAsia="Times New Roman" w:hAnsi="Times New Roman" w:cs="Times New Roman"/>
        </w:rPr>
        <w:t xml:space="preserve"> in conjunction</w:t>
      </w:r>
      <w:r w:rsidRPr="00317994">
        <w:rPr>
          <w:rFonts w:ascii="Times New Roman" w:eastAsia="Times New Roman" w:hAnsi="Times New Roman" w:cs="Times New Roman"/>
        </w:rPr>
        <w:t>.</w:t>
      </w:r>
    </w:p>
    <w:p w14:paraId="56894908" w14:textId="72F54033" w:rsidR="0007630E" w:rsidRPr="00317994" w:rsidRDefault="004A6D49" w:rsidP="0067584D">
      <w:pPr>
        <w:spacing w:line="400" w:lineRule="exact"/>
        <w:jc w:val="both"/>
        <w:rPr>
          <w:rFonts w:ascii="Times New Roman" w:eastAsia="Times New Roman" w:hAnsi="Times New Roman" w:cs="Times New Roman"/>
        </w:rPr>
      </w:pPr>
      <w:r w:rsidRPr="00317994">
        <w:rPr>
          <w:rFonts w:ascii="Times New Roman" w:eastAsia="Times New Roman" w:hAnsi="Times New Roman" w:cs="Times New Roman"/>
        </w:rPr>
        <w:t>We offer recommendations to managers as well. SFMs</w:t>
      </w:r>
      <w:r w:rsidR="00F531BB" w:rsidRPr="00317994">
        <w:rPr>
          <w:rFonts w:ascii="Times New Roman" w:eastAsia="Times New Roman" w:hAnsi="Times New Roman" w:cs="Times New Roman"/>
        </w:rPr>
        <w:t>, which</w:t>
      </w:r>
      <w:r w:rsidRPr="00317994">
        <w:rPr>
          <w:rFonts w:ascii="Times New Roman" w:eastAsia="Times New Roman" w:hAnsi="Times New Roman" w:cs="Times New Roman"/>
        </w:rPr>
        <w:t xml:space="preserve"> are the markets before the markets</w:t>
      </w:r>
      <w:r w:rsidR="00F531BB" w:rsidRPr="00317994">
        <w:rPr>
          <w:rFonts w:ascii="Times New Roman" w:eastAsia="Times New Roman" w:hAnsi="Times New Roman" w:cs="Times New Roman"/>
        </w:rPr>
        <w:t>,</w:t>
      </w:r>
      <w:r w:rsidRPr="00317994">
        <w:rPr>
          <w:rFonts w:ascii="Times New Roman" w:eastAsia="Times New Roman" w:hAnsi="Times New Roman" w:cs="Times New Roman"/>
        </w:rPr>
        <w:t xml:space="preserve"> help determine </w:t>
      </w:r>
      <w:r w:rsidR="00F531BB" w:rsidRPr="00317994">
        <w:rPr>
          <w:rFonts w:ascii="Times New Roman" w:eastAsia="Times New Roman" w:hAnsi="Times New Roman" w:cs="Times New Roman"/>
        </w:rPr>
        <w:t xml:space="preserve">an </w:t>
      </w:r>
      <w:r w:rsidRPr="00317994">
        <w:rPr>
          <w:rFonts w:ascii="Times New Roman" w:eastAsia="Times New Roman" w:hAnsi="Times New Roman" w:cs="Times New Roman"/>
        </w:rPr>
        <w:t>organization</w:t>
      </w:r>
      <w:r w:rsidR="00F531BB" w:rsidRPr="00317994">
        <w:rPr>
          <w:rFonts w:ascii="Times New Roman" w:eastAsia="Times New Roman" w:hAnsi="Times New Roman" w:cs="Times New Roman"/>
        </w:rPr>
        <w:t>’</w:t>
      </w:r>
      <w:r w:rsidRPr="00317994">
        <w:rPr>
          <w:rFonts w:ascii="Times New Roman" w:eastAsia="Times New Roman" w:hAnsi="Times New Roman" w:cs="Times New Roman"/>
        </w:rPr>
        <w:t>s future (Barney, 1986). Resource</w:t>
      </w:r>
      <w:r w:rsidR="0012375D" w:rsidRPr="00317994">
        <w:rPr>
          <w:rFonts w:ascii="Times New Roman" w:eastAsia="Times New Roman" w:hAnsi="Times New Roman" w:cs="Times New Roman"/>
        </w:rPr>
        <w:t xml:space="preserve"> market purchases </w:t>
      </w:r>
      <w:r w:rsidRPr="00317994">
        <w:rPr>
          <w:rFonts w:ascii="Times New Roman" w:eastAsia="Times New Roman" w:hAnsi="Times New Roman" w:cs="Times New Roman"/>
        </w:rPr>
        <w:t xml:space="preserve">are </w:t>
      </w:r>
      <w:r w:rsidR="008232AE" w:rsidRPr="00317994">
        <w:rPr>
          <w:rFonts w:ascii="Times New Roman" w:eastAsia="Times New Roman" w:hAnsi="Times New Roman" w:cs="Times New Roman"/>
        </w:rPr>
        <w:t xml:space="preserve">standard </w:t>
      </w:r>
      <w:r w:rsidRPr="00317994">
        <w:rPr>
          <w:rFonts w:ascii="Times New Roman" w:eastAsia="Times New Roman" w:hAnsi="Times New Roman" w:cs="Times New Roman"/>
        </w:rPr>
        <w:t xml:space="preserve">in the real world, ranging from players in professional baseball </w:t>
      </w:r>
      <w:r w:rsidR="00F00AE2" w:rsidRPr="00317994">
        <w:rPr>
          <w:rFonts w:ascii="Times New Roman" w:eastAsia="Times New Roman" w:hAnsi="Times New Roman" w:cs="Times New Roman"/>
        </w:rPr>
        <w:t>(</w:t>
      </w:r>
      <w:r w:rsidR="008A241C" w:rsidRPr="00317994">
        <w:rPr>
          <w:rFonts w:ascii="Times New Roman" w:eastAsia="Times New Roman" w:hAnsi="Times New Roman" w:cs="Times New Roman"/>
        </w:rPr>
        <w:t>Poppo &amp; Weigelt, 2000</w:t>
      </w:r>
      <w:r w:rsidR="00F00AE2" w:rsidRPr="00317994">
        <w:rPr>
          <w:rFonts w:ascii="Times New Roman" w:eastAsia="Times New Roman" w:hAnsi="Times New Roman" w:cs="Times New Roman"/>
        </w:rPr>
        <w:t xml:space="preserve">) </w:t>
      </w:r>
      <w:r w:rsidRPr="00317994">
        <w:rPr>
          <w:rFonts w:ascii="Times New Roman" w:eastAsia="Times New Roman" w:hAnsi="Times New Roman" w:cs="Times New Roman"/>
        </w:rPr>
        <w:t>to patents in technology sectors</w:t>
      </w:r>
      <w:r w:rsidR="00F00AE2" w:rsidRPr="00317994">
        <w:rPr>
          <w:rFonts w:ascii="Times New Roman" w:eastAsia="Times New Roman" w:hAnsi="Times New Roman" w:cs="Times New Roman"/>
        </w:rPr>
        <w:t xml:space="preserve"> (</w:t>
      </w:r>
      <w:proofErr w:type="spellStart"/>
      <w:r w:rsidR="00F00AE2" w:rsidRPr="00317994">
        <w:rPr>
          <w:rFonts w:ascii="Times New Roman" w:eastAsia="Times New Roman" w:hAnsi="Times New Roman" w:cs="Times New Roman"/>
        </w:rPr>
        <w:t>Gianiodis</w:t>
      </w:r>
      <w:proofErr w:type="spellEnd"/>
      <w:r w:rsidR="00F00AE2" w:rsidRPr="00317994">
        <w:rPr>
          <w:rFonts w:ascii="Times New Roman" w:eastAsia="Times New Roman" w:hAnsi="Times New Roman" w:cs="Times New Roman"/>
        </w:rPr>
        <w:t xml:space="preserve"> et al., 2019)</w:t>
      </w:r>
      <w:r w:rsidRPr="00317994">
        <w:rPr>
          <w:rFonts w:ascii="Times New Roman" w:eastAsia="Times New Roman" w:hAnsi="Times New Roman" w:cs="Times New Roman"/>
        </w:rPr>
        <w:t xml:space="preserve">. Managers must pay attention to the types of uncertainty </w:t>
      </w:r>
      <w:r w:rsidR="00F531BB" w:rsidRPr="00317994">
        <w:rPr>
          <w:rFonts w:ascii="Times New Roman" w:eastAsia="Times New Roman" w:hAnsi="Times New Roman" w:cs="Times New Roman"/>
        </w:rPr>
        <w:t xml:space="preserve">that exist </w:t>
      </w:r>
      <w:r w:rsidRPr="00317994">
        <w:rPr>
          <w:rFonts w:ascii="Times New Roman" w:eastAsia="Times New Roman" w:hAnsi="Times New Roman" w:cs="Times New Roman"/>
        </w:rPr>
        <w:t>within SFMs and</w:t>
      </w:r>
      <w:r w:rsidR="0012375D" w:rsidRPr="00317994">
        <w:rPr>
          <w:rFonts w:ascii="Times New Roman" w:eastAsia="Times New Roman" w:hAnsi="Times New Roman" w:cs="Times New Roman"/>
        </w:rPr>
        <w:t xml:space="preserve"> how</w:t>
      </w:r>
      <w:r w:rsidRPr="00317994">
        <w:rPr>
          <w:rFonts w:ascii="Times New Roman" w:eastAsia="Times New Roman" w:hAnsi="Times New Roman" w:cs="Times New Roman"/>
        </w:rPr>
        <w:t xml:space="preserve"> </w:t>
      </w:r>
      <w:r w:rsidR="0012375D" w:rsidRPr="00317994">
        <w:rPr>
          <w:rFonts w:ascii="Times New Roman" w:eastAsia="Times New Roman" w:hAnsi="Times New Roman" w:cs="Times New Roman"/>
        </w:rPr>
        <w:t xml:space="preserve">they </w:t>
      </w:r>
      <w:r w:rsidR="00F531BB" w:rsidRPr="00317994">
        <w:rPr>
          <w:rFonts w:ascii="Times New Roman" w:eastAsia="Times New Roman" w:hAnsi="Times New Roman" w:cs="Times New Roman"/>
        </w:rPr>
        <w:t xml:space="preserve">affect </w:t>
      </w:r>
      <w:r w:rsidR="0012375D" w:rsidRPr="00317994">
        <w:rPr>
          <w:rFonts w:ascii="Times New Roman" w:eastAsia="Times New Roman" w:hAnsi="Times New Roman" w:cs="Times New Roman"/>
        </w:rPr>
        <w:t>the</w:t>
      </w:r>
      <w:r w:rsidR="003A5C40" w:rsidRPr="00317994">
        <w:rPr>
          <w:rFonts w:ascii="Times New Roman" w:eastAsia="Times New Roman" w:hAnsi="Times New Roman" w:cs="Times New Roman"/>
        </w:rPr>
        <w:t>ir</w:t>
      </w:r>
      <w:r w:rsidR="0012375D" w:rsidRPr="00317994">
        <w:rPr>
          <w:rFonts w:ascii="Times New Roman" w:eastAsia="Times New Roman" w:hAnsi="Times New Roman" w:cs="Times New Roman"/>
        </w:rPr>
        <w:t xml:space="preserve"> ability to set expectations</w:t>
      </w:r>
      <w:r w:rsidR="00F00AE2" w:rsidRPr="00317994">
        <w:rPr>
          <w:rFonts w:ascii="Times New Roman" w:eastAsia="Times New Roman" w:hAnsi="Times New Roman" w:cs="Times New Roman"/>
        </w:rPr>
        <w:t xml:space="preserve"> (</w:t>
      </w:r>
      <w:r w:rsidR="00F531BB" w:rsidRPr="00317994">
        <w:rPr>
          <w:rFonts w:ascii="Times New Roman" w:eastAsia="Times New Roman" w:hAnsi="Times New Roman" w:cs="Times New Roman"/>
        </w:rPr>
        <w:t xml:space="preserve">Felin et al., 2016; </w:t>
      </w:r>
      <w:proofErr w:type="spellStart"/>
      <w:r w:rsidR="00F00AE2" w:rsidRPr="00317994">
        <w:rPr>
          <w:rFonts w:ascii="Times New Roman" w:eastAsia="Times New Roman" w:hAnsi="Times New Roman" w:cs="Times New Roman"/>
        </w:rPr>
        <w:t>Leiblein</w:t>
      </w:r>
      <w:proofErr w:type="spellEnd"/>
      <w:r w:rsidR="00F00AE2" w:rsidRPr="00317994">
        <w:rPr>
          <w:rFonts w:ascii="Times New Roman" w:eastAsia="Times New Roman" w:hAnsi="Times New Roman" w:cs="Times New Roman"/>
        </w:rPr>
        <w:t>, 2011)</w:t>
      </w:r>
      <w:r w:rsidRPr="00317994">
        <w:rPr>
          <w:rFonts w:ascii="Times New Roman" w:eastAsia="Times New Roman" w:hAnsi="Times New Roman" w:cs="Times New Roman"/>
        </w:rPr>
        <w:t xml:space="preserve">. </w:t>
      </w:r>
      <w:r w:rsidR="000B159D" w:rsidRPr="00317994">
        <w:rPr>
          <w:rFonts w:ascii="Times New Roman" w:eastAsia="Times New Roman" w:hAnsi="Times New Roman" w:cs="Times New Roman"/>
        </w:rPr>
        <w:t>We also suggest that managers build</w:t>
      </w:r>
      <w:r w:rsidR="00201F05" w:rsidRPr="00317994">
        <w:rPr>
          <w:rFonts w:ascii="Times New Roman" w:eastAsia="Times New Roman" w:hAnsi="Times New Roman" w:cs="Times New Roman"/>
        </w:rPr>
        <w:t xml:space="preserve"> </w:t>
      </w:r>
      <w:r w:rsidR="000B159D" w:rsidRPr="00317994">
        <w:rPr>
          <w:rFonts w:ascii="Times New Roman" w:eastAsia="Times New Roman" w:hAnsi="Times New Roman" w:cs="Times New Roman"/>
        </w:rPr>
        <w:t xml:space="preserve">up their firm-specific capabilities </w:t>
      </w:r>
      <w:r w:rsidR="00201F05" w:rsidRPr="00317994">
        <w:rPr>
          <w:rFonts w:ascii="Times New Roman" w:eastAsia="Times New Roman" w:hAnsi="Times New Roman" w:cs="Times New Roman"/>
        </w:rPr>
        <w:t>regarding</w:t>
      </w:r>
      <w:r w:rsidR="000B159D" w:rsidRPr="00317994">
        <w:rPr>
          <w:rFonts w:ascii="Times New Roman" w:eastAsia="Times New Roman" w:hAnsi="Times New Roman" w:cs="Times New Roman"/>
        </w:rPr>
        <w:t xml:space="preserve"> resource picking</w:t>
      </w:r>
      <w:r w:rsidRPr="00317994">
        <w:rPr>
          <w:rFonts w:ascii="Times New Roman" w:eastAsia="Times New Roman" w:hAnsi="Times New Roman" w:cs="Times New Roman"/>
        </w:rPr>
        <w:t xml:space="preserve">. </w:t>
      </w:r>
      <w:r w:rsidR="000B159D" w:rsidRPr="00317994">
        <w:rPr>
          <w:rFonts w:ascii="Times New Roman" w:eastAsia="Times New Roman" w:hAnsi="Times New Roman" w:cs="Times New Roman"/>
        </w:rPr>
        <w:t xml:space="preserve">By identifying the causal relationship between a resource and performance, a firm can obtain a competitive advantage through purchasing resources. </w:t>
      </w:r>
      <w:r w:rsidR="00D50324" w:rsidRPr="00317994">
        <w:rPr>
          <w:rFonts w:ascii="Times New Roman" w:eastAsia="Times New Roman" w:hAnsi="Times New Roman" w:cs="Times New Roman"/>
        </w:rPr>
        <w:t xml:space="preserve">Utilizing </w:t>
      </w:r>
      <w:r w:rsidR="000B159D" w:rsidRPr="00317994">
        <w:rPr>
          <w:rFonts w:ascii="Times New Roman" w:eastAsia="Times New Roman" w:hAnsi="Times New Roman" w:cs="Times New Roman"/>
        </w:rPr>
        <w:t xml:space="preserve">such </w:t>
      </w:r>
      <w:r w:rsidRPr="00317994">
        <w:rPr>
          <w:rFonts w:ascii="Times New Roman" w:eastAsia="Times New Roman" w:hAnsi="Times New Roman" w:cs="Times New Roman"/>
        </w:rPr>
        <w:t>analysis, firms could better position themselves</w:t>
      </w:r>
      <w:r w:rsidR="001576DE" w:rsidRPr="00317994">
        <w:rPr>
          <w:rFonts w:ascii="Times New Roman" w:eastAsia="Times New Roman" w:hAnsi="Times New Roman" w:cs="Times New Roman"/>
        </w:rPr>
        <w:t xml:space="preserve"> in the resource and product market</w:t>
      </w:r>
      <w:r w:rsidR="00201F05" w:rsidRPr="00317994">
        <w:rPr>
          <w:rFonts w:ascii="Times New Roman" w:eastAsia="Times New Roman" w:hAnsi="Times New Roman" w:cs="Times New Roman"/>
        </w:rPr>
        <w:t>s</w:t>
      </w:r>
      <w:r w:rsidRPr="00317994">
        <w:rPr>
          <w:rFonts w:ascii="Times New Roman" w:eastAsia="Times New Roman" w:hAnsi="Times New Roman" w:cs="Times New Roman"/>
        </w:rPr>
        <w:t>.</w:t>
      </w:r>
    </w:p>
    <w:p w14:paraId="6BC391E5" w14:textId="14CCCBBD" w:rsidR="0007630E" w:rsidRPr="00317994" w:rsidRDefault="004A6D49" w:rsidP="0067584D">
      <w:pPr>
        <w:spacing w:line="400" w:lineRule="exact"/>
        <w:jc w:val="both"/>
        <w:rPr>
          <w:rFonts w:ascii="Times New Roman" w:eastAsia="Times New Roman" w:hAnsi="Times New Roman" w:cs="Times New Roman"/>
        </w:rPr>
      </w:pPr>
      <w:r w:rsidRPr="00317994">
        <w:rPr>
          <w:rFonts w:ascii="Times New Roman" w:eastAsia="Times New Roman" w:hAnsi="Times New Roman" w:cs="Times New Roman"/>
        </w:rPr>
        <w:t xml:space="preserve">Our study also has limitations, leading to important future research areas. While we </w:t>
      </w:r>
      <w:r w:rsidR="00765268" w:rsidRPr="00317994">
        <w:rPr>
          <w:rFonts w:ascii="Times New Roman" w:eastAsia="Times New Roman" w:hAnsi="Times New Roman" w:cs="Times New Roman"/>
        </w:rPr>
        <w:t>examine</w:t>
      </w:r>
      <w:r w:rsidRPr="00317994">
        <w:rPr>
          <w:rFonts w:ascii="Times New Roman" w:eastAsia="Times New Roman" w:hAnsi="Times New Roman" w:cs="Times New Roman"/>
        </w:rPr>
        <w:t xml:space="preserve"> many aspects of SFMs with appropriate endogeneity controls, we acknowledge this is a one-industry study. Further research could look at multiple industries within the same SFM </w:t>
      </w:r>
      <w:r w:rsidR="00F531BB" w:rsidRPr="00317994">
        <w:rPr>
          <w:rFonts w:ascii="Times New Roman" w:eastAsia="Times New Roman" w:hAnsi="Times New Roman" w:cs="Times New Roman"/>
        </w:rPr>
        <w:t xml:space="preserve">to </w:t>
      </w:r>
      <w:r w:rsidRPr="00317994">
        <w:rPr>
          <w:rFonts w:ascii="Times New Roman" w:eastAsia="Times New Roman" w:hAnsi="Times New Roman" w:cs="Times New Roman"/>
        </w:rPr>
        <w:t>add to the inter-industry SFM competition literature (</w:t>
      </w:r>
      <w:proofErr w:type="spellStart"/>
      <w:r w:rsidRPr="00317994">
        <w:rPr>
          <w:rFonts w:ascii="Times New Roman" w:eastAsia="Times New Roman" w:hAnsi="Times New Roman" w:cs="Times New Roman"/>
        </w:rPr>
        <w:t>Gianiodis</w:t>
      </w:r>
      <w:proofErr w:type="spellEnd"/>
      <w:r w:rsidR="00F00AE2" w:rsidRPr="00317994">
        <w:rPr>
          <w:rFonts w:ascii="Times New Roman" w:eastAsia="Times New Roman" w:hAnsi="Times New Roman" w:cs="Times New Roman"/>
        </w:rPr>
        <w:t xml:space="preserve"> et al.</w:t>
      </w:r>
      <w:r w:rsidRPr="00317994">
        <w:rPr>
          <w:rFonts w:ascii="Times New Roman" w:eastAsia="Times New Roman" w:hAnsi="Times New Roman" w:cs="Times New Roman"/>
        </w:rPr>
        <w:t>, 2019). While our dataset aptly fits the context</w:t>
      </w:r>
      <w:r w:rsidR="00F531BB" w:rsidRPr="00317994">
        <w:rPr>
          <w:rFonts w:ascii="Times New Roman" w:eastAsia="Times New Roman" w:hAnsi="Times New Roman" w:cs="Times New Roman"/>
        </w:rPr>
        <w:t xml:space="preserve"> of our study</w:t>
      </w:r>
      <w:r w:rsidRPr="00317994">
        <w:rPr>
          <w:rFonts w:ascii="Times New Roman" w:eastAsia="Times New Roman" w:hAnsi="Times New Roman" w:cs="Times New Roman"/>
        </w:rPr>
        <w:t xml:space="preserve"> and provides a unique way to test theoretical RBV constructs, we recommend </w:t>
      </w:r>
      <w:r w:rsidR="00F531BB" w:rsidRPr="00317994">
        <w:rPr>
          <w:rFonts w:ascii="Times New Roman" w:eastAsia="Times New Roman" w:hAnsi="Times New Roman" w:cs="Times New Roman"/>
        </w:rPr>
        <w:t>examining</w:t>
      </w:r>
      <w:r w:rsidRPr="00317994">
        <w:rPr>
          <w:rFonts w:ascii="Times New Roman" w:eastAsia="Times New Roman" w:hAnsi="Times New Roman" w:cs="Times New Roman"/>
        </w:rPr>
        <w:t xml:space="preserve"> other contexts when and if creative data</w:t>
      </w:r>
      <w:r w:rsidR="00D71C73" w:rsidRPr="00317994">
        <w:rPr>
          <w:rFonts w:ascii="Times New Roman" w:eastAsia="Times New Roman" w:hAnsi="Times New Roman" w:cs="Times New Roman"/>
        </w:rPr>
        <w:t>sets</w:t>
      </w:r>
      <w:r w:rsidRPr="00317994">
        <w:rPr>
          <w:rFonts w:ascii="Times New Roman" w:eastAsia="Times New Roman" w:hAnsi="Times New Roman" w:cs="Times New Roman"/>
        </w:rPr>
        <w:t xml:space="preserve"> become available. </w:t>
      </w:r>
    </w:p>
    <w:p w14:paraId="48C0DDCD" w14:textId="0FB0C8D0" w:rsidR="0007630E" w:rsidRPr="00317994" w:rsidRDefault="004A6D49" w:rsidP="0067584D">
      <w:pPr>
        <w:spacing w:line="400" w:lineRule="exact"/>
        <w:jc w:val="both"/>
        <w:rPr>
          <w:rFonts w:ascii="Times New Roman" w:eastAsia="Times New Roman" w:hAnsi="Times New Roman" w:cs="Times New Roman"/>
        </w:rPr>
      </w:pPr>
      <w:r w:rsidRPr="00317994">
        <w:rPr>
          <w:rFonts w:ascii="Times New Roman" w:eastAsia="Times New Roman" w:hAnsi="Times New Roman" w:cs="Times New Roman"/>
        </w:rPr>
        <w:t xml:space="preserve">Overall, further work is needed to support the foundational SFM ideas. We show the </w:t>
      </w:r>
      <w:r w:rsidR="00F531BB" w:rsidRPr="00317994">
        <w:rPr>
          <w:rFonts w:ascii="Times New Roman" w:eastAsia="Times New Roman" w:hAnsi="Times New Roman" w:cs="Times New Roman"/>
        </w:rPr>
        <w:t xml:space="preserve">influence </w:t>
      </w:r>
      <w:r w:rsidRPr="00317994">
        <w:rPr>
          <w:rFonts w:ascii="Times New Roman" w:eastAsia="Times New Roman" w:hAnsi="Times New Roman" w:cs="Times New Roman"/>
        </w:rPr>
        <w:t xml:space="preserve">of resource uncertainty, </w:t>
      </w:r>
      <w:r w:rsidR="00C35362" w:rsidRPr="00317994">
        <w:rPr>
          <w:rFonts w:ascii="Times New Roman" w:eastAsia="Times New Roman" w:hAnsi="Times New Roman" w:cs="Times New Roman"/>
        </w:rPr>
        <w:t xml:space="preserve">SFM </w:t>
      </w:r>
      <w:r w:rsidRPr="00317994">
        <w:rPr>
          <w:rFonts w:ascii="Times New Roman" w:eastAsia="Times New Roman" w:hAnsi="Times New Roman" w:cs="Times New Roman"/>
        </w:rPr>
        <w:t xml:space="preserve">uncertainty, and </w:t>
      </w:r>
      <w:r w:rsidR="000B159D" w:rsidRPr="00317994">
        <w:rPr>
          <w:rFonts w:ascii="Times New Roman" w:eastAsia="Times New Roman" w:hAnsi="Times New Roman" w:cs="Times New Roman"/>
        </w:rPr>
        <w:t>firm-specific capabilities</w:t>
      </w:r>
      <w:r w:rsidRPr="00317994">
        <w:rPr>
          <w:rFonts w:ascii="Times New Roman" w:eastAsia="Times New Roman" w:hAnsi="Times New Roman" w:cs="Times New Roman"/>
        </w:rPr>
        <w:t xml:space="preserve"> on SFM performance, which helps solidify the link between information and performance. </w:t>
      </w:r>
      <w:r w:rsidR="00A01DA6" w:rsidRPr="00317994">
        <w:rPr>
          <w:rFonts w:ascii="Times New Roman" w:eastAsia="Times New Roman" w:hAnsi="Times New Roman" w:cs="Times New Roman"/>
        </w:rPr>
        <w:t xml:space="preserve">Our study adds to </w:t>
      </w:r>
      <w:r w:rsidR="00F531BB" w:rsidRPr="00317994">
        <w:rPr>
          <w:rFonts w:ascii="Times New Roman" w:eastAsia="Times New Roman" w:hAnsi="Times New Roman" w:cs="Times New Roman"/>
        </w:rPr>
        <w:t xml:space="preserve">the existing </w:t>
      </w:r>
      <w:r w:rsidR="00A01DA6" w:rsidRPr="00317994">
        <w:rPr>
          <w:rFonts w:ascii="Times New Roman" w:eastAsia="Times New Roman" w:hAnsi="Times New Roman" w:cs="Times New Roman"/>
        </w:rPr>
        <w:t xml:space="preserve">theory by illustrating when and where these links work. We show that uncertainty and firm-specific capabilities are necessary, but not sufficient, conditions for firms </w:t>
      </w:r>
      <w:r w:rsidR="00201F05" w:rsidRPr="00317994">
        <w:rPr>
          <w:rFonts w:ascii="Times New Roman" w:eastAsia="Times New Roman" w:hAnsi="Times New Roman" w:cs="Times New Roman"/>
        </w:rPr>
        <w:t xml:space="preserve">to obtain </w:t>
      </w:r>
      <w:r w:rsidR="00A01DA6" w:rsidRPr="00317994">
        <w:rPr>
          <w:rFonts w:ascii="Times New Roman" w:eastAsia="Times New Roman" w:hAnsi="Times New Roman" w:cs="Times New Roman"/>
        </w:rPr>
        <w:t xml:space="preserve">more accurate expectations than others. </w:t>
      </w:r>
      <w:r w:rsidRPr="00317994">
        <w:rPr>
          <w:rFonts w:ascii="Times New Roman" w:eastAsia="Times New Roman" w:hAnsi="Times New Roman" w:cs="Times New Roman"/>
        </w:rPr>
        <w:t>We hope our extension of the SFM literature spurs further research into how firms can utilize SFMs to obtain competitive advantages.</w:t>
      </w:r>
    </w:p>
    <w:p w14:paraId="55E1ECBC" w14:textId="6302A6D4" w:rsidR="0007630E" w:rsidRDefault="004A6D49" w:rsidP="00F30A97">
      <w:pPr>
        <w:spacing w:after="360"/>
        <w:jc w:val="center"/>
        <w:rPr>
          <w:rFonts w:ascii="Times New Roman" w:eastAsia="Times New Roman" w:hAnsi="Times New Roman" w:cs="Times New Roman"/>
          <w:b/>
          <w:sz w:val="24"/>
          <w:szCs w:val="24"/>
        </w:rPr>
      </w:pPr>
      <w:r>
        <w:br w:type="page"/>
      </w:r>
      <w:r>
        <w:rPr>
          <w:rFonts w:ascii="Times New Roman" w:eastAsia="Times New Roman" w:hAnsi="Times New Roman" w:cs="Times New Roman"/>
          <w:b/>
          <w:sz w:val="24"/>
          <w:szCs w:val="24"/>
        </w:rPr>
        <w:lastRenderedPageBreak/>
        <w:t>References</w:t>
      </w:r>
    </w:p>
    <w:p w14:paraId="6010ACA4" w14:textId="0C147B0E" w:rsidR="0007630E" w:rsidRDefault="004A6D49">
      <w:pPr>
        <w:spacing w:after="0" w:line="240" w:lineRule="auto"/>
        <w:ind w:left="360" w:hanging="360"/>
        <w:rPr>
          <w:rFonts w:ascii="Times New Roman" w:eastAsia="Times New Roman" w:hAnsi="Times New Roman" w:cs="Times New Roman"/>
        </w:rPr>
      </w:pPr>
      <w:proofErr w:type="spellStart"/>
      <w:r>
        <w:rPr>
          <w:rFonts w:ascii="Times New Roman" w:eastAsia="Times New Roman" w:hAnsi="Times New Roman" w:cs="Times New Roman"/>
        </w:rPr>
        <w:t>Adegbesan</w:t>
      </w:r>
      <w:proofErr w:type="spellEnd"/>
      <w:r>
        <w:rPr>
          <w:rFonts w:ascii="Times New Roman" w:eastAsia="Times New Roman" w:hAnsi="Times New Roman" w:cs="Times New Roman"/>
        </w:rPr>
        <w:t xml:space="preserve">, J. (2009). On the origins of competitive advantage: Strategic factor markets and heterogeneous resource complementarity. </w:t>
      </w:r>
      <w:r>
        <w:rPr>
          <w:rFonts w:ascii="Times New Roman" w:eastAsia="Times New Roman" w:hAnsi="Times New Roman" w:cs="Times New Roman"/>
          <w:i/>
        </w:rPr>
        <w:t>Academy of Management Review</w:t>
      </w:r>
      <w:r>
        <w:rPr>
          <w:rFonts w:ascii="Times New Roman" w:eastAsia="Times New Roman" w:hAnsi="Times New Roman" w:cs="Times New Roman"/>
        </w:rPr>
        <w:t xml:space="preserve">, </w:t>
      </w:r>
      <w:r w:rsidRPr="00AE6467">
        <w:rPr>
          <w:rFonts w:ascii="Times New Roman" w:eastAsia="Times New Roman" w:hAnsi="Times New Roman" w:cs="Times New Roman"/>
          <w:i/>
          <w:iCs/>
        </w:rPr>
        <w:t>34</w:t>
      </w:r>
      <w:r>
        <w:rPr>
          <w:rFonts w:ascii="Times New Roman" w:eastAsia="Times New Roman" w:hAnsi="Times New Roman" w:cs="Times New Roman"/>
        </w:rPr>
        <w:t>(3), 463</w:t>
      </w:r>
      <w:r w:rsidR="00CC4810">
        <w:rPr>
          <w:rFonts w:ascii="Times New Roman" w:eastAsia="Times New Roman" w:hAnsi="Times New Roman" w:cs="Times New Roman"/>
        </w:rPr>
        <w:t>–</w:t>
      </w:r>
      <w:r>
        <w:rPr>
          <w:rFonts w:ascii="Times New Roman" w:eastAsia="Times New Roman" w:hAnsi="Times New Roman" w:cs="Times New Roman"/>
        </w:rPr>
        <w:t>475.</w:t>
      </w:r>
    </w:p>
    <w:p w14:paraId="7A72ED3B" w14:textId="08C17100" w:rsidR="00696D16" w:rsidRDefault="00696D16">
      <w:pPr>
        <w:spacing w:after="0" w:line="240" w:lineRule="auto"/>
        <w:ind w:left="360" w:hanging="360"/>
        <w:rPr>
          <w:rFonts w:ascii="Times New Roman" w:eastAsia="Times New Roman" w:hAnsi="Times New Roman" w:cs="Times New Roman"/>
        </w:rPr>
      </w:pPr>
      <w:proofErr w:type="spellStart"/>
      <w:r w:rsidRPr="00696D16">
        <w:rPr>
          <w:rFonts w:ascii="Times New Roman" w:eastAsia="Times New Roman" w:hAnsi="Times New Roman" w:cs="Times New Roman"/>
        </w:rPr>
        <w:t>Adegbesan</w:t>
      </w:r>
      <w:proofErr w:type="spellEnd"/>
      <w:r w:rsidRPr="00696D16">
        <w:rPr>
          <w:rFonts w:ascii="Times New Roman" w:eastAsia="Times New Roman" w:hAnsi="Times New Roman" w:cs="Times New Roman"/>
        </w:rPr>
        <w:t xml:space="preserve">, J. A., &amp; Higgins, M. J. (2011). The intra‐alliance division of value created through collaboration. </w:t>
      </w:r>
      <w:r w:rsidRPr="00696D16">
        <w:rPr>
          <w:rFonts w:ascii="Times New Roman" w:eastAsia="Times New Roman" w:hAnsi="Times New Roman" w:cs="Times New Roman"/>
          <w:i/>
          <w:iCs/>
        </w:rPr>
        <w:t>Strategic Management Journal</w:t>
      </w:r>
      <w:r w:rsidRPr="00696D16">
        <w:rPr>
          <w:rFonts w:ascii="Times New Roman" w:eastAsia="Times New Roman" w:hAnsi="Times New Roman" w:cs="Times New Roman"/>
        </w:rPr>
        <w:t xml:space="preserve">, </w:t>
      </w:r>
      <w:r w:rsidRPr="00AE6467">
        <w:rPr>
          <w:rFonts w:ascii="Times New Roman" w:eastAsia="Times New Roman" w:hAnsi="Times New Roman" w:cs="Times New Roman"/>
          <w:i/>
          <w:iCs/>
        </w:rPr>
        <w:t>32</w:t>
      </w:r>
      <w:r w:rsidRPr="00696D16">
        <w:rPr>
          <w:rFonts w:ascii="Times New Roman" w:eastAsia="Times New Roman" w:hAnsi="Times New Roman" w:cs="Times New Roman"/>
        </w:rPr>
        <w:t>(2), 187</w:t>
      </w:r>
      <w:r w:rsidR="00CC4810">
        <w:rPr>
          <w:rFonts w:ascii="Times New Roman" w:eastAsia="Times New Roman" w:hAnsi="Times New Roman" w:cs="Times New Roman"/>
        </w:rPr>
        <w:t>–</w:t>
      </w:r>
      <w:r w:rsidRPr="00696D16">
        <w:rPr>
          <w:rFonts w:ascii="Times New Roman" w:eastAsia="Times New Roman" w:hAnsi="Times New Roman" w:cs="Times New Roman"/>
        </w:rPr>
        <w:t>211.</w:t>
      </w:r>
    </w:p>
    <w:p w14:paraId="7ABBF434" w14:textId="519F8E5A" w:rsidR="0007630E" w:rsidRDefault="004A6D49">
      <w:pPr>
        <w:spacing w:after="0" w:line="240" w:lineRule="auto"/>
        <w:ind w:left="360" w:hanging="360"/>
        <w:rPr>
          <w:rFonts w:ascii="Times New Roman" w:eastAsia="Times New Roman" w:hAnsi="Times New Roman" w:cs="Times New Roman"/>
        </w:rPr>
      </w:pPr>
      <w:r>
        <w:rPr>
          <w:rFonts w:ascii="Times New Roman" w:eastAsia="Times New Roman" w:hAnsi="Times New Roman" w:cs="Times New Roman"/>
        </w:rPr>
        <w:t>Albert, J. (2010). Sabermetrics: The past, the present, and the future. In J.</w:t>
      </w:r>
      <w:r w:rsidR="00CC4810">
        <w:rPr>
          <w:rFonts w:ascii="Times New Roman" w:eastAsia="Times New Roman" w:hAnsi="Times New Roman" w:cs="Times New Roman"/>
        </w:rPr>
        <w:t xml:space="preserve"> </w:t>
      </w:r>
      <w:r>
        <w:rPr>
          <w:rFonts w:ascii="Times New Roman" w:eastAsia="Times New Roman" w:hAnsi="Times New Roman" w:cs="Times New Roman"/>
        </w:rPr>
        <w:t xml:space="preserve">A. Gallian (Ed.), </w:t>
      </w:r>
      <w:r>
        <w:rPr>
          <w:rFonts w:ascii="Times New Roman" w:eastAsia="Times New Roman" w:hAnsi="Times New Roman" w:cs="Times New Roman"/>
          <w:i/>
        </w:rPr>
        <w:t>Mathematics and Sports</w:t>
      </w:r>
      <w:r w:rsidR="00CC4810">
        <w:rPr>
          <w:rFonts w:ascii="Times New Roman" w:eastAsia="Times New Roman" w:hAnsi="Times New Roman" w:cs="Times New Roman"/>
        </w:rPr>
        <w:t xml:space="preserve"> (pp. 15–26).</w:t>
      </w:r>
      <w:r>
        <w:rPr>
          <w:rFonts w:ascii="Times New Roman" w:eastAsia="Times New Roman" w:hAnsi="Times New Roman" w:cs="Times New Roman"/>
        </w:rPr>
        <w:t xml:space="preserve"> Mathematical Association of America</w:t>
      </w:r>
      <w:r w:rsidR="00CC4810">
        <w:rPr>
          <w:rFonts w:ascii="Times New Roman" w:eastAsia="Times New Roman" w:hAnsi="Times New Roman" w:cs="Times New Roman"/>
        </w:rPr>
        <w:t>.</w:t>
      </w:r>
    </w:p>
    <w:p w14:paraId="4B4C7204" w14:textId="326A8DDF" w:rsidR="00FE4C51" w:rsidRDefault="00FE4C51">
      <w:pPr>
        <w:spacing w:after="0" w:line="240" w:lineRule="auto"/>
        <w:ind w:left="360" w:hanging="360"/>
        <w:rPr>
          <w:rFonts w:ascii="Times New Roman" w:eastAsia="Times New Roman" w:hAnsi="Times New Roman" w:cs="Times New Roman"/>
        </w:rPr>
      </w:pPr>
      <w:r w:rsidRPr="00FE4C51">
        <w:rPr>
          <w:rFonts w:ascii="Times New Roman" w:eastAsia="Times New Roman" w:hAnsi="Times New Roman" w:cs="Times New Roman"/>
        </w:rPr>
        <w:t>Allen, W. D., Schepker, D. J., &amp; Chadwick, C. (2022). Firms</w:t>
      </w:r>
      <w:r w:rsidR="00CC4810">
        <w:rPr>
          <w:rFonts w:ascii="Times New Roman" w:eastAsia="Times New Roman" w:hAnsi="Times New Roman" w:cs="Times New Roman"/>
        </w:rPr>
        <w:t>’</w:t>
      </w:r>
      <w:r w:rsidRPr="00FE4C51">
        <w:rPr>
          <w:rFonts w:ascii="Times New Roman" w:eastAsia="Times New Roman" w:hAnsi="Times New Roman" w:cs="Times New Roman"/>
        </w:rPr>
        <w:t xml:space="preserve"> responses to changes in frictions in related human capital factor markets. </w:t>
      </w:r>
      <w:r w:rsidRPr="00FE4C51">
        <w:rPr>
          <w:rFonts w:ascii="Times New Roman" w:eastAsia="Times New Roman" w:hAnsi="Times New Roman" w:cs="Times New Roman"/>
          <w:i/>
          <w:iCs/>
        </w:rPr>
        <w:t>Strategic Management Journal</w:t>
      </w:r>
      <w:r w:rsidRPr="00FE4C51">
        <w:rPr>
          <w:rFonts w:ascii="Times New Roman" w:eastAsia="Times New Roman" w:hAnsi="Times New Roman" w:cs="Times New Roman"/>
        </w:rPr>
        <w:t xml:space="preserve">, </w:t>
      </w:r>
      <w:r w:rsidRPr="00AE6467">
        <w:rPr>
          <w:rFonts w:ascii="Times New Roman" w:eastAsia="Times New Roman" w:hAnsi="Times New Roman" w:cs="Times New Roman"/>
          <w:i/>
          <w:iCs/>
        </w:rPr>
        <w:t>43</w:t>
      </w:r>
      <w:r w:rsidRPr="00FE4C51">
        <w:rPr>
          <w:rFonts w:ascii="Times New Roman" w:eastAsia="Times New Roman" w:hAnsi="Times New Roman" w:cs="Times New Roman"/>
        </w:rPr>
        <w:t>(7), 1347</w:t>
      </w:r>
      <w:r w:rsidR="00CC4810">
        <w:rPr>
          <w:rFonts w:ascii="Times New Roman" w:eastAsia="Times New Roman" w:hAnsi="Times New Roman" w:cs="Times New Roman"/>
        </w:rPr>
        <w:t>–</w:t>
      </w:r>
      <w:r w:rsidRPr="00FE4C51">
        <w:rPr>
          <w:rFonts w:ascii="Times New Roman" w:eastAsia="Times New Roman" w:hAnsi="Times New Roman" w:cs="Times New Roman"/>
        </w:rPr>
        <w:t>1373.</w:t>
      </w:r>
    </w:p>
    <w:p w14:paraId="2866B319" w14:textId="3CD167F9" w:rsidR="00461298" w:rsidRDefault="00461298">
      <w:pPr>
        <w:spacing w:after="0" w:line="240" w:lineRule="auto"/>
        <w:ind w:left="360" w:hanging="360"/>
        <w:rPr>
          <w:rFonts w:ascii="Times New Roman" w:eastAsia="Times New Roman" w:hAnsi="Times New Roman" w:cs="Times New Roman"/>
        </w:rPr>
      </w:pPr>
      <w:r w:rsidRPr="00461298">
        <w:rPr>
          <w:rFonts w:ascii="Times New Roman" w:eastAsia="Times New Roman" w:hAnsi="Times New Roman" w:cs="Times New Roman"/>
        </w:rPr>
        <w:t xml:space="preserve">Amit, R., &amp; Schoemaker, P. J. (1993). Strategic assets and organizational rent. </w:t>
      </w:r>
      <w:r w:rsidRPr="00461298">
        <w:rPr>
          <w:rFonts w:ascii="Times New Roman" w:eastAsia="Times New Roman" w:hAnsi="Times New Roman" w:cs="Times New Roman"/>
          <w:i/>
          <w:iCs/>
        </w:rPr>
        <w:t xml:space="preserve">Strategic </w:t>
      </w:r>
      <w:r>
        <w:rPr>
          <w:rFonts w:ascii="Times New Roman" w:eastAsia="Times New Roman" w:hAnsi="Times New Roman" w:cs="Times New Roman"/>
          <w:i/>
          <w:iCs/>
        </w:rPr>
        <w:t>M</w:t>
      </w:r>
      <w:r w:rsidRPr="00461298">
        <w:rPr>
          <w:rFonts w:ascii="Times New Roman" w:eastAsia="Times New Roman" w:hAnsi="Times New Roman" w:cs="Times New Roman"/>
          <w:i/>
          <w:iCs/>
        </w:rPr>
        <w:t xml:space="preserve">anagement </w:t>
      </w:r>
      <w:r>
        <w:rPr>
          <w:rFonts w:ascii="Times New Roman" w:eastAsia="Times New Roman" w:hAnsi="Times New Roman" w:cs="Times New Roman"/>
          <w:i/>
          <w:iCs/>
        </w:rPr>
        <w:t>J</w:t>
      </w:r>
      <w:r w:rsidRPr="00461298">
        <w:rPr>
          <w:rFonts w:ascii="Times New Roman" w:eastAsia="Times New Roman" w:hAnsi="Times New Roman" w:cs="Times New Roman"/>
          <w:i/>
          <w:iCs/>
        </w:rPr>
        <w:t>ournal</w:t>
      </w:r>
      <w:r w:rsidRPr="00461298">
        <w:rPr>
          <w:rFonts w:ascii="Times New Roman" w:eastAsia="Times New Roman" w:hAnsi="Times New Roman" w:cs="Times New Roman"/>
        </w:rPr>
        <w:t xml:space="preserve">, </w:t>
      </w:r>
      <w:r w:rsidRPr="00AE6467">
        <w:rPr>
          <w:rFonts w:ascii="Times New Roman" w:eastAsia="Times New Roman" w:hAnsi="Times New Roman" w:cs="Times New Roman"/>
          <w:i/>
          <w:iCs/>
        </w:rPr>
        <w:t>14</w:t>
      </w:r>
      <w:r w:rsidRPr="00461298">
        <w:rPr>
          <w:rFonts w:ascii="Times New Roman" w:eastAsia="Times New Roman" w:hAnsi="Times New Roman" w:cs="Times New Roman"/>
        </w:rPr>
        <w:t>(1), 33</w:t>
      </w:r>
      <w:r w:rsidR="00CC4810">
        <w:rPr>
          <w:rFonts w:ascii="Times New Roman" w:eastAsia="Times New Roman" w:hAnsi="Times New Roman" w:cs="Times New Roman"/>
        </w:rPr>
        <w:t>–</w:t>
      </w:r>
      <w:r w:rsidRPr="00461298">
        <w:rPr>
          <w:rFonts w:ascii="Times New Roman" w:eastAsia="Times New Roman" w:hAnsi="Times New Roman" w:cs="Times New Roman"/>
        </w:rPr>
        <w:t>46.</w:t>
      </w:r>
    </w:p>
    <w:p w14:paraId="3423614B" w14:textId="488E8BA1" w:rsidR="0007630E" w:rsidRDefault="004A6D49">
      <w:pPr>
        <w:spacing w:after="0" w:line="240" w:lineRule="auto"/>
        <w:ind w:left="360" w:hanging="360"/>
        <w:rPr>
          <w:rFonts w:ascii="Times New Roman" w:eastAsia="Times New Roman" w:hAnsi="Times New Roman" w:cs="Times New Roman"/>
        </w:rPr>
      </w:pPr>
      <w:r>
        <w:rPr>
          <w:rFonts w:ascii="Times New Roman" w:eastAsia="Times New Roman" w:hAnsi="Times New Roman" w:cs="Times New Roman"/>
        </w:rPr>
        <w:t xml:space="preserve">Anand, J., &amp; Singh, H. (1997). Asset redeployment, acquisitions and corporate strategy in declining industries. </w:t>
      </w:r>
      <w:r>
        <w:rPr>
          <w:rFonts w:ascii="Times New Roman" w:eastAsia="Times New Roman" w:hAnsi="Times New Roman" w:cs="Times New Roman"/>
          <w:i/>
        </w:rPr>
        <w:t>Strategic Management Journal</w:t>
      </w:r>
      <w:r>
        <w:rPr>
          <w:rFonts w:ascii="Times New Roman" w:eastAsia="Times New Roman" w:hAnsi="Times New Roman" w:cs="Times New Roman"/>
        </w:rPr>
        <w:t xml:space="preserve">, </w:t>
      </w:r>
      <w:r w:rsidRPr="00AE6467">
        <w:rPr>
          <w:rFonts w:ascii="Times New Roman" w:eastAsia="Times New Roman" w:hAnsi="Times New Roman" w:cs="Times New Roman"/>
          <w:i/>
          <w:iCs/>
        </w:rPr>
        <w:t>18</w:t>
      </w:r>
      <w:r>
        <w:rPr>
          <w:rFonts w:ascii="Times New Roman" w:eastAsia="Times New Roman" w:hAnsi="Times New Roman" w:cs="Times New Roman"/>
        </w:rPr>
        <w:t>(S1), 99</w:t>
      </w:r>
      <w:r w:rsidR="00CC4810">
        <w:rPr>
          <w:rFonts w:ascii="Times New Roman" w:eastAsia="Times New Roman" w:hAnsi="Times New Roman" w:cs="Times New Roman"/>
        </w:rPr>
        <w:t>–</w:t>
      </w:r>
      <w:r>
        <w:rPr>
          <w:rFonts w:ascii="Times New Roman" w:eastAsia="Times New Roman" w:hAnsi="Times New Roman" w:cs="Times New Roman"/>
        </w:rPr>
        <w:t>118.</w:t>
      </w:r>
    </w:p>
    <w:p w14:paraId="4C583FA1" w14:textId="1F8F86F7" w:rsidR="0007630E" w:rsidRDefault="004A6D49">
      <w:pPr>
        <w:spacing w:after="0" w:line="240" w:lineRule="auto"/>
        <w:ind w:left="360" w:hanging="360"/>
        <w:rPr>
          <w:rFonts w:ascii="Times New Roman" w:eastAsia="Times New Roman" w:hAnsi="Times New Roman" w:cs="Times New Roman"/>
        </w:rPr>
      </w:pPr>
      <w:r>
        <w:rPr>
          <w:rFonts w:ascii="Times New Roman" w:eastAsia="Times New Roman" w:hAnsi="Times New Roman" w:cs="Times New Roman"/>
        </w:rPr>
        <w:t xml:space="preserve">Angrist, J., &amp; Pischke, J. (2008). </w:t>
      </w:r>
      <w:r>
        <w:rPr>
          <w:rFonts w:ascii="Times New Roman" w:eastAsia="Times New Roman" w:hAnsi="Times New Roman" w:cs="Times New Roman"/>
          <w:i/>
        </w:rPr>
        <w:t>Mostly harmless econometrics</w:t>
      </w:r>
      <w:r>
        <w:rPr>
          <w:rFonts w:ascii="Times New Roman" w:eastAsia="Times New Roman" w:hAnsi="Times New Roman" w:cs="Times New Roman"/>
        </w:rPr>
        <w:t>. Princeton University Press.</w:t>
      </w:r>
    </w:p>
    <w:p w14:paraId="0E95E400" w14:textId="53413F25" w:rsidR="0007630E" w:rsidRDefault="004A6D49">
      <w:pPr>
        <w:spacing w:after="0" w:line="240" w:lineRule="auto"/>
        <w:ind w:left="360" w:hanging="360"/>
        <w:rPr>
          <w:rFonts w:ascii="Times New Roman" w:eastAsia="Times New Roman" w:hAnsi="Times New Roman" w:cs="Times New Roman"/>
        </w:rPr>
      </w:pPr>
      <w:r>
        <w:rPr>
          <w:rFonts w:ascii="Times New Roman" w:eastAsia="Times New Roman" w:hAnsi="Times New Roman" w:cs="Times New Roman"/>
        </w:rPr>
        <w:t xml:space="preserve">Arend, R. (2006). Tests of the resource-based view: </w:t>
      </w:r>
      <w:r w:rsidR="00CC4810">
        <w:rPr>
          <w:rFonts w:ascii="Times New Roman" w:eastAsia="Times New Roman" w:hAnsi="Times New Roman" w:cs="Times New Roman"/>
        </w:rPr>
        <w:t>D</w:t>
      </w:r>
      <w:r>
        <w:rPr>
          <w:rFonts w:ascii="Times New Roman" w:eastAsia="Times New Roman" w:hAnsi="Times New Roman" w:cs="Times New Roman"/>
        </w:rPr>
        <w:t xml:space="preserve">o the empirics have any clothes? </w:t>
      </w:r>
      <w:r>
        <w:rPr>
          <w:rFonts w:ascii="Times New Roman" w:eastAsia="Times New Roman" w:hAnsi="Times New Roman" w:cs="Times New Roman"/>
          <w:i/>
        </w:rPr>
        <w:t>Strategic Organization</w:t>
      </w:r>
      <w:r>
        <w:rPr>
          <w:rFonts w:ascii="Times New Roman" w:eastAsia="Times New Roman" w:hAnsi="Times New Roman" w:cs="Times New Roman"/>
        </w:rPr>
        <w:t xml:space="preserve">, </w:t>
      </w:r>
      <w:r w:rsidRPr="00AE6467">
        <w:rPr>
          <w:rFonts w:ascii="Times New Roman" w:eastAsia="Times New Roman" w:hAnsi="Times New Roman" w:cs="Times New Roman"/>
          <w:i/>
          <w:iCs/>
        </w:rPr>
        <w:t>4</w:t>
      </w:r>
      <w:r>
        <w:rPr>
          <w:rFonts w:ascii="Times New Roman" w:eastAsia="Times New Roman" w:hAnsi="Times New Roman" w:cs="Times New Roman"/>
        </w:rPr>
        <w:t>(4), 409</w:t>
      </w:r>
      <w:r w:rsidR="00CC4810">
        <w:rPr>
          <w:rFonts w:ascii="Times New Roman" w:eastAsia="Times New Roman" w:hAnsi="Times New Roman" w:cs="Times New Roman"/>
        </w:rPr>
        <w:t>–</w:t>
      </w:r>
      <w:r>
        <w:rPr>
          <w:rFonts w:ascii="Times New Roman" w:eastAsia="Times New Roman" w:hAnsi="Times New Roman" w:cs="Times New Roman"/>
        </w:rPr>
        <w:t>421.</w:t>
      </w:r>
    </w:p>
    <w:p w14:paraId="275888AD" w14:textId="09204570" w:rsidR="0007630E" w:rsidRDefault="004A6D49">
      <w:pPr>
        <w:spacing w:after="0" w:line="240" w:lineRule="auto"/>
        <w:ind w:left="360" w:hanging="360"/>
        <w:rPr>
          <w:rFonts w:ascii="Times New Roman" w:eastAsia="Times New Roman" w:hAnsi="Times New Roman" w:cs="Times New Roman"/>
        </w:rPr>
      </w:pPr>
      <w:r>
        <w:rPr>
          <w:rFonts w:ascii="Times New Roman" w:eastAsia="Times New Roman" w:hAnsi="Times New Roman" w:cs="Times New Roman"/>
        </w:rPr>
        <w:t xml:space="preserve">Atanasov, V., &amp; Black, B. (2016). Shock-based causal inference in corporate finance and accounting research. </w:t>
      </w:r>
      <w:r>
        <w:rPr>
          <w:rFonts w:ascii="Times New Roman" w:eastAsia="Times New Roman" w:hAnsi="Times New Roman" w:cs="Times New Roman"/>
          <w:i/>
        </w:rPr>
        <w:t>Critical Finance Review</w:t>
      </w:r>
      <w:r>
        <w:rPr>
          <w:rFonts w:ascii="Times New Roman" w:eastAsia="Times New Roman" w:hAnsi="Times New Roman" w:cs="Times New Roman"/>
        </w:rPr>
        <w:t xml:space="preserve">, </w:t>
      </w:r>
      <w:r w:rsidRPr="00AE6467">
        <w:rPr>
          <w:rFonts w:ascii="Times New Roman" w:eastAsia="Times New Roman" w:hAnsi="Times New Roman" w:cs="Times New Roman"/>
          <w:i/>
          <w:iCs/>
        </w:rPr>
        <w:t>5</w:t>
      </w:r>
      <w:r>
        <w:rPr>
          <w:rFonts w:ascii="Times New Roman" w:eastAsia="Times New Roman" w:hAnsi="Times New Roman" w:cs="Times New Roman"/>
        </w:rPr>
        <w:t>, 207</w:t>
      </w:r>
      <w:r w:rsidR="00CC4810">
        <w:rPr>
          <w:rFonts w:ascii="Times New Roman" w:eastAsia="Times New Roman" w:hAnsi="Times New Roman" w:cs="Times New Roman"/>
        </w:rPr>
        <w:t>–</w:t>
      </w:r>
      <w:r>
        <w:rPr>
          <w:rFonts w:ascii="Times New Roman" w:eastAsia="Times New Roman" w:hAnsi="Times New Roman" w:cs="Times New Roman"/>
        </w:rPr>
        <w:t>304.</w:t>
      </w:r>
    </w:p>
    <w:p w14:paraId="0A8022ED" w14:textId="361488BE" w:rsidR="0007630E" w:rsidRDefault="004A6D49">
      <w:pPr>
        <w:spacing w:after="0" w:line="240" w:lineRule="auto"/>
        <w:ind w:left="360" w:hanging="360"/>
        <w:rPr>
          <w:rFonts w:ascii="Times New Roman" w:eastAsia="Times New Roman" w:hAnsi="Times New Roman" w:cs="Times New Roman"/>
        </w:rPr>
      </w:pPr>
      <w:r>
        <w:rPr>
          <w:rFonts w:ascii="Times New Roman" w:eastAsia="Times New Roman" w:hAnsi="Times New Roman" w:cs="Times New Roman"/>
        </w:rPr>
        <w:t xml:space="preserve">Barney, J. (1986). Strategic factor markets: Expectations, luck, and business strategy. </w:t>
      </w:r>
      <w:r>
        <w:rPr>
          <w:rFonts w:ascii="Times New Roman" w:eastAsia="Times New Roman" w:hAnsi="Times New Roman" w:cs="Times New Roman"/>
          <w:i/>
        </w:rPr>
        <w:t>Management Science</w:t>
      </w:r>
      <w:r>
        <w:rPr>
          <w:rFonts w:ascii="Times New Roman" w:eastAsia="Times New Roman" w:hAnsi="Times New Roman" w:cs="Times New Roman"/>
        </w:rPr>
        <w:t xml:space="preserve">, </w:t>
      </w:r>
      <w:r w:rsidRPr="00AE6467">
        <w:rPr>
          <w:rFonts w:ascii="Times New Roman" w:eastAsia="Times New Roman" w:hAnsi="Times New Roman" w:cs="Times New Roman"/>
          <w:i/>
          <w:iCs/>
        </w:rPr>
        <w:t>32</w:t>
      </w:r>
      <w:r>
        <w:rPr>
          <w:rFonts w:ascii="Times New Roman" w:eastAsia="Times New Roman" w:hAnsi="Times New Roman" w:cs="Times New Roman"/>
        </w:rPr>
        <w:t>(10), 1231</w:t>
      </w:r>
      <w:r w:rsidR="00CC4810">
        <w:rPr>
          <w:rFonts w:ascii="Times New Roman" w:eastAsia="Times New Roman" w:hAnsi="Times New Roman" w:cs="Times New Roman"/>
        </w:rPr>
        <w:t>–</w:t>
      </w:r>
      <w:r>
        <w:rPr>
          <w:rFonts w:ascii="Times New Roman" w:eastAsia="Times New Roman" w:hAnsi="Times New Roman" w:cs="Times New Roman"/>
        </w:rPr>
        <w:t>1241.</w:t>
      </w:r>
    </w:p>
    <w:p w14:paraId="7AFEE879" w14:textId="33311FB0" w:rsidR="00461298" w:rsidRDefault="00461298">
      <w:pPr>
        <w:spacing w:after="0" w:line="240" w:lineRule="auto"/>
        <w:ind w:left="360" w:hanging="360"/>
        <w:rPr>
          <w:rFonts w:ascii="Times New Roman" w:eastAsia="Times New Roman" w:hAnsi="Times New Roman" w:cs="Times New Roman"/>
        </w:rPr>
      </w:pPr>
      <w:r w:rsidRPr="00461298">
        <w:rPr>
          <w:rFonts w:ascii="Times New Roman" w:eastAsia="Times New Roman" w:hAnsi="Times New Roman" w:cs="Times New Roman"/>
        </w:rPr>
        <w:t xml:space="preserve">Barney, J. (1988). Returns to bidding firms in mergers and acquisitions: Reconsidering the relatedness hypothesis. </w:t>
      </w:r>
      <w:r w:rsidRPr="00461298">
        <w:rPr>
          <w:rFonts w:ascii="Times New Roman" w:eastAsia="Times New Roman" w:hAnsi="Times New Roman" w:cs="Times New Roman"/>
          <w:i/>
          <w:iCs/>
        </w:rPr>
        <w:t>Strategic Management Journal</w:t>
      </w:r>
      <w:r w:rsidRPr="00461298">
        <w:rPr>
          <w:rFonts w:ascii="Times New Roman" w:eastAsia="Times New Roman" w:hAnsi="Times New Roman" w:cs="Times New Roman"/>
        </w:rPr>
        <w:t xml:space="preserve">, </w:t>
      </w:r>
      <w:r w:rsidRPr="00AE6467">
        <w:rPr>
          <w:rFonts w:ascii="Times New Roman" w:eastAsia="Times New Roman" w:hAnsi="Times New Roman" w:cs="Times New Roman"/>
          <w:i/>
          <w:iCs/>
        </w:rPr>
        <w:t>9</w:t>
      </w:r>
      <w:r w:rsidRPr="00461298">
        <w:rPr>
          <w:rFonts w:ascii="Times New Roman" w:eastAsia="Times New Roman" w:hAnsi="Times New Roman" w:cs="Times New Roman"/>
        </w:rPr>
        <w:t>(S1), 71</w:t>
      </w:r>
      <w:r w:rsidR="00CC4810">
        <w:rPr>
          <w:rFonts w:ascii="Times New Roman" w:eastAsia="Times New Roman" w:hAnsi="Times New Roman" w:cs="Times New Roman"/>
        </w:rPr>
        <w:t>–</w:t>
      </w:r>
      <w:r w:rsidRPr="00461298">
        <w:rPr>
          <w:rFonts w:ascii="Times New Roman" w:eastAsia="Times New Roman" w:hAnsi="Times New Roman" w:cs="Times New Roman"/>
        </w:rPr>
        <w:t>78.</w:t>
      </w:r>
    </w:p>
    <w:p w14:paraId="7E99829E" w14:textId="6638DCF1" w:rsidR="003F3E09" w:rsidRDefault="003F3E09" w:rsidP="003F3E09">
      <w:pPr>
        <w:spacing w:after="0" w:line="240" w:lineRule="auto"/>
        <w:ind w:left="360" w:hanging="360"/>
        <w:rPr>
          <w:rFonts w:ascii="Times New Roman" w:eastAsia="Times New Roman" w:hAnsi="Times New Roman" w:cs="Times New Roman"/>
        </w:rPr>
      </w:pPr>
      <w:r>
        <w:rPr>
          <w:rFonts w:ascii="Times New Roman" w:eastAsia="Times New Roman" w:hAnsi="Times New Roman" w:cs="Times New Roman"/>
        </w:rPr>
        <w:t xml:space="preserve">Barney, J. (1989). Asset stocks and sustained competitive advantage: A comment. </w:t>
      </w:r>
      <w:r>
        <w:rPr>
          <w:rFonts w:ascii="Times New Roman" w:eastAsia="Times New Roman" w:hAnsi="Times New Roman" w:cs="Times New Roman"/>
          <w:i/>
        </w:rPr>
        <w:t>Management Science</w:t>
      </w:r>
      <w:r>
        <w:rPr>
          <w:rFonts w:ascii="Times New Roman" w:eastAsia="Times New Roman" w:hAnsi="Times New Roman" w:cs="Times New Roman"/>
        </w:rPr>
        <w:t xml:space="preserve">, </w:t>
      </w:r>
      <w:r w:rsidRPr="005174C4">
        <w:rPr>
          <w:rFonts w:ascii="Times New Roman" w:eastAsia="Times New Roman" w:hAnsi="Times New Roman" w:cs="Times New Roman"/>
          <w:i/>
          <w:iCs/>
        </w:rPr>
        <w:t>35</w:t>
      </w:r>
      <w:r>
        <w:rPr>
          <w:rFonts w:ascii="Times New Roman" w:eastAsia="Times New Roman" w:hAnsi="Times New Roman" w:cs="Times New Roman"/>
        </w:rPr>
        <w:t>(12), 1511–1513.</w:t>
      </w:r>
    </w:p>
    <w:p w14:paraId="5B12343A" w14:textId="5159222F" w:rsidR="0007630E" w:rsidRDefault="004A6D49">
      <w:pPr>
        <w:spacing w:after="0" w:line="240" w:lineRule="auto"/>
        <w:ind w:left="360" w:hanging="360"/>
        <w:rPr>
          <w:rFonts w:ascii="Times New Roman" w:eastAsia="Times New Roman" w:hAnsi="Times New Roman" w:cs="Times New Roman"/>
        </w:rPr>
      </w:pPr>
      <w:r>
        <w:rPr>
          <w:rFonts w:ascii="Times New Roman" w:eastAsia="Times New Roman" w:hAnsi="Times New Roman" w:cs="Times New Roman"/>
        </w:rPr>
        <w:t>Barney, J., Wright, M., &amp; Ketchen Jr</w:t>
      </w:r>
      <w:r w:rsidR="00CC4810">
        <w:rPr>
          <w:rFonts w:ascii="Times New Roman" w:eastAsia="Times New Roman" w:hAnsi="Times New Roman" w:cs="Times New Roman"/>
        </w:rPr>
        <w:t>.</w:t>
      </w:r>
      <w:r>
        <w:rPr>
          <w:rFonts w:ascii="Times New Roman" w:eastAsia="Times New Roman" w:hAnsi="Times New Roman" w:cs="Times New Roman"/>
        </w:rPr>
        <w:t xml:space="preserve">, D. (2001). The resource-based view of the firm: Ten years after 1991. </w:t>
      </w:r>
      <w:r>
        <w:rPr>
          <w:rFonts w:ascii="Times New Roman" w:eastAsia="Times New Roman" w:hAnsi="Times New Roman" w:cs="Times New Roman"/>
          <w:i/>
        </w:rPr>
        <w:t>Journal of Management</w:t>
      </w:r>
      <w:r>
        <w:rPr>
          <w:rFonts w:ascii="Times New Roman" w:eastAsia="Times New Roman" w:hAnsi="Times New Roman" w:cs="Times New Roman"/>
        </w:rPr>
        <w:t xml:space="preserve">, </w:t>
      </w:r>
      <w:r w:rsidRPr="00AE6467">
        <w:rPr>
          <w:rFonts w:ascii="Times New Roman" w:eastAsia="Times New Roman" w:hAnsi="Times New Roman" w:cs="Times New Roman"/>
          <w:i/>
          <w:iCs/>
        </w:rPr>
        <w:t>27</w:t>
      </w:r>
      <w:r>
        <w:rPr>
          <w:rFonts w:ascii="Times New Roman" w:eastAsia="Times New Roman" w:hAnsi="Times New Roman" w:cs="Times New Roman"/>
        </w:rPr>
        <w:t>(6), 625</w:t>
      </w:r>
      <w:r w:rsidR="00CC4810">
        <w:rPr>
          <w:rFonts w:ascii="Times New Roman" w:eastAsia="Times New Roman" w:hAnsi="Times New Roman" w:cs="Times New Roman"/>
        </w:rPr>
        <w:t>–</w:t>
      </w:r>
      <w:r>
        <w:rPr>
          <w:rFonts w:ascii="Times New Roman" w:eastAsia="Times New Roman" w:hAnsi="Times New Roman" w:cs="Times New Roman"/>
        </w:rPr>
        <w:t>641.</w:t>
      </w:r>
    </w:p>
    <w:p w14:paraId="646A7534" w14:textId="63814E59" w:rsidR="0007630E" w:rsidRDefault="0014133A" w:rsidP="00874395">
      <w:pPr>
        <w:spacing w:after="0" w:line="240" w:lineRule="auto"/>
        <w:ind w:left="360" w:hanging="360"/>
        <w:rPr>
          <w:rFonts w:ascii="Times New Roman" w:eastAsia="Times New Roman" w:hAnsi="Times New Roman" w:cs="Times New Roman"/>
        </w:rPr>
      </w:pPr>
      <w:r w:rsidRPr="0014133A">
        <w:rPr>
          <w:rFonts w:ascii="Times New Roman" w:eastAsia="Times New Roman" w:hAnsi="Times New Roman" w:cs="Times New Roman"/>
        </w:rPr>
        <w:t xml:space="preserve">Beckman, C. M., Haunschild, P. R., &amp; Phillips, D. J. (2004). Friends or strangers? Firm-specific uncertainty, market uncertainty, and network partner selection. </w:t>
      </w:r>
      <w:r w:rsidRPr="0014133A">
        <w:rPr>
          <w:rFonts w:ascii="Times New Roman" w:eastAsia="Times New Roman" w:hAnsi="Times New Roman" w:cs="Times New Roman"/>
          <w:i/>
          <w:iCs/>
        </w:rPr>
        <w:t xml:space="preserve">Organization </w:t>
      </w:r>
      <w:r>
        <w:rPr>
          <w:rFonts w:ascii="Times New Roman" w:eastAsia="Times New Roman" w:hAnsi="Times New Roman" w:cs="Times New Roman"/>
          <w:i/>
          <w:iCs/>
        </w:rPr>
        <w:t>S</w:t>
      </w:r>
      <w:r w:rsidRPr="0014133A">
        <w:rPr>
          <w:rFonts w:ascii="Times New Roman" w:eastAsia="Times New Roman" w:hAnsi="Times New Roman" w:cs="Times New Roman"/>
          <w:i/>
          <w:iCs/>
        </w:rPr>
        <w:t>cience</w:t>
      </w:r>
      <w:r w:rsidRPr="0014133A">
        <w:rPr>
          <w:rFonts w:ascii="Times New Roman" w:eastAsia="Times New Roman" w:hAnsi="Times New Roman" w:cs="Times New Roman"/>
        </w:rPr>
        <w:t xml:space="preserve">, </w:t>
      </w:r>
      <w:r w:rsidRPr="00AE6467">
        <w:rPr>
          <w:rFonts w:ascii="Times New Roman" w:eastAsia="Times New Roman" w:hAnsi="Times New Roman" w:cs="Times New Roman"/>
          <w:i/>
          <w:iCs/>
        </w:rPr>
        <w:t>15</w:t>
      </w:r>
      <w:r w:rsidRPr="0014133A">
        <w:rPr>
          <w:rFonts w:ascii="Times New Roman" w:eastAsia="Times New Roman" w:hAnsi="Times New Roman" w:cs="Times New Roman"/>
        </w:rPr>
        <w:t>(3), 259</w:t>
      </w:r>
      <w:r w:rsidR="00CC4810">
        <w:rPr>
          <w:rFonts w:ascii="Times New Roman" w:eastAsia="Times New Roman" w:hAnsi="Times New Roman" w:cs="Times New Roman"/>
        </w:rPr>
        <w:t>–</w:t>
      </w:r>
      <w:r w:rsidRPr="0014133A">
        <w:rPr>
          <w:rFonts w:ascii="Times New Roman" w:eastAsia="Times New Roman" w:hAnsi="Times New Roman" w:cs="Times New Roman"/>
        </w:rPr>
        <w:t>275.</w:t>
      </w:r>
    </w:p>
    <w:p w14:paraId="631F2774" w14:textId="72A78E09" w:rsidR="0007630E" w:rsidRDefault="004A6D49">
      <w:pPr>
        <w:spacing w:after="0" w:line="240" w:lineRule="auto"/>
        <w:ind w:left="360" w:hanging="360"/>
        <w:rPr>
          <w:rFonts w:ascii="Times New Roman" w:eastAsia="Times New Roman" w:hAnsi="Times New Roman" w:cs="Times New Roman"/>
        </w:rPr>
      </w:pPr>
      <w:r>
        <w:rPr>
          <w:rFonts w:ascii="Times New Roman" w:eastAsia="Times New Roman" w:hAnsi="Times New Roman" w:cs="Times New Roman"/>
        </w:rPr>
        <w:t xml:space="preserve">Bloom, M. (1999). The performance effects of pay dispersion on individuals and organizations. </w:t>
      </w:r>
      <w:r>
        <w:rPr>
          <w:rFonts w:ascii="Times New Roman" w:eastAsia="Times New Roman" w:hAnsi="Times New Roman" w:cs="Times New Roman"/>
          <w:i/>
        </w:rPr>
        <w:t>Academy of Management Journal</w:t>
      </w:r>
      <w:r>
        <w:rPr>
          <w:rFonts w:ascii="Times New Roman" w:eastAsia="Times New Roman" w:hAnsi="Times New Roman" w:cs="Times New Roman"/>
        </w:rPr>
        <w:t xml:space="preserve">, </w:t>
      </w:r>
      <w:r w:rsidRPr="00AE6467">
        <w:rPr>
          <w:rFonts w:ascii="Times New Roman" w:eastAsia="Times New Roman" w:hAnsi="Times New Roman" w:cs="Times New Roman"/>
          <w:i/>
          <w:iCs/>
        </w:rPr>
        <w:t>42</w:t>
      </w:r>
      <w:r>
        <w:rPr>
          <w:rFonts w:ascii="Times New Roman" w:eastAsia="Times New Roman" w:hAnsi="Times New Roman" w:cs="Times New Roman"/>
        </w:rPr>
        <w:t>(1), 25</w:t>
      </w:r>
      <w:r w:rsidR="00CC4810">
        <w:rPr>
          <w:rFonts w:ascii="Times New Roman" w:eastAsia="Times New Roman" w:hAnsi="Times New Roman" w:cs="Times New Roman"/>
        </w:rPr>
        <w:t>–</w:t>
      </w:r>
      <w:r>
        <w:rPr>
          <w:rFonts w:ascii="Times New Roman" w:eastAsia="Times New Roman" w:hAnsi="Times New Roman" w:cs="Times New Roman"/>
        </w:rPr>
        <w:t>40.</w:t>
      </w:r>
    </w:p>
    <w:p w14:paraId="3ED15261" w14:textId="2100EA14" w:rsidR="00FE4C51" w:rsidRDefault="00FE4C51">
      <w:pPr>
        <w:spacing w:after="0" w:line="240" w:lineRule="auto"/>
        <w:ind w:left="360" w:hanging="360"/>
        <w:rPr>
          <w:rFonts w:ascii="Times New Roman" w:eastAsia="Times New Roman" w:hAnsi="Times New Roman" w:cs="Times New Roman"/>
        </w:rPr>
      </w:pPr>
      <w:r w:rsidRPr="00FE4C51">
        <w:rPr>
          <w:rFonts w:ascii="Times New Roman" w:eastAsia="Times New Roman" w:hAnsi="Times New Roman" w:cs="Times New Roman"/>
        </w:rPr>
        <w:t xml:space="preserve">Bond, B., &amp; Poskanzer, E. (2023). Striking out swinging: Specialist success following forced task inferiority. </w:t>
      </w:r>
      <w:r w:rsidRPr="00FE4C51">
        <w:rPr>
          <w:rFonts w:ascii="Times New Roman" w:eastAsia="Times New Roman" w:hAnsi="Times New Roman" w:cs="Times New Roman"/>
          <w:i/>
          <w:iCs/>
        </w:rPr>
        <w:t>Organization Science</w:t>
      </w:r>
      <w:r w:rsidR="00B5267C">
        <w:rPr>
          <w:rFonts w:ascii="Times New Roman" w:eastAsia="Times New Roman" w:hAnsi="Times New Roman" w:cs="Times New Roman"/>
        </w:rPr>
        <w:t xml:space="preserve">, </w:t>
      </w:r>
      <w:r w:rsidR="00B5267C">
        <w:rPr>
          <w:rFonts w:ascii="Times New Roman" w:eastAsia="Times New Roman" w:hAnsi="Times New Roman" w:cs="Times New Roman"/>
          <w:i/>
          <w:iCs/>
        </w:rPr>
        <w:t>35</w:t>
      </w:r>
      <w:r w:rsidR="00B5267C">
        <w:rPr>
          <w:rFonts w:ascii="Times New Roman" w:eastAsia="Times New Roman" w:hAnsi="Times New Roman" w:cs="Times New Roman"/>
        </w:rPr>
        <w:t>(2), 698–718.</w:t>
      </w:r>
    </w:p>
    <w:p w14:paraId="210E1598" w14:textId="3B20D004" w:rsidR="00FE4C51" w:rsidRDefault="00FE4C51">
      <w:pPr>
        <w:spacing w:after="0" w:line="240" w:lineRule="auto"/>
        <w:ind w:left="360" w:hanging="360"/>
        <w:rPr>
          <w:rFonts w:ascii="Times New Roman" w:eastAsia="Times New Roman" w:hAnsi="Times New Roman" w:cs="Times New Roman"/>
          <w:iCs/>
        </w:rPr>
      </w:pPr>
      <w:r w:rsidRPr="00FE4C51">
        <w:rPr>
          <w:rFonts w:ascii="Times New Roman" w:eastAsia="Times New Roman" w:hAnsi="Times New Roman" w:cs="Times New Roman"/>
          <w:iCs/>
        </w:rPr>
        <w:t xml:space="preserve">Bradley, K. J., &amp; </w:t>
      </w:r>
      <w:proofErr w:type="spellStart"/>
      <w:r w:rsidRPr="00FE4C51">
        <w:rPr>
          <w:rFonts w:ascii="Times New Roman" w:eastAsia="Times New Roman" w:hAnsi="Times New Roman" w:cs="Times New Roman"/>
          <w:iCs/>
        </w:rPr>
        <w:t>Aguinis</w:t>
      </w:r>
      <w:proofErr w:type="spellEnd"/>
      <w:r w:rsidRPr="00FE4C51">
        <w:rPr>
          <w:rFonts w:ascii="Times New Roman" w:eastAsia="Times New Roman" w:hAnsi="Times New Roman" w:cs="Times New Roman"/>
          <w:iCs/>
        </w:rPr>
        <w:t>, H. (2023). Team performance: Nature and antecedents of nonnormal distributions.</w:t>
      </w:r>
      <w:r w:rsidRPr="00FE4C51">
        <w:rPr>
          <w:rFonts w:ascii="Times New Roman" w:eastAsia="Times New Roman" w:hAnsi="Times New Roman" w:cs="Times New Roman"/>
          <w:i/>
        </w:rPr>
        <w:t xml:space="preserve"> Organization Science, </w:t>
      </w:r>
      <w:r w:rsidRPr="00AE6467">
        <w:rPr>
          <w:rFonts w:ascii="Times New Roman" w:eastAsia="Times New Roman" w:hAnsi="Times New Roman" w:cs="Times New Roman"/>
          <w:i/>
        </w:rPr>
        <w:t>34</w:t>
      </w:r>
      <w:r w:rsidRPr="00FE4C51">
        <w:rPr>
          <w:rFonts w:ascii="Times New Roman" w:eastAsia="Times New Roman" w:hAnsi="Times New Roman" w:cs="Times New Roman"/>
          <w:iCs/>
        </w:rPr>
        <w:t>(3), 1266</w:t>
      </w:r>
      <w:r w:rsidR="00CC4810">
        <w:rPr>
          <w:rFonts w:ascii="Times New Roman" w:eastAsia="Times New Roman" w:hAnsi="Times New Roman" w:cs="Times New Roman"/>
          <w:iCs/>
        </w:rPr>
        <w:t>–</w:t>
      </w:r>
      <w:r w:rsidRPr="00FE4C51">
        <w:rPr>
          <w:rFonts w:ascii="Times New Roman" w:eastAsia="Times New Roman" w:hAnsi="Times New Roman" w:cs="Times New Roman"/>
          <w:iCs/>
        </w:rPr>
        <w:t>1286.</w:t>
      </w:r>
    </w:p>
    <w:p w14:paraId="462BBB4A" w14:textId="42356A00" w:rsidR="00067BC1" w:rsidRPr="00067BC1" w:rsidRDefault="00067BC1">
      <w:pPr>
        <w:spacing w:after="0" w:line="240" w:lineRule="auto"/>
        <w:ind w:left="360" w:hanging="360"/>
        <w:rPr>
          <w:rFonts w:ascii="Times New Roman" w:eastAsia="Times New Roman" w:hAnsi="Times New Roman" w:cs="Times New Roman"/>
          <w:iCs/>
        </w:rPr>
      </w:pPr>
      <w:r w:rsidRPr="00067BC1">
        <w:rPr>
          <w:rFonts w:ascii="Times New Roman" w:eastAsia="Times New Roman" w:hAnsi="Times New Roman" w:cs="Times New Roman"/>
          <w:iCs/>
        </w:rPr>
        <w:t>Brealey, R.</w:t>
      </w:r>
      <w:r w:rsidR="00B5267C">
        <w:rPr>
          <w:rFonts w:ascii="Times New Roman" w:eastAsia="Times New Roman" w:hAnsi="Times New Roman" w:cs="Times New Roman"/>
          <w:iCs/>
        </w:rPr>
        <w:t xml:space="preserve"> </w:t>
      </w:r>
      <w:r w:rsidRPr="00067BC1">
        <w:rPr>
          <w:rFonts w:ascii="Times New Roman" w:eastAsia="Times New Roman" w:hAnsi="Times New Roman" w:cs="Times New Roman"/>
          <w:iCs/>
        </w:rPr>
        <w:t>A., &amp; Myers, S.</w:t>
      </w:r>
      <w:r w:rsidR="00B5267C">
        <w:rPr>
          <w:rFonts w:ascii="Times New Roman" w:eastAsia="Times New Roman" w:hAnsi="Times New Roman" w:cs="Times New Roman"/>
          <w:iCs/>
        </w:rPr>
        <w:t xml:space="preserve"> </w:t>
      </w:r>
      <w:r w:rsidRPr="00067BC1">
        <w:rPr>
          <w:rFonts w:ascii="Times New Roman" w:eastAsia="Times New Roman" w:hAnsi="Times New Roman" w:cs="Times New Roman"/>
          <w:iCs/>
        </w:rPr>
        <w:t xml:space="preserve">C. </w:t>
      </w:r>
      <w:r>
        <w:rPr>
          <w:rFonts w:ascii="Times New Roman" w:eastAsia="Times New Roman" w:hAnsi="Times New Roman" w:cs="Times New Roman"/>
          <w:iCs/>
        </w:rPr>
        <w:t>(</w:t>
      </w:r>
      <w:r w:rsidRPr="00067BC1">
        <w:rPr>
          <w:rFonts w:ascii="Times New Roman" w:eastAsia="Times New Roman" w:hAnsi="Times New Roman" w:cs="Times New Roman"/>
          <w:iCs/>
        </w:rPr>
        <w:t>2003</w:t>
      </w:r>
      <w:r>
        <w:rPr>
          <w:rFonts w:ascii="Times New Roman" w:eastAsia="Times New Roman" w:hAnsi="Times New Roman" w:cs="Times New Roman"/>
          <w:iCs/>
        </w:rPr>
        <w:t>)</w:t>
      </w:r>
      <w:r w:rsidRPr="00067BC1">
        <w:rPr>
          <w:rFonts w:ascii="Times New Roman" w:eastAsia="Times New Roman" w:hAnsi="Times New Roman" w:cs="Times New Roman"/>
          <w:iCs/>
        </w:rPr>
        <w:t xml:space="preserve">. </w:t>
      </w:r>
      <w:r w:rsidRPr="00067BC1">
        <w:rPr>
          <w:rFonts w:ascii="Times New Roman" w:eastAsia="Times New Roman" w:hAnsi="Times New Roman" w:cs="Times New Roman"/>
          <w:i/>
        </w:rPr>
        <w:t xml:space="preserve">Principles of </w:t>
      </w:r>
      <w:r w:rsidR="00B5267C" w:rsidRPr="00067BC1">
        <w:rPr>
          <w:rFonts w:ascii="Times New Roman" w:eastAsia="Times New Roman" w:hAnsi="Times New Roman" w:cs="Times New Roman"/>
          <w:i/>
        </w:rPr>
        <w:t>corporate finance</w:t>
      </w:r>
      <w:r w:rsidR="00B5267C">
        <w:rPr>
          <w:rFonts w:ascii="Times New Roman" w:eastAsia="Times New Roman" w:hAnsi="Times New Roman" w:cs="Times New Roman"/>
          <w:iCs/>
        </w:rPr>
        <w:t xml:space="preserve"> (</w:t>
      </w:r>
      <w:r w:rsidRPr="00067BC1">
        <w:rPr>
          <w:rFonts w:ascii="Times New Roman" w:eastAsia="Times New Roman" w:hAnsi="Times New Roman" w:cs="Times New Roman"/>
          <w:iCs/>
        </w:rPr>
        <w:t xml:space="preserve">7th </w:t>
      </w:r>
      <w:r w:rsidR="00B5267C">
        <w:rPr>
          <w:rFonts w:ascii="Times New Roman" w:eastAsia="Times New Roman" w:hAnsi="Times New Roman" w:cs="Times New Roman"/>
          <w:iCs/>
        </w:rPr>
        <w:t>e</w:t>
      </w:r>
      <w:r w:rsidRPr="00067BC1">
        <w:rPr>
          <w:rFonts w:ascii="Times New Roman" w:eastAsia="Times New Roman" w:hAnsi="Times New Roman" w:cs="Times New Roman"/>
          <w:iCs/>
        </w:rPr>
        <w:t>d.</w:t>
      </w:r>
      <w:r w:rsidR="00B5267C">
        <w:rPr>
          <w:rFonts w:ascii="Times New Roman" w:eastAsia="Times New Roman" w:hAnsi="Times New Roman" w:cs="Times New Roman"/>
          <w:iCs/>
        </w:rPr>
        <w:t>).</w:t>
      </w:r>
      <w:r w:rsidRPr="00067BC1">
        <w:rPr>
          <w:rFonts w:ascii="Times New Roman" w:eastAsia="Times New Roman" w:hAnsi="Times New Roman" w:cs="Times New Roman"/>
          <w:iCs/>
        </w:rPr>
        <w:t xml:space="preserve"> McGraw Hill Irwin</w:t>
      </w:r>
      <w:r w:rsidR="00B5267C">
        <w:rPr>
          <w:rFonts w:ascii="Times New Roman" w:eastAsia="Times New Roman" w:hAnsi="Times New Roman" w:cs="Times New Roman"/>
          <w:iCs/>
        </w:rPr>
        <w:t>.</w:t>
      </w:r>
      <w:r w:rsidRPr="00067BC1">
        <w:rPr>
          <w:rFonts w:ascii="Times New Roman" w:eastAsia="Times New Roman" w:hAnsi="Times New Roman" w:cs="Times New Roman"/>
          <w:iCs/>
        </w:rPr>
        <w:t xml:space="preserve"> </w:t>
      </w:r>
    </w:p>
    <w:p w14:paraId="443F44EB" w14:textId="58629739" w:rsidR="0007630E" w:rsidRDefault="004A6D49">
      <w:pPr>
        <w:spacing w:after="0" w:line="240" w:lineRule="auto"/>
        <w:ind w:left="360" w:hanging="360"/>
        <w:rPr>
          <w:rFonts w:ascii="Times New Roman" w:eastAsia="Times New Roman" w:hAnsi="Times New Roman" w:cs="Times New Roman"/>
        </w:rPr>
      </w:pPr>
      <w:r>
        <w:rPr>
          <w:rFonts w:ascii="Times New Roman" w:eastAsia="Times New Roman" w:hAnsi="Times New Roman" w:cs="Times New Roman"/>
        </w:rPr>
        <w:t xml:space="preserve">Capron, L., &amp; Pistre, N. (2002). When do acquirers earn abnormal returns? </w:t>
      </w:r>
      <w:r>
        <w:rPr>
          <w:rFonts w:ascii="Times New Roman" w:eastAsia="Times New Roman" w:hAnsi="Times New Roman" w:cs="Times New Roman"/>
          <w:i/>
        </w:rPr>
        <w:t>Strategic Management Journal</w:t>
      </w:r>
      <w:r>
        <w:rPr>
          <w:rFonts w:ascii="Times New Roman" w:eastAsia="Times New Roman" w:hAnsi="Times New Roman" w:cs="Times New Roman"/>
        </w:rPr>
        <w:t xml:space="preserve">, </w:t>
      </w:r>
      <w:r w:rsidRPr="00AE6467">
        <w:rPr>
          <w:rFonts w:ascii="Times New Roman" w:eastAsia="Times New Roman" w:hAnsi="Times New Roman" w:cs="Times New Roman"/>
          <w:i/>
          <w:iCs/>
        </w:rPr>
        <w:t>23</w:t>
      </w:r>
      <w:r>
        <w:rPr>
          <w:rFonts w:ascii="Times New Roman" w:eastAsia="Times New Roman" w:hAnsi="Times New Roman" w:cs="Times New Roman"/>
        </w:rPr>
        <w:t>(9), 781</w:t>
      </w:r>
      <w:r w:rsidR="00B5267C">
        <w:rPr>
          <w:rFonts w:ascii="Times New Roman" w:eastAsia="Times New Roman" w:hAnsi="Times New Roman" w:cs="Times New Roman"/>
        </w:rPr>
        <w:t>–</w:t>
      </w:r>
      <w:r>
        <w:rPr>
          <w:rFonts w:ascii="Times New Roman" w:eastAsia="Times New Roman" w:hAnsi="Times New Roman" w:cs="Times New Roman"/>
        </w:rPr>
        <w:t>794.</w:t>
      </w:r>
    </w:p>
    <w:p w14:paraId="56610520" w14:textId="7AA7C13B" w:rsidR="005E7951" w:rsidRDefault="005E7951">
      <w:pPr>
        <w:spacing w:after="0" w:line="240" w:lineRule="auto"/>
        <w:ind w:left="360" w:hanging="360"/>
        <w:rPr>
          <w:rFonts w:ascii="Times New Roman" w:eastAsia="Times New Roman" w:hAnsi="Times New Roman" w:cs="Times New Roman"/>
        </w:rPr>
      </w:pPr>
      <w:r w:rsidRPr="005E7951">
        <w:rPr>
          <w:rFonts w:ascii="Times New Roman" w:eastAsia="Times New Roman" w:hAnsi="Times New Roman" w:cs="Times New Roman"/>
        </w:rPr>
        <w:t xml:space="preserve">Chant, J. (1992). The new theory of financial intermediation. </w:t>
      </w:r>
      <w:r w:rsidR="00677F41">
        <w:rPr>
          <w:rFonts w:ascii="Times New Roman" w:eastAsia="Times New Roman" w:hAnsi="Times New Roman" w:cs="Times New Roman"/>
        </w:rPr>
        <w:t xml:space="preserve">In K. Dowd &amp; M. K. Lewis (Eds.), </w:t>
      </w:r>
      <w:r w:rsidRPr="005E7951">
        <w:rPr>
          <w:rFonts w:ascii="Times New Roman" w:eastAsia="Times New Roman" w:hAnsi="Times New Roman" w:cs="Times New Roman"/>
          <w:i/>
          <w:iCs/>
        </w:rPr>
        <w:t>Current issues in financial and monetary economics</w:t>
      </w:r>
      <w:r w:rsidR="00677F41">
        <w:rPr>
          <w:rFonts w:ascii="Times New Roman" w:eastAsia="Times New Roman" w:hAnsi="Times New Roman" w:cs="Times New Roman"/>
        </w:rPr>
        <w:t xml:space="preserve"> (pp. </w:t>
      </w:r>
      <w:r w:rsidRPr="005E7951">
        <w:rPr>
          <w:rFonts w:ascii="Times New Roman" w:eastAsia="Times New Roman" w:hAnsi="Times New Roman" w:cs="Times New Roman"/>
        </w:rPr>
        <w:t>42</w:t>
      </w:r>
      <w:r w:rsidR="00B5267C">
        <w:rPr>
          <w:rFonts w:ascii="Times New Roman" w:eastAsia="Times New Roman" w:hAnsi="Times New Roman" w:cs="Times New Roman"/>
        </w:rPr>
        <w:t>–</w:t>
      </w:r>
      <w:r w:rsidRPr="005E7951">
        <w:rPr>
          <w:rFonts w:ascii="Times New Roman" w:eastAsia="Times New Roman" w:hAnsi="Times New Roman" w:cs="Times New Roman"/>
        </w:rPr>
        <w:t>65</w:t>
      </w:r>
      <w:r w:rsidR="00677F41">
        <w:rPr>
          <w:rFonts w:ascii="Times New Roman" w:eastAsia="Times New Roman" w:hAnsi="Times New Roman" w:cs="Times New Roman"/>
        </w:rPr>
        <w:t>). Palgrave</w:t>
      </w:r>
      <w:r w:rsidRPr="005E7951">
        <w:rPr>
          <w:rFonts w:ascii="Times New Roman" w:eastAsia="Times New Roman" w:hAnsi="Times New Roman" w:cs="Times New Roman"/>
        </w:rPr>
        <w:t>.</w:t>
      </w:r>
    </w:p>
    <w:p w14:paraId="59A578F1" w14:textId="53800200" w:rsidR="00FE4C51" w:rsidRDefault="00FE4C51">
      <w:pPr>
        <w:spacing w:after="0" w:line="240" w:lineRule="auto"/>
        <w:ind w:left="360" w:hanging="360"/>
        <w:rPr>
          <w:rFonts w:ascii="Times New Roman" w:eastAsia="Times New Roman" w:hAnsi="Times New Roman" w:cs="Times New Roman"/>
        </w:rPr>
      </w:pPr>
      <w:r w:rsidRPr="00FE4C51">
        <w:rPr>
          <w:rFonts w:ascii="Times New Roman" w:eastAsia="Times New Roman" w:hAnsi="Times New Roman" w:cs="Times New Roman"/>
        </w:rPr>
        <w:t xml:space="preserve">Coff, R., &amp; </w:t>
      </w:r>
      <w:proofErr w:type="spellStart"/>
      <w:r w:rsidRPr="00FE4C51">
        <w:rPr>
          <w:rFonts w:ascii="Times New Roman" w:eastAsia="Times New Roman" w:hAnsi="Times New Roman" w:cs="Times New Roman"/>
        </w:rPr>
        <w:t>Kryscynski</w:t>
      </w:r>
      <w:proofErr w:type="spellEnd"/>
      <w:r w:rsidRPr="00FE4C51">
        <w:rPr>
          <w:rFonts w:ascii="Times New Roman" w:eastAsia="Times New Roman" w:hAnsi="Times New Roman" w:cs="Times New Roman"/>
        </w:rPr>
        <w:t>, D. (2011). Invited editorial: Drilling for micro-foundations of human capital</w:t>
      </w:r>
      <w:r w:rsidR="00B5267C">
        <w:rPr>
          <w:rFonts w:ascii="Times New Roman" w:eastAsia="Times New Roman" w:hAnsi="Times New Roman" w:cs="Times New Roman"/>
        </w:rPr>
        <w:t>-</w:t>
      </w:r>
      <w:r w:rsidRPr="00FE4C51">
        <w:rPr>
          <w:rFonts w:ascii="Times New Roman" w:eastAsia="Times New Roman" w:hAnsi="Times New Roman" w:cs="Times New Roman"/>
        </w:rPr>
        <w:t xml:space="preserve">based competitive advantages. </w:t>
      </w:r>
      <w:r w:rsidRPr="00FE4C51">
        <w:rPr>
          <w:rFonts w:ascii="Times New Roman" w:eastAsia="Times New Roman" w:hAnsi="Times New Roman" w:cs="Times New Roman"/>
          <w:i/>
          <w:iCs/>
        </w:rPr>
        <w:t xml:space="preserve">Journal of </w:t>
      </w:r>
      <w:r>
        <w:rPr>
          <w:rFonts w:ascii="Times New Roman" w:eastAsia="Times New Roman" w:hAnsi="Times New Roman" w:cs="Times New Roman"/>
          <w:i/>
          <w:iCs/>
        </w:rPr>
        <w:t>M</w:t>
      </w:r>
      <w:r w:rsidRPr="00FE4C51">
        <w:rPr>
          <w:rFonts w:ascii="Times New Roman" w:eastAsia="Times New Roman" w:hAnsi="Times New Roman" w:cs="Times New Roman"/>
          <w:i/>
          <w:iCs/>
        </w:rPr>
        <w:t>anagement</w:t>
      </w:r>
      <w:r w:rsidRPr="00FE4C51">
        <w:rPr>
          <w:rFonts w:ascii="Times New Roman" w:eastAsia="Times New Roman" w:hAnsi="Times New Roman" w:cs="Times New Roman"/>
        </w:rPr>
        <w:t xml:space="preserve">, </w:t>
      </w:r>
      <w:r w:rsidRPr="00AE6467">
        <w:rPr>
          <w:rFonts w:ascii="Times New Roman" w:eastAsia="Times New Roman" w:hAnsi="Times New Roman" w:cs="Times New Roman"/>
          <w:i/>
          <w:iCs/>
        </w:rPr>
        <w:t>37</w:t>
      </w:r>
      <w:r w:rsidRPr="00FE4C51">
        <w:rPr>
          <w:rFonts w:ascii="Times New Roman" w:eastAsia="Times New Roman" w:hAnsi="Times New Roman" w:cs="Times New Roman"/>
        </w:rPr>
        <w:t>(5), 1429</w:t>
      </w:r>
      <w:r w:rsidR="00B5267C">
        <w:rPr>
          <w:rFonts w:ascii="Times New Roman" w:eastAsia="Times New Roman" w:hAnsi="Times New Roman" w:cs="Times New Roman"/>
        </w:rPr>
        <w:t>–</w:t>
      </w:r>
      <w:r w:rsidRPr="00FE4C51">
        <w:rPr>
          <w:rFonts w:ascii="Times New Roman" w:eastAsia="Times New Roman" w:hAnsi="Times New Roman" w:cs="Times New Roman"/>
        </w:rPr>
        <w:t>1443.</w:t>
      </w:r>
    </w:p>
    <w:p w14:paraId="4A43B2DA" w14:textId="70D991F7" w:rsidR="0007630E" w:rsidRDefault="004A6D49">
      <w:pPr>
        <w:spacing w:after="0" w:line="240" w:lineRule="auto"/>
        <w:ind w:left="360" w:hanging="360"/>
        <w:rPr>
          <w:rFonts w:ascii="Times New Roman" w:eastAsia="Times New Roman" w:hAnsi="Times New Roman" w:cs="Times New Roman"/>
        </w:rPr>
      </w:pPr>
      <w:r>
        <w:rPr>
          <w:rFonts w:ascii="Times New Roman" w:eastAsia="Times New Roman" w:hAnsi="Times New Roman" w:cs="Times New Roman"/>
        </w:rPr>
        <w:t xml:space="preserve">Day, D., Gordon, S., &amp; Fink, C. (2012). The sporting life: Exploring organizations through the lens of sport. </w:t>
      </w:r>
      <w:r>
        <w:rPr>
          <w:rFonts w:ascii="Times New Roman" w:eastAsia="Times New Roman" w:hAnsi="Times New Roman" w:cs="Times New Roman"/>
          <w:i/>
        </w:rPr>
        <w:t>The Academy of Management Annals</w:t>
      </w:r>
      <w:r>
        <w:rPr>
          <w:rFonts w:ascii="Times New Roman" w:eastAsia="Times New Roman" w:hAnsi="Times New Roman" w:cs="Times New Roman"/>
        </w:rPr>
        <w:t xml:space="preserve">, </w:t>
      </w:r>
      <w:r w:rsidRPr="00AE6467">
        <w:rPr>
          <w:rFonts w:ascii="Times New Roman" w:eastAsia="Times New Roman" w:hAnsi="Times New Roman" w:cs="Times New Roman"/>
          <w:i/>
          <w:iCs/>
        </w:rPr>
        <w:t>6</w:t>
      </w:r>
      <w:r>
        <w:rPr>
          <w:rFonts w:ascii="Times New Roman" w:eastAsia="Times New Roman" w:hAnsi="Times New Roman" w:cs="Times New Roman"/>
        </w:rPr>
        <w:t>(1), 397</w:t>
      </w:r>
      <w:r w:rsidR="00B5267C">
        <w:rPr>
          <w:rFonts w:ascii="Times New Roman" w:eastAsia="Times New Roman" w:hAnsi="Times New Roman" w:cs="Times New Roman"/>
        </w:rPr>
        <w:t>–</w:t>
      </w:r>
      <w:r>
        <w:rPr>
          <w:rFonts w:ascii="Times New Roman" w:eastAsia="Times New Roman" w:hAnsi="Times New Roman" w:cs="Times New Roman"/>
        </w:rPr>
        <w:t>433.</w:t>
      </w:r>
    </w:p>
    <w:p w14:paraId="5589EB0F" w14:textId="65C19402" w:rsidR="0007630E" w:rsidRDefault="004A6D49">
      <w:pPr>
        <w:spacing w:after="0" w:line="240" w:lineRule="auto"/>
        <w:ind w:left="360" w:hanging="360"/>
        <w:rPr>
          <w:rFonts w:ascii="Times New Roman" w:eastAsia="Times New Roman" w:hAnsi="Times New Roman" w:cs="Times New Roman"/>
        </w:rPr>
      </w:pPr>
      <w:proofErr w:type="spellStart"/>
      <w:r>
        <w:rPr>
          <w:rFonts w:ascii="Times New Roman" w:eastAsia="Times New Roman" w:hAnsi="Times New Roman" w:cs="Times New Roman"/>
        </w:rPr>
        <w:t>Denrell</w:t>
      </w:r>
      <w:proofErr w:type="spellEnd"/>
      <w:r>
        <w:rPr>
          <w:rFonts w:ascii="Times New Roman" w:eastAsia="Times New Roman" w:hAnsi="Times New Roman" w:cs="Times New Roman"/>
        </w:rPr>
        <w:t xml:space="preserve">, J., Fang, C., &amp; Winter, S. (2003). The economics of strategic opportunity. </w:t>
      </w:r>
      <w:r>
        <w:rPr>
          <w:rFonts w:ascii="Times New Roman" w:eastAsia="Times New Roman" w:hAnsi="Times New Roman" w:cs="Times New Roman"/>
          <w:i/>
        </w:rPr>
        <w:t>Strategic Management Journal</w:t>
      </w:r>
      <w:r>
        <w:rPr>
          <w:rFonts w:ascii="Times New Roman" w:eastAsia="Times New Roman" w:hAnsi="Times New Roman" w:cs="Times New Roman"/>
        </w:rPr>
        <w:t xml:space="preserve">, </w:t>
      </w:r>
      <w:r w:rsidRPr="00AE6467">
        <w:rPr>
          <w:rFonts w:ascii="Times New Roman" w:eastAsia="Times New Roman" w:hAnsi="Times New Roman" w:cs="Times New Roman"/>
          <w:i/>
          <w:iCs/>
        </w:rPr>
        <w:t>24</w:t>
      </w:r>
      <w:r>
        <w:rPr>
          <w:rFonts w:ascii="Times New Roman" w:eastAsia="Times New Roman" w:hAnsi="Times New Roman" w:cs="Times New Roman"/>
        </w:rPr>
        <w:t>(10), 977</w:t>
      </w:r>
      <w:r w:rsidR="00B5267C">
        <w:rPr>
          <w:rFonts w:ascii="Times New Roman" w:eastAsia="Times New Roman" w:hAnsi="Times New Roman" w:cs="Times New Roman"/>
        </w:rPr>
        <w:t>–</w:t>
      </w:r>
      <w:r>
        <w:rPr>
          <w:rFonts w:ascii="Times New Roman" w:eastAsia="Times New Roman" w:hAnsi="Times New Roman" w:cs="Times New Roman"/>
        </w:rPr>
        <w:t>990.</w:t>
      </w:r>
    </w:p>
    <w:p w14:paraId="68D53012" w14:textId="4E58047D" w:rsidR="00461298" w:rsidRDefault="00461298">
      <w:pPr>
        <w:spacing w:after="0" w:line="240" w:lineRule="auto"/>
        <w:ind w:left="360" w:hanging="360"/>
        <w:rPr>
          <w:rFonts w:ascii="Times New Roman" w:eastAsia="Times New Roman" w:hAnsi="Times New Roman" w:cs="Times New Roman"/>
        </w:rPr>
      </w:pPr>
      <w:r w:rsidRPr="00461298">
        <w:rPr>
          <w:rFonts w:ascii="Times New Roman" w:eastAsia="Times New Roman" w:hAnsi="Times New Roman" w:cs="Times New Roman"/>
        </w:rPr>
        <w:t xml:space="preserve">Dierickx, I., &amp; Cool, K. (1989). Asset stock accumulation and sustainability of competitive advantage. </w:t>
      </w:r>
      <w:r w:rsidRPr="00461298">
        <w:rPr>
          <w:rFonts w:ascii="Times New Roman" w:eastAsia="Times New Roman" w:hAnsi="Times New Roman" w:cs="Times New Roman"/>
          <w:i/>
          <w:iCs/>
        </w:rPr>
        <w:t xml:space="preserve">Management </w:t>
      </w:r>
      <w:r>
        <w:rPr>
          <w:rFonts w:ascii="Times New Roman" w:eastAsia="Times New Roman" w:hAnsi="Times New Roman" w:cs="Times New Roman"/>
          <w:i/>
          <w:iCs/>
        </w:rPr>
        <w:t>S</w:t>
      </w:r>
      <w:r w:rsidRPr="00461298">
        <w:rPr>
          <w:rFonts w:ascii="Times New Roman" w:eastAsia="Times New Roman" w:hAnsi="Times New Roman" w:cs="Times New Roman"/>
          <w:i/>
          <w:iCs/>
        </w:rPr>
        <w:t>cience</w:t>
      </w:r>
      <w:r w:rsidRPr="00461298">
        <w:rPr>
          <w:rFonts w:ascii="Times New Roman" w:eastAsia="Times New Roman" w:hAnsi="Times New Roman" w:cs="Times New Roman"/>
        </w:rPr>
        <w:t xml:space="preserve">, </w:t>
      </w:r>
      <w:r w:rsidRPr="00AE6467">
        <w:rPr>
          <w:rFonts w:ascii="Times New Roman" w:eastAsia="Times New Roman" w:hAnsi="Times New Roman" w:cs="Times New Roman"/>
          <w:i/>
          <w:iCs/>
        </w:rPr>
        <w:t>35</w:t>
      </w:r>
      <w:r w:rsidRPr="00461298">
        <w:rPr>
          <w:rFonts w:ascii="Times New Roman" w:eastAsia="Times New Roman" w:hAnsi="Times New Roman" w:cs="Times New Roman"/>
        </w:rPr>
        <w:t>(12), 1504</w:t>
      </w:r>
      <w:r w:rsidR="00B5267C">
        <w:rPr>
          <w:rFonts w:ascii="Times New Roman" w:eastAsia="Times New Roman" w:hAnsi="Times New Roman" w:cs="Times New Roman"/>
        </w:rPr>
        <w:t>–</w:t>
      </w:r>
      <w:r w:rsidRPr="00461298">
        <w:rPr>
          <w:rFonts w:ascii="Times New Roman" w:eastAsia="Times New Roman" w:hAnsi="Times New Roman" w:cs="Times New Roman"/>
        </w:rPr>
        <w:t>1511.</w:t>
      </w:r>
    </w:p>
    <w:p w14:paraId="59C327EB" w14:textId="77777777" w:rsidR="0007630E" w:rsidRDefault="004A6D49">
      <w:pPr>
        <w:spacing w:after="0" w:line="240" w:lineRule="auto"/>
        <w:ind w:left="360" w:hanging="360"/>
        <w:rPr>
          <w:rFonts w:ascii="Times New Roman" w:eastAsia="Times New Roman" w:hAnsi="Times New Roman" w:cs="Times New Roman"/>
        </w:rPr>
      </w:pPr>
      <w:r>
        <w:rPr>
          <w:rFonts w:ascii="Times New Roman" w:eastAsia="Times New Roman" w:hAnsi="Times New Roman" w:cs="Times New Roman"/>
        </w:rPr>
        <w:t xml:space="preserve">Fair, R. (2008). Estimated age effects in baseball. </w:t>
      </w:r>
      <w:r>
        <w:rPr>
          <w:rFonts w:ascii="Times New Roman" w:eastAsia="Times New Roman" w:hAnsi="Times New Roman" w:cs="Times New Roman"/>
          <w:i/>
        </w:rPr>
        <w:t>Journal of Quantitative Analysis in Sports</w:t>
      </w:r>
      <w:r>
        <w:rPr>
          <w:rFonts w:ascii="Times New Roman" w:eastAsia="Times New Roman" w:hAnsi="Times New Roman" w:cs="Times New Roman"/>
        </w:rPr>
        <w:t xml:space="preserve">, </w:t>
      </w:r>
      <w:r w:rsidRPr="00AE6467">
        <w:rPr>
          <w:rFonts w:ascii="Times New Roman" w:eastAsia="Times New Roman" w:hAnsi="Times New Roman" w:cs="Times New Roman"/>
          <w:i/>
          <w:iCs/>
        </w:rPr>
        <w:t>4</w:t>
      </w:r>
      <w:r>
        <w:rPr>
          <w:rFonts w:ascii="Times New Roman" w:eastAsia="Times New Roman" w:hAnsi="Times New Roman" w:cs="Times New Roman"/>
        </w:rPr>
        <w:t>(1).</w:t>
      </w:r>
    </w:p>
    <w:p w14:paraId="7FC7445E" w14:textId="21B1219A" w:rsidR="00D669CF" w:rsidRDefault="00D669CF">
      <w:pPr>
        <w:spacing w:after="0" w:line="240" w:lineRule="auto"/>
        <w:ind w:left="360" w:hanging="360"/>
        <w:rPr>
          <w:rFonts w:ascii="Times New Roman" w:eastAsia="Times New Roman" w:hAnsi="Times New Roman" w:cs="Times New Roman"/>
        </w:rPr>
      </w:pPr>
      <w:r w:rsidRPr="00D669CF">
        <w:rPr>
          <w:rFonts w:ascii="Times New Roman" w:eastAsia="Times New Roman" w:hAnsi="Times New Roman" w:cs="Times New Roman"/>
        </w:rPr>
        <w:lastRenderedPageBreak/>
        <w:t xml:space="preserve">Felin, T., Kauffman, S., </w:t>
      </w:r>
      <w:proofErr w:type="spellStart"/>
      <w:r w:rsidRPr="00D669CF">
        <w:rPr>
          <w:rFonts w:ascii="Times New Roman" w:eastAsia="Times New Roman" w:hAnsi="Times New Roman" w:cs="Times New Roman"/>
        </w:rPr>
        <w:t>Mastrogiorgio</w:t>
      </w:r>
      <w:proofErr w:type="spellEnd"/>
      <w:r w:rsidRPr="00D669CF">
        <w:rPr>
          <w:rFonts w:ascii="Times New Roman" w:eastAsia="Times New Roman" w:hAnsi="Times New Roman" w:cs="Times New Roman"/>
        </w:rPr>
        <w:t xml:space="preserve">, A., &amp; </w:t>
      </w:r>
      <w:proofErr w:type="spellStart"/>
      <w:r w:rsidRPr="00D669CF">
        <w:rPr>
          <w:rFonts w:ascii="Times New Roman" w:eastAsia="Times New Roman" w:hAnsi="Times New Roman" w:cs="Times New Roman"/>
        </w:rPr>
        <w:t>Mastrogiorgio</w:t>
      </w:r>
      <w:proofErr w:type="spellEnd"/>
      <w:r w:rsidRPr="00D669CF">
        <w:rPr>
          <w:rFonts w:ascii="Times New Roman" w:eastAsia="Times New Roman" w:hAnsi="Times New Roman" w:cs="Times New Roman"/>
        </w:rPr>
        <w:t xml:space="preserve">, M. (2016). Factor markets, actors, and affordances. </w:t>
      </w:r>
      <w:r w:rsidRPr="00455114">
        <w:rPr>
          <w:rFonts w:ascii="Times New Roman" w:eastAsia="Times New Roman" w:hAnsi="Times New Roman" w:cs="Times New Roman"/>
          <w:i/>
          <w:iCs/>
        </w:rPr>
        <w:t>Industrial and Corporate Change</w:t>
      </w:r>
      <w:r w:rsidRPr="00D669CF">
        <w:rPr>
          <w:rFonts w:ascii="Times New Roman" w:eastAsia="Times New Roman" w:hAnsi="Times New Roman" w:cs="Times New Roman"/>
        </w:rPr>
        <w:t xml:space="preserve">, </w:t>
      </w:r>
      <w:r w:rsidRPr="00AE6467">
        <w:rPr>
          <w:rFonts w:ascii="Times New Roman" w:eastAsia="Times New Roman" w:hAnsi="Times New Roman" w:cs="Times New Roman"/>
          <w:i/>
          <w:iCs/>
        </w:rPr>
        <w:t>25</w:t>
      </w:r>
      <w:r w:rsidRPr="00D669CF">
        <w:rPr>
          <w:rFonts w:ascii="Times New Roman" w:eastAsia="Times New Roman" w:hAnsi="Times New Roman" w:cs="Times New Roman"/>
        </w:rPr>
        <w:t>(1), 133</w:t>
      </w:r>
      <w:r w:rsidR="00B5267C">
        <w:rPr>
          <w:rFonts w:ascii="Times New Roman" w:eastAsia="Times New Roman" w:hAnsi="Times New Roman" w:cs="Times New Roman"/>
        </w:rPr>
        <w:t>–</w:t>
      </w:r>
      <w:r w:rsidRPr="00D669CF">
        <w:rPr>
          <w:rFonts w:ascii="Times New Roman" w:eastAsia="Times New Roman" w:hAnsi="Times New Roman" w:cs="Times New Roman"/>
        </w:rPr>
        <w:t>147.</w:t>
      </w:r>
    </w:p>
    <w:p w14:paraId="483306AA" w14:textId="2362E3E5" w:rsidR="005056D5" w:rsidRDefault="005056D5">
      <w:pPr>
        <w:spacing w:after="0" w:line="240" w:lineRule="auto"/>
        <w:ind w:left="360" w:hanging="360"/>
        <w:rPr>
          <w:rFonts w:ascii="Times New Roman" w:eastAsia="Times New Roman" w:hAnsi="Times New Roman" w:cs="Times New Roman"/>
        </w:rPr>
      </w:pPr>
      <w:r w:rsidRPr="005056D5">
        <w:rPr>
          <w:rFonts w:ascii="Times New Roman" w:eastAsia="Times New Roman" w:hAnsi="Times New Roman" w:cs="Times New Roman"/>
        </w:rPr>
        <w:t xml:space="preserve">Felin, T., Kauffman, S., &amp; Zenger, T. R. (2021). </w:t>
      </w:r>
      <w:proofErr w:type="spellStart"/>
      <w:r w:rsidRPr="005056D5">
        <w:rPr>
          <w:rFonts w:ascii="Times New Roman" w:eastAsia="Times New Roman" w:hAnsi="Times New Roman" w:cs="Times New Roman"/>
        </w:rPr>
        <w:t>Microfoundations</w:t>
      </w:r>
      <w:proofErr w:type="spellEnd"/>
      <w:r w:rsidRPr="005056D5">
        <w:rPr>
          <w:rFonts w:ascii="Times New Roman" w:eastAsia="Times New Roman" w:hAnsi="Times New Roman" w:cs="Times New Roman"/>
        </w:rPr>
        <w:t xml:space="preserve"> of resource search. </w:t>
      </w:r>
      <w:r w:rsidRPr="005056D5">
        <w:rPr>
          <w:rFonts w:ascii="Times New Roman" w:eastAsia="Times New Roman" w:hAnsi="Times New Roman" w:cs="Times New Roman"/>
          <w:i/>
          <w:iCs/>
        </w:rPr>
        <w:t>Strategic Management Journal</w:t>
      </w:r>
      <w:r w:rsidR="00B5267C">
        <w:rPr>
          <w:rFonts w:ascii="Times New Roman" w:eastAsia="Times New Roman" w:hAnsi="Times New Roman" w:cs="Times New Roman"/>
        </w:rPr>
        <w:t xml:space="preserve">, </w:t>
      </w:r>
      <w:r w:rsidR="00B5267C">
        <w:rPr>
          <w:rFonts w:ascii="Times New Roman" w:eastAsia="Times New Roman" w:hAnsi="Times New Roman" w:cs="Times New Roman"/>
          <w:i/>
          <w:iCs/>
        </w:rPr>
        <w:t>43</w:t>
      </w:r>
      <w:r w:rsidR="00B5267C">
        <w:rPr>
          <w:rFonts w:ascii="Times New Roman" w:eastAsia="Times New Roman" w:hAnsi="Times New Roman" w:cs="Times New Roman"/>
        </w:rPr>
        <w:t>(3).</w:t>
      </w:r>
    </w:p>
    <w:p w14:paraId="0833D8D0" w14:textId="0EC706E0" w:rsidR="0007630E" w:rsidRDefault="004A6D49">
      <w:pPr>
        <w:spacing w:after="0" w:line="240" w:lineRule="auto"/>
        <w:ind w:left="360" w:hanging="360"/>
        <w:rPr>
          <w:rFonts w:ascii="Times New Roman" w:eastAsia="Times New Roman" w:hAnsi="Times New Roman" w:cs="Times New Roman"/>
        </w:rPr>
      </w:pPr>
      <w:r>
        <w:rPr>
          <w:rFonts w:ascii="Times New Roman" w:eastAsia="Times New Roman" w:hAnsi="Times New Roman" w:cs="Times New Roman"/>
        </w:rPr>
        <w:t xml:space="preserve">Fonti, F., Ross, J., &amp; Aversa, P. (2022). Using </w:t>
      </w:r>
      <w:r w:rsidR="00B5267C">
        <w:rPr>
          <w:rFonts w:ascii="Times New Roman" w:eastAsia="Times New Roman" w:hAnsi="Times New Roman" w:cs="Times New Roman"/>
        </w:rPr>
        <w:t>sports data to advance management research</w:t>
      </w:r>
      <w:r>
        <w:rPr>
          <w:rFonts w:ascii="Times New Roman" w:eastAsia="Times New Roman" w:hAnsi="Times New Roman" w:cs="Times New Roman"/>
        </w:rPr>
        <w:t xml:space="preserve">: A </w:t>
      </w:r>
      <w:r w:rsidR="00B5267C">
        <w:rPr>
          <w:rFonts w:ascii="Times New Roman" w:eastAsia="Times New Roman" w:hAnsi="Times New Roman" w:cs="Times New Roman"/>
        </w:rPr>
        <w:t>review and a guide for future studies</w:t>
      </w:r>
      <w:r>
        <w:rPr>
          <w:rFonts w:ascii="Times New Roman" w:eastAsia="Times New Roman" w:hAnsi="Times New Roman" w:cs="Times New Roman"/>
        </w:rPr>
        <w:t xml:space="preserve">. </w:t>
      </w:r>
      <w:r>
        <w:rPr>
          <w:rFonts w:ascii="Times New Roman" w:eastAsia="Times New Roman" w:hAnsi="Times New Roman" w:cs="Times New Roman"/>
          <w:i/>
        </w:rPr>
        <w:t>Journal of Management</w:t>
      </w:r>
      <w:r>
        <w:rPr>
          <w:rFonts w:ascii="Times New Roman" w:eastAsia="Times New Roman" w:hAnsi="Times New Roman" w:cs="Times New Roman"/>
        </w:rPr>
        <w:t xml:space="preserve">, </w:t>
      </w:r>
      <w:r w:rsidR="00DE4E28" w:rsidRPr="00677F41">
        <w:rPr>
          <w:rFonts w:ascii="Times New Roman" w:eastAsia="Times New Roman" w:hAnsi="Times New Roman" w:cs="Times New Roman"/>
          <w:i/>
          <w:iCs/>
        </w:rPr>
        <w:t>49</w:t>
      </w:r>
      <w:r w:rsidR="00DE4E28">
        <w:rPr>
          <w:rFonts w:ascii="Times New Roman" w:eastAsia="Times New Roman" w:hAnsi="Times New Roman" w:cs="Times New Roman"/>
        </w:rPr>
        <w:t>(1), 325–362</w:t>
      </w:r>
      <w:r>
        <w:rPr>
          <w:rFonts w:ascii="Times New Roman" w:eastAsia="Times New Roman" w:hAnsi="Times New Roman" w:cs="Times New Roman"/>
        </w:rPr>
        <w:t>.</w:t>
      </w:r>
    </w:p>
    <w:p w14:paraId="01D8CA16" w14:textId="045F75DA" w:rsidR="005056D5" w:rsidRDefault="005056D5">
      <w:pPr>
        <w:spacing w:after="0" w:line="240" w:lineRule="auto"/>
        <w:ind w:left="360" w:hanging="360"/>
        <w:rPr>
          <w:rFonts w:ascii="Times New Roman" w:eastAsia="Times New Roman" w:hAnsi="Times New Roman" w:cs="Times New Roman"/>
        </w:rPr>
      </w:pPr>
      <w:r w:rsidRPr="005056D5">
        <w:rPr>
          <w:rFonts w:ascii="Times New Roman" w:eastAsia="Times New Roman" w:hAnsi="Times New Roman" w:cs="Times New Roman"/>
        </w:rPr>
        <w:t xml:space="preserve">Foss, N. J. (2011). Invited editorial: Why micro-foundations for resource-based theory are needed and what they may look like. </w:t>
      </w:r>
      <w:r w:rsidRPr="005056D5">
        <w:rPr>
          <w:rFonts w:ascii="Times New Roman" w:eastAsia="Times New Roman" w:hAnsi="Times New Roman" w:cs="Times New Roman"/>
          <w:i/>
          <w:iCs/>
        </w:rPr>
        <w:t xml:space="preserve">Journal of </w:t>
      </w:r>
      <w:r>
        <w:rPr>
          <w:rFonts w:ascii="Times New Roman" w:eastAsia="Times New Roman" w:hAnsi="Times New Roman" w:cs="Times New Roman"/>
          <w:i/>
          <w:iCs/>
        </w:rPr>
        <w:t>M</w:t>
      </w:r>
      <w:r w:rsidRPr="005056D5">
        <w:rPr>
          <w:rFonts w:ascii="Times New Roman" w:eastAsia="Times New Roman" w:hAnsi="Times New Roman" w:cs="Times New Roman"/>
          <w:i/>
          <w:iCs/>
        </w:rPr>
        <w:t>anagement</w:t>
      </w:r>
      <w:r w:rsidRPr="005056D5">
        <w:rPr>
          <w:rFonts w:ascii="Times New Roman" w:eastAsia="Times New Roman" w:hAnsi="Times New Roman" w:cs="Times New Roman"/>
        </w:rPr>
        <w:t xml:space="preserve">, </w:t>
      </w:r>
      <w:r w:rsidRPr="00AE6467">
        <w:rPr>
          <w:rFonts w:ascii="Times New Roman" w:eastAsia="Times New Roman" w:hAnsi="Times New Roman" w:cs="Times New Roman"/>
          <w:i/>
          <w:iCs/>
        </w:rPr>
        <w:t>37</w:t>
      </w:r>
      <w:r w:rsidRPr="005056D5">
        <w:rPr>
          <w:rFonts w:ascii="Times New Roman" w:eastAsia="Times New Roman" w:hAnsi="Times New Roman" w:cs="Times New Roman"/>
        </w:rPr>
        <w:t>(5), 1413</w:t>
      </w:r>
      <w:r w:rsidR="00B5267C">
        <w:rPr>
          <w:rFonts w:ascii="Times New Roman" w:eastAsia="Times New Roman" w:hAnsi="Times New Roman" w:cs="Times New Roman"/>
        </w:rPr>
        <w:t>–</w:t>
      </w:r>
      <w:r w:rsidRPr="005056D5">
        <w:rPr>
          <w:rFonts w:ascii="Times New Roman" w:eastAsia="Times New Roman" w:hAnsi="Times New Roman" w:cs="Times New Roman"/>
        </w:rPr>
        <w:t>1428.</w:t>
      </w:r>
    </w:p>
    <w:p w14:paraId="48114FC5" w14:textId="5D38E1B1" w:rsidR="0007630E" w:rsidRDefault="004A6D49">
      <w:pPr>
        <w:spacing w:after="0" w:line="240" w:lineRule="auto"/>
        <w:ind w:left="360" w:hanging="360"/>
        <w:rPr>
          <w:rFonts w:ascii="Times New Roman" w:eastAsia="Times New Roman" w:hAnsi="Times New Roman" w:cs="Times New Roman"/>
        </w:rPr>
      </w:pPr>
      <w:r>
        <w:rPr>
          <w:rFonts w:ascii="Times New Roman" w:eastAsia="Times New Roman" w:hAnsi="Times New Roman" w:cs="Times New Roman"/>
        </w:rPr>
        <w:t xml:space="preserve">Garud, R., &amp; Van de Ven, A. (1992). An empirical evaluation of the internal corporate venturing process. </w:t>
      </w:r>
      <w:r>
        <w:rPr>
          <w:rFonts w:ascii="Times New Roman" w:eastAsia="Times New Roman" w:hAnsi="Times New Roman" w:cs="Times New Roman"/>
          <w:i/>
        </w:rPr>
        <w:t>Strategic Management Journal</w:t>
      </w:r>
      <w:r>
        <w:rPr>
          <w:rFonts w:ascii="Times New Roman" w:eastAsia="Times New Roman" w:hAnsi="Times New Roman" w:cs="Times New Roman"/>
        </w:rPr>
        <w:t xml:space="preserve">, </w:t>
      </w:r>
      <w:r w:rsidRPr="00AE6467">
        <w:rPr>
          <w:rFonts w:ascii="Times New Roman" w:eastAsia="Times New Roman" w:hAnsi="Times New Roman" w:cs="Times New Roman"/>
          <w:i/>
          <w:iCs/>
        </w:rPr>
        <w:t>13</w:t>
      </w:r>
      <w:r>
        <w:rPr>
          <w:rFonts w:ascii="Times New Roman" w:eastAsia="Times New Roman" w:hAnsi="Times New Roman" w:cs="Times New Roman"/>
        </w:rPr>
        <w:t>(S1), 93</w:t>
      </w:r>
      <w:r w:rsidR="00B5267C">
        <w:rPr>
          <w:rFonts w:ascii="Times New Roman" w:eastAsia="Times New Roman" w:hAnsi="Times New Roman" w:cs="Times New Roman"/>
        </w:rPr>
        <w:t>–</w:t>
      </w:r>
      <w:r>
        <w:rPr>
          <w:rFonts w:ascii="Times New Roman" w:eastAsia="Times New Roman" w:hAnsi="Times New Roman" w:cs="Times New Roman"/>
        </w:rPr>
        <w:t>109.</w:t>
      </w:r>
    </w:p>
    <w:p w14:paraId="03CA441F" w14:textId="635F51F7" w:rsidR="005056D5" w:rsidRDefault="005056D5">
      <w:pPr>
        <w:spacing w:after="0" w:line="240" w:lineRule="auto"/>
        <w:ind w:left="360" w:hanging="360"/>
        <w:rPr>
          <w:rFonts w:ascii="Times New Roman" w:eastAsia="Times New Roman" w:hAnsi="Times New Roman" w:cs="Times New Roman"/>
        </w:rPr>
      </w:pPr>
      <w:proofErr w:type="spellStart"/>
      <w:r w:rsidRPr="005056D5">
        <w:rPr>
          <w:rFonts w:ascii="Times New Roman" w:eastAsia="Times New Roman" w:hAnsi="Times New Roman" w:cs="Times New Roman"/>
        </w:rPr>
        <w:t>Gavetti</w:t>
      </w:r>
      <w:proofErr w:type="spellEnd"/>
      <w:r w:rsidRPr="005056D5">
        <w:rPr>
          <w:rFonts w:ascii="Times New Roman" w:eastAsia="Times New Roman" w:hAnsi="Times New Roman" w:cs="Times New Roman"/>
        </w:rPr>
        <w:t xml:space="preserve">, G., &amp; Levinthal, D. A. (2004). 50th </w:t>
      </w:r>
      <w:r w:rsidR="00DE4E28">
        <w:rPr>
          <w:rFonts w:ascii="Times New Roman" w:eastAsia="Times New Roman" w:hAnsi="Times New Roman" w:cs="Times New Roman"/>
        </w:rPr>
        <w:t>a</w:t>
      </w:r>
      <w:r w:rsidRPr="005056D5">
        <w:rPr>
          <w:rFonts w:ascii="Times New Roman" w:eastAsia="Times New Roman" w:hAnsi="Times New Roman" w:cs="Times New Roman"/>
        </w:rPr>
        <w:t>nniversa</w:t>
      </w:r>
      <w:r w:rsidR="00DE4E28">
        <w:rPr>
          <w:rFonts w:ascii="Times New Roman" w:eastAsia="Times New Roman" w:hAnsi="Times New Roman" w:cs="Times New Roman"/>
        </w:rPr>
        <w:t>r</w:t>
      </w:r>
      <w:r w:rsidRPr="005056D5">
        <w:rPr>
          <w:rFonts w:ascii="Times New Roman" w:eastAsia="Times New Roman" w:hAnsi="Times New Roman" w:cs="Times New Roman"/>
        </w:rPr>
        <w:t xml:space="preserve">y article: The strategy field from the perspective of </w:t>
      </w:r>
      <w:r w:rsidR="00DE4E28" w:rsidRPr="005056D5">
        <w:rPr>
          <w:rFonts w:ascii="Times New Roman" w:eastAsia="Times New Roman" w:hAnsi="Times New Roman" w:cs="Times New Roman"/>
        </w:rPr>
        <w:t>management science</w:t>
      </w:r>
      <w:r w:rsidRPr="005056D5">
        <w:rPr>
          <w:rFonts w:ascii="Times New Roman" w:eastAsia="Times New Roman" w:hAnsi="Times New Roman" w:cs="Times New Roman"/>
        </w:rPr>
        <w:t xml:space="preserve">: Divergent strands and possible integration. </w:t>
      </w:r>
      <w:r w:rsidRPr="005056D5">
        <w:rPr>
          <w:rFonts w:ascii="Times New Roman" w:eastAsia="Times New Roman" w:hAnsi="Times New Roman" w:cs="Times New Roman"/>
          <w:i/>
          <w:iCs/>
        </w:rPr>
        <w:t xml:space="preserve">Management </w:t>
      </w:r>
      <w:r>
        <w:rPr>
          <w:rFonts w:ascii="Times New Roman" w:eastAsia="Times New Roman" w:hAnsi="Times New Roman" w:cs="Times New Roman"/>
          <w:i/>
          <w:iCs/>
        </w:rPr>
        <w:t>S</w:t>
      </w:r>
      <w:r w:rsidRPr="005056D5">
        <w:rPr>
          <w:rFonts w:ascii="Times New Roman" w:eastAsia="Times New Roman" w:hAnsi="Times New Roman" w:cs="Times New Roman"/>
          <w:i/>
          <w:iCs/>
        </w:rPr>
        <w:t>cience</w:t>
      </w:r>
      <w:r w:rsidRPr="005056D5">
        <w:rPr>
          <w:rFonts w:ascii="Times New Roman" w:eastAsia="Times New Roman" w:hAnsi="Times New Roman" w:cs="Times New Roman"/>
        </w:rPr>
        <w:t xml:space="preserve">, </w:t>
      </w:r>
      <w:r w:rsidRPr="00AE6467">
        <w:rPr>
          <w:rFonts w:ascii="Times New Roman" w:eastAsia="Times New Roman" w:hAnsi="Times New Roman" w:cs="Times New Roman"/>
          <w:i/>
          <w:iCs/>
        </w:rPr>
        <w:t>50</w:t>
      </w:r>
      <w:r w:rsidRPr="005056D5">
        <w:rPr>
          <w:rFonts w:ascii="Times New Roman" w:eastAsia="Times New Roman" w:hAnsi="Times New Roman" w:cs="Times New Roman"/>
        </w:rPr>
        <w:t>(10), 1309</w:t>
      </w:r>
      <w:r w:rsidR="00DE4E28">
        <w:rPr>
          <w:rFonts w:ascii="Times New Roman" w:eastAsia="Times New Roman" w:hAnsi="Times New Roman" w:cs="Times New Roman"/>
        </w:rPr>
        <w:t>–</w:t>
      </w:r>
      <w:r w:rsidRPr="005056D5">
        <w:rPr>
          <w:rFonts w:ascii="Times New Roman" w:eastAsia="Times New Roman" w:hAnsi="Times New Roman" w:cs="Times New Roman"/>
        </w:rPr>
        <w:t>1318.</w:t>
      </w:r>
    </w:p>
    <w:p w14:paraId="5B2E18D9" w14:textId="5AD86F6F" w:rsidR="0007630E" w:rsidRDefault="004A6D49">
      <w:pPr>
        <w:spacing w:after="0" w:line="240" w:lineRule="auto"/>
        <w:ind w:left="360" w:hanging="360"/>
        <w:rPr>
          <w:rFonts w:ascii="Times New Roman" w:eastAsia="Times New Roman" w:hAnsi="Times New Roman" w:cs="Times New Roman"/>
        </w:rPr>
      </w:pPr>
      <w:proofErr w:type="spellStart"/>
      <w:r>
        <w:rPr>
          <w:rFonts w:ascii="Times New Roman" w:eastAsia="Times New Roman" w:hAnsi="Times New Roman" w:cs="Times New Roman"/>
        </w:rPr>
        <w:t>Gianiodis</w:t>
      </w:r>
      <w:proofErr w:type="spellEnd"/>
      <w:r>
        <w:rPr>
          <w:rFonts w:ascii="Times New Roman" w:eastAsia="Times New Roman" w:hAnsi="Times New Roman" w:cs="Times New Roman"/>
        </w:rPr>
        <w:t xml:space="preserve">, P., Markman, G., &amp; Panagopoulos, A. (2019). Factor market rivalry and interindustry competitive dynamics. </w:t>
      </w:r>
      <w:r>
        <w:rPr>
          <w:rFonts w:ascii="Times New Roman" w:eastAsia="Times New Roman" w:hAnsi="Times New Roman" w:cs="Times New Roman"/>
          <w:i/>
        </w:rPr>
        <w:t>Managerial and Decision Economics</w:t>
      </w:r>
      <w:r>
        <w:rPr>
          <w:rFonts w:ascii="Times New Roman" w:eastAsia="Times New Roman" w:hAnsi="Times New Roman" w:cs="Times New Roman"/>
        </w:rPr>
        <w:t xml:space="preserve">, </w:t>
      </w:r>
      <w:r w:rsidRPr="00AE6467">
        <w:rPr>
          <w:rFonts w:ascii="Times New Roman" w:eastAsia="Times New Roman" w:hAnsi="Times New Roman" w:cs="Times New Roman"/>
          <w:i/>
          <w:iCs/>
        </w:rPr>
        <w:t>40</w:t>
      </w:r>
      <w:r>
        <w:rPr>
          <w:rFonts w:ascii="Times New Roman" w:eastAsia="Times New Roman" w:hAnsi="Times New Roman" w:cs="Times New Roman"/>
        </w:rPr>
        <w:t>(4), 446</w:t>
      </w:r>
      <w:r w:rsidR="00DE4E28">
        <w:rPr>
          <w:rFonts w:ascii="Times New Roman" w:eastAsia="Times New Roman" w:hAnsi="Times New Roman" w:cs="Times New Roman"/>
        </w:rPr>
        <w:t>–</w:t>
      </w:r>
      <w:r>
        <w:rPr>
          <w:rFonts w:ascii="Times New Roman" w:eastAsia="Times New Roman" w:hAnsi="Times New Roman" w:cs="Times New Roman"/>
        </w:rPr>
        <w:t>459.</w:t>
      </w:r>
    </w:p>
    <w:p w14:paraId="42EF7270" w14:textId="3C37D515" w:rsidR="00067BC1" w:rsidRDefault="00067BC1">
      <w:pPr>
        <w:spacing w:after="0" w:line="240" w:lineRule="auto"/>
        <w:ind w:left="360" w:hanging="360"/>
        <w:rPr>
          <w:rFonts w:ascii="Times New Roman" w:eastAsia="Times New Roman" w:hAnsi="Times New Roman" w:cs="Times New Roman"/>
        </w:rPr>
      </w:pPr>
      <w:r w:rsidRPr="00067BC1">
        <w:rPr>
          <w:rFonts w:ascii="Times New Roman" w:eastAsia="Times New Roman" w:hAnsi="Times New Roman" w:cs="Times New Roman"/>
        </w:rPr>
        <w:t xml:space="preserve">Grossman, S. J., &amp; Stiglitz, J. E. (1980). On the impossibility of informationally efficient markets. </w:t>
      </w:r>
      <w:r w:rsidRPr="00067BC1">
        <w:rPr>
          <w:rFonts w:ascii="Times New Roman" w:eastAsia="Times New Roman" w:hAnsi="Times New Roman" w:cs="Times New Roman"/>
          <w:i/>
          <w:iCs/>
        </w:rPr>
        <w:t xml:space="preserve">The American </w:t>
      </w:r>
      <w:r>
        <w:rPr>
          <w:rFonts w:ascii="Times New Roman" w:eastAsia="Times New Roman" w:hAnsi="Times New Roman" w:cs="Times New Roman"/>
          <w:i/>
          <w:iCs/>
        </w:rPr>
        <w:t>E</w:t>
      </w:r>
      <w:r w:rsidRPr="00067BC1">
        <w:rPr>
          <w:rFonts w:ascii="Times New Roman" w:eastAsia="Times New Roman" w:hAnsi="Times New Roman" w:cs="Times New Roman"/>
          <w:i/>
          <w:iCs/>
        </w:rPr>
        <w:t xml:space="preserve">conomic </w:t>
      </w:r>
      <w:r>
        <w:rPr>
          <w:rFonts w:ascii="Times New Roman" w:eastAsia="Times New Roman" w:hAnsi="Times New Roman" w:cs="Times New Roman"/>
          <w:i/>
          <w:iCs/>
        </w:rPr>
        <w:t>R</w:t>
      </w:r>
      <w:r w:rsidRPr="00067BC1">
        <w:rPr>
          <w:rFonts w:ascii="Times New Roman" w:eastAsia="Times New Roman" w:hAnsi="Times New Roman" w:cs="Times New Roman"/>
          <w:i/>
          <w:iCs/>
        </w:rPr>
        <w:t>eview</w:t>
      </w:r>
      <w:r w:rsidRPr="00067BC1">
        <w:rPr>
          <w:rFonts w:ascii="Times New Roman" w:eastAsia="Times New Roman" w:hAnsi="Times New Roman" w:cs="Times New Roman"/>
        </w:rPr>
        <w:t xml:space="preserve">, </w:t>
      </w:r>
      <w:r w:rsidRPr="00AE6467">
        <w:rPr>
          <w:rFonts w:ascii="Times New Roman" w:eastAsia="Times New Roman" w:hAnsi="Times New Roman" w:cs="Times New Roman"/>
          <w:i/>
          <w:iCs/>
        </w:rPr>
        <w:t>70</w:t>
      </w:r>
      <w:r w:rsidRPr="00067BC1">
        <w:rPr>
          <w:rFonts w:ascii="Times New Roman" w:eastAsia="Times New Roman" w:hAnsi="Times New Roman" w:cs="Times New Roman"/>
        </w:rPr>
        <w:t>(3), 393</w:t>
      </w:r>
      <w:r w:rsidR="00DE4E28">
        <w:rPr>
          <w:rFonts w:ascii="Times New Roman" w:eastAsia="Times New Roman" w:hAnsi="Times New Roman" w:cs="Times New Roman"/>
        </w:rPr>
        <w:t>–</w:t>
      </w:r>
      <w:r w:rsidRPr="00067BC1">
        <w:rPr>
          <w:rFonts w:ascii="Times New Roman" w:eastAsia="Times New Roman" w:hAnsi="Times New Roman" w:cs="Times New Roman"/>
        </w:rPr>
        <w:t>408.</w:t>
      </w:r>
    </w:p>
    <w:p w14:paraId="5991D93D" w14:textId="44F665B7" w:rsidR="0007630E" w:rsidRDefault="004A6D49">
      <w:pPr>
        <w:spacing w:after="0" w:line="240" w:lineRule="auto"/>
        <w:ind w:left="360" w:hanging="360"/>
        <w:rPr>
          <w:rFonts w:ascii="Times New Roman" w:eastAsia="Times New Roman" w:hAnsi="Times New Roman" w:cs="Times New Roman"/>
        </w:rPr>
      </w:pPr>
      <w:r>
        <w:rPr>
          <w:rFonts w:ascii="Times New Roman" w:eastAsia="Times New Roman" w:hAnsi="Times New Roman" w:cs="Times New Roman"/>
        </w:rPr>
        <w:t xml:space="preserve">Hahl, O. (2016). Turning back the clock in baseball: The increased prominence of extrinsic rewards and demand for authenticity. </w:t>
      </w:r>
      <w:r>
        <w:rPr>
          <w:rFonts w:ascii="Times New Roman" w:eastAsia="Times New Roman" w:hAnsi="Times New Roman" w:cs="Times New Roman"/>
          <w:i/>
        </w:rPr>
        <w:t>Organization Science</w:t>
      </w:r>
      <w:r>
        <w:rPr>
          <w:rFonts w:ascii="Times New Roman" w:eastAsia="Times New Roman" w:hAnsi="Times New Roman" w:cs="Times New Roman"/>
        </w:rPr>
        <w:t xml:space="preserve">, </w:t>
      </w:r>
      <w:r w:rsidRPr="00AE6467">
        <w:rPr>
          <w:rFonts w:ascii="Times New Roman" w:eastAsia="Times New Roman" w:hAnsi="Times New Roman" w:cs="Times New Roman"/>
          <w:i/>
          <w:iCs/>
        </w:rPr>
        <w:t>27</w:t>
      </w:r>
      <w:r>
        <w:rPr>
          <w:rFonts w:ascii="Times New Roman" w:eastAsia="Times New Roman" w:hAnsi="Times New Roman" w:cs="Times New Roman"/>
        </w:rPr>
        <w:t>(4), 929</w:t>
      </w:r>
      <w:r w:rsidR="00DE4E28">
        <w:rPr>
          <w:rFonts w:ascii="Times New Roman" w:eastAsia="Times New Roman" w:hAnsi="Times New Roman" w:cs="Times New Roman"/>
        </w:rPr>
        <w:t>–</w:t>
      </w:r>
      <w:r>
        <w:rPr>
          <w:rFonts w:ascii="Times New Roman" w:eastAsia="Times New Roman" w:hAnsi="Times New Roman" w:cs="Times New Roman"/>
        </w:rPr>
        <w:t>953.</w:t>
      </w:r>
    </w:p>
    <w:p w14:paraId="4B47E1AF" w14:textId="5947D770" w:rsidR="0007630E" w:rsidRDefault="004A6D49">
      <w:pPr>
        <w:spacing w:after="0" w:line="240" w:lineRule="auto"/>
        <w:ind w:left="360" w:hanging="360"/>
        <w:rPr>
          <w:rFonts w:ascii="Times New Roman" w:eastAsia="Times New Roman" w:hAnsi="Times New Roman" w:cs="Times New Roman"/>
        </w:rPr>
      </w:pPr>
      <w:r>
        <w:rPr>
          <w:rFonts w:ascii="Times New Roman" w:eastAsia="Times New Roman" w:hAnsi="Times New Roman" w:cs="Times New Roman"/>
        </w:rPr>
        <w:t xml:space="preserve">Hill, A., Aime, F., &amp; Ridge, J. (2017). The performance implications of resource and pay dispersion: </w:t>
      </w:r>
      <w:r w:rsidR="00DE4E28">
        <w:rPr>
          <w:rFonts w:ascii="Times New Roman" w:eastAsia="Times New Roman" w:hAnsi="Times New Roman" w:cs="Times New Roman"/>
        </w:rPr>
        <w:t>T</w:t>
      </w:r>
      <w:r>
        <w:rPr>
          <w:rFonts w:ascii="Times New Roman" w:eastAsia="Times New Roman" w:hAnsi="Times New Roman" w:cs="Times New Roman"/>
        </w:rPr>
        <w:t xml:space="preserve">he case of Major League Baseball. </w:t>
      </w:r>
      <w:r>
        <w:rPr>
          <w:rFonts w:ascii="Times New Roman" w:eastAsia="Times New Roman" w:hAnsi="Times New Roman" w:cs="Times New Roman"/>
          <w:i/>
        </w:rPr>
        <w:t>Strategic Management Journal</w:t>
      </w:r>
      <w:r>
        <w:rPr>
          <w:rFonts w:ascii="Times New Roman" w:eastAsia="Times New Roman" w:hAnsi="Times New Roman" w:cs="Times New Roman"/>
        </w:rPr>
        <w:t xml:space="preserve">, </w:t>
      </w:r>
      <w:r w:rsidRPr="00AE6467">
        <w:rPr>
          <w:rFonts w:ascii="Times New Roman" w:eastAsia="Times New Roman" w:hAnsi="Times New Roman" w:cs="Times New Roman"/>
          <w:i/>
          <w:iCs/>
        </w:rPr>
        <w:t>38</w:t>
      </w:r>
      <w:r>
        <w:rPr>
          <w:rFonts w:ascii="Times New Roman" w:eastAsia="Times New Roman" w:hAnsi="Times New Roman" w:cs="Times New Roman"/>
        </w:rPr>
        <w:t>(9), 1935</w:t>
      </w:r>
      <w:r w:rsidR="00DE4E28">
        <w:rPr>
          <w:rFonts w:ascii="Times New Roman" w:eastAsia="Times New Roman" w:hAnsi="Times New Roman" w:cs="Times New Roman"/>
        </w:rPr>
        <w:t>–</w:t>
      </w:r>
      <w:r>
        <w:rPr>
          <w:rFonts w:ascii="Times New Roman" w:eastAsia="Times New Roman" w:hAnsi="Times New Roman" w:cs="Times New Roman"/>
        </w:rPr>
        <w:t>1947.</w:t>
      </w:r>
    </w:p>
    <w:p w14:paraId="78453BFB" w14:textId="5C0A6152" w:rsidR="005E7951" w:rsidRDefault="005E7951">
      <w:pPr>
        <w:spacing w:after="0" w:line="240" w:lineRule="auto"/>
        <w:ind w:left="360" w:hanging="360"/>
        <w:rPr>
          <w:rFonts w:ascii="Times New Roman" w:eastAsia="Times New Roman" w:hAnsi="Times New Roman" w:cs="Times New Roman"/>
        </w:rPr>
      </w:pPr>
      <w:proofErr w:type="spellStart"/>
      <w:r w:rsidRPr="005E7951">
        <w:rPr>
          <w:rFonts w:ascii="Times New Roman" w:eastAsia="Times New Roman" w:hAnsi="Times New Roman" w:cs="Times New Roman"/>
        </w:rPr>
        <w:t>Hodula</w:t>
      </w:r>
      <w:proofErr w:type="spellEnd"/>
      <w:r w:rsidRPr="005E7951">
        <w:rPr>
          <w:rFonts w:ascii="Times New Roman" w:eastAsia="Times New Roman" w:hAnsi="Times New Roman" w:cs="Times New Roman"/>
        </w:rPr>
        <w:t xml:space="preserve">, M., </w:t>
      </w:r>
      <w:proofErr w:type="spellStart"/>
      <w:r w:rsidRPr="005E7951">
        <w:rPr>
          <w:rFonts w:ascii="Times New Roman" w:eastAsia="Times New Roman" w:hAnsi="Times New Roman" w:cs="Times New Roman"/>
        </w:rPr>
        <w:t>Perić</w:t>
      </w:r>
      <w:proofErr w:type="spellEnd"/>
      <w:r w:rsidRPr="005E7951">
        <w:rPr>
          <w:rFonts w:ascii="Times New Roman" w:eastAsia="Times New Roman" w:hAnsi="Times New Roman" w:cs="Times New Roman"/>
        </w:rPr>
        <w:t xml:space="preserve">, B. Š., &amp; Sorić, P. (2023). Economic uncertainty and non-bank financial intermediation: Evidence from a European panel. </w:t>
      </w:r>
      <w:r w:rsidRPr="005E7951">
        <w:rPr>
          <w:rFonts w:ascii="Times New Roman" w:eastAsia="Times New Roman" w:hAnsi="Times New Roman" w:cs="Times New Roman"/>
          <w:i/>
          <w:iCs/>
        </w:rPr>
        <w:t>Finance Research Letters</w:t>
      </w:r>
      <w:r w:rsidRPr="005E7951">
        <w:rPr>
          <w:rFonts w:ascii="Times New Roman" w:eastAsia="Times New Roman" w:hAnsi="Times New Roman" w:cs="Times New Roman"/>
        </w:rPr>
        <w:t xml:space="preserve">, </w:t>
      </w:r>
      <w:r w:rsidRPr="00AE6467">
        <w:rPr>
          <w:rFonts w:ascii="Times New Roman" w:eastAsia="Times New Roman" w:hAnsi="Times New Roman" w:cs="Times New Roman"/>
          <w:i/>
          <w:iCs/>
        </w:rPr>
        <w:t>53</w:t>
      </w:r>
      <w:r w:rsidR="00DE4E28">
        <w:rPr>
          <w:rFonts w:ascii="Times New Roman" w:eastAsia="Times New Roman" w:hAnsi="Times New Roman" w:cs="Times New Roman"/>
        </w:rPr>
        <w:t>(C)</w:t>
      </w:r>
      <w:r w:rsidRPr="005E7951">
        <w:rPr>
          <w:rFonts w:ascii="Times New Roman" w:eastAsia="Times New Roman" w:hAnsi="Times New Roman" w:cs="Times New Roman"/>
        </w:rPr>
        <w:t>, 103675.</w:t>
      </w:r>
    </w:p>
    <w:p w14:paraId="1FA9DF54" w14:textId="3420CC23" w:rsidR="0007630E" w:rsidRDefault="004A6D49">
      <w:pPr>
        <w:spacing w:after="0" w:line="240" w:lineRule="auto"/>
        <w:ind w:left="360" w:hanging="360"/>
        <w:rPr>
          <w:rFonts w:ascii="Times New Roman" w:eastAsia="Times New Roman" w:hAnsi="Times New Roman" w:cs="Times New Roman"/>
        </w:rPr>
      </w:pPr>
      <w:r>
        <w:rPr>
          <w:rFonts w:ascii="Times New Roman" w:eastAsia="Times New Roman" w:hAnsi="Times New Roman" w:cs="Times New Roman"/>
        </w:rPr>
        <w:t xml:space="preserve">Huber, J., Angerer, M., &amp; </w:t>
      </w:r>
      <w:proofErr w:type="spellStart"/>
      <w:r>
        <w:rPr>
          <w:rFonts w:ascii="Times New Roman" w:eastAsia="Times New Roman" w:hAnsi="Times New Roman" w:cs="Times New Roman"/>
        </w:rPr>
        <w:t>Kirchler</w:t>
      </w:r>
      <w:proofErr w:type="spellEnd"/>
      <w:r>
        <w:rPr>
          <w:rFonts w:ascii="Times New Roman" w:eastAsia="Times New Roman" w:hAnsi="Times New Roman" w:cs="Times New Roman"/>
        </w:rPr>
        <w:t xml:space="preserve">, M. (2011). Experimental asset markets with endogenous choice of costly asymmetric information. </w:t>
      </w:r>
      <w:r>
        <w:rPr>
          <w:rFonts w:ascii="Times New Roman" w:eastAsia="Times New Roman" w:hAnsi="Times New Roman" w:cs="Times New Roman"/>
          <w:i/>
        </w:rPr>
        <w:t>Experimental Economics</w:t>
      </w:r>
      <w:r>
        <w:rPr>
          <w:rFonts w:ascii="Times New Roman" w:eastAsia="Times New Roman" w:hAnsi="Times New Roman" w:cs="Times New Roman"/>
        </w:rPr>
        <w:t xml:space="preserve">, </w:t>
      </w:r>
      <w:r w:rsidRPr="00AE6467">
        <w:rPr>
          <w:rFonts w:ascii="Times New Roman" w:eastAsia="Times New Roman" w:hAnsi="Times New Roman" w:cs="Times New Roman"/>
          <w:i/>
          <w:iCs/>
        </w:rPr>
        <w:t>14</w:t>
      </w:r>
      <w:r>
        <w:rPr>
          <w:rFonts w:ascii="Times New Roman" w:eastAsia="Times New Roman" w:hAnsi="Times New Roman" w:cs="Times New Roman"/>
        </w:rPr>
        <w:t>(2), 223</w:t>
      </w:r>
      <w:r w:rsidR="00DE4E28">
        <w:rPr>
          <w:rFonts w:ascii="Times New Roman" w:eastAsia="Times New Roman" w:hAnsi="Times New Roman" w:cs="Times New Roman"/>
        </w:rPr>
        <w:t>–</w:t>
      </w:r>
      <w:r>
        <w:rPr>
          <w:rFonts w:ascii="Times New Roman" w:eastAsia="Times New Roman" w:hAnsi="Times New Roman" w:cs="Times New Roman"/>
        </w:rPr>
        <w:t>240.</w:t>
      </w:r>
    </w:p>
    <w:p w14:paraId="3DF82696" w14:textId="69443C7E" w:rsidR="0014133A" w:rsidRDefault="0014133A">
      <w:pPr>
        <w:spacing w:after="0" w:line="240" w:lineRule="auto"/>
        <w:ind w:left="360" w:hanging="360"/>
        <w:rPr>
          <w:rFonts w:ascii="Times New Roman" w:eastAsia="Times New Roman" w:hAnsi="Times New Roman" w:cs="Times New Roman"/>
        </w:rPr>
      </w:pPr>
      <w:r w:rsidRPr="0014133A">
        <w:rPr>
          <w:rFonts w:ascii="Times New Roman" w:eastAsia="Times New Roman" w:hAnsi="Times New Roman" w:cs="Times New Roman"/>
        </w:rPr>
        <w:t xml:space="preserve">Karim, S., &amp; Capron, L. (2016). Reconfiguration: Adding, redeploying, recombining, and divesting resources and business units. </w:t>
      </w:r>
      <w:r w:rsidRPr="0014133A">
        <w:rPr>
          <w:rFonts w:ascii="Times New Roman" w:eastAsia="Times New Roman" w:hAnsi="Times New Roman" w:cs="Times New Roman"/>
          <w:i/>
          <w:iCs/>
        </w:rPr>
        <w:t>Strategic Management Journal</w:t>
      </w:r>
      <w:r w:rsidRPr="0014133A">
        <w:rPr>
          <w:rFonts w:ascii="Times New Roman" w:eastAsia="Times New Roman" w:hAnsi="Times New Roman" w:cs="Times New Roman"/>
        </w:rPr>
        <w:t xml:space="preserve">, </w:t>
      </w:r>
      <w:r w:rsidRPr="00AE6467">
        <w:rPr>
          <w:rFonts w:ascii="Times New Roman" w:eastAsia="Times New Roman" w:hAnsi="Times New Roman" w:cs="Times New Roman"/>
          <w:i/>
          <w:iCs/>
        </w:rPr>
        <w:t>37</w:t>
      </w:r>
      <w:r w:rsidRPr="0014133A">
        <w:rPr>
          <w:rFonts w:ascii="Times New Roman" w:eastAsia="Times New Roman" w:hAnsi="Times New Roman" w:cs="Times New Roman"/>
        </w:rPr>
        <w:t>(13), E54</w:t>
      </w:r>
      <w:r w:rsidR="00DE4E28">
        <w:rPr>
          <w:rFonts w:ascii="Times New Roman" w:eastAsia="Times New Roman" w:hAnsi="Times New Roman" w:cs="Times New Roman"/>
        </w:rPr>
        <w:t>–</w:t>
      </w:r>
      <w:r w:rsidRPr="0014133A">
        <w:rPr>
          <w:rFonts w:ascii="Times New Roman" w:eastAsia="Times New Roman" w:hAnsi="Times New Roman" w:cs="Times New Roman"/>
        </w:rPr>
        <w:t>E62.</w:t>
      </w:r>
    </w:p>
    <w:p w14:paraId="52E94A71" w14:textId="3C1FD494" w:rsidR="0007630E" w:rsidRDefault="004A6D49">
      <w:pPr>
        <w:spacing w:after="0" w:line="240" w:lineRule="auto"/>
        <w:ind w:left="360" w:hanging="360"/>
        <w:rPr>
          <w:rFonts w:ascii="Times New Roman" w:eastAsia="Times New Roman" w:hAnsi="Times New Roman" w:cs="Times New Roman"/>
        </w:rPr>
      </w:pPr>
      <w:r>
        <w:rPr>
          <w:rFonts w:ascii="Times New Roman" w:eastAsia="Times New Roman" w:hAnsi="Times New Roman" w:cs="Times New Roman"/>
        </w:rPr>
        <w:t xml:space="preserve">Kim, H., </w:t>
      </w:r>
      <w:proofErr w:type="spellStart"/>
      <w:r>
        <w:rPr>
          <w:rFonts w:ascii="Times New Roman" w:eastAsia="Times New Roman" w:hAnsi="Times New Roman" w:cs="Times New Roman"/>
        </w:rPr>
        <w:t>Hoskisson</w:t>
      </w:r>
      <w:proofErr w:type="spellEnd"/>
      <w:r>
        <w:rPr>
          <w:rFonts w:ascii="Times New Roman" w:eastAsia="Times New Roman" w:hAnsi="Times New Roman" w:cs="Times New Roman"/>
        </w:rPr>
        <w:t xml:space="preserve">, R., &amp; Lee, S. (2015). Why strategic factor markets matter: </w:t>
      </w:r>
      <w:r w:rsidR="00594E6C">
        <w:rPr>
          <w:rFonts w:ascii="Times New Roman" w:eastAsia="Times New Roman" w:hAnsi="Times New Roman" w:cs="Times New Roman"/>
        </w:rPr>
        <w:t>“</w:t>
      </w:r>
      <w:r>
        <w:rPr>
          <w:rFonts w:ascii="Times New Roman" w:eastAsia="Times New Roman" w:hAnsi="Times New Roman" w:cs="Times New Roman"/>
        </w:rPr>
        <w:t>New</w:t>
      </w:r>
      <w:r w:rsidR="00594E6C">
        <w:rPr>
          <w:rFonts w:ascii="Times New Roman" w:eastAsia="Times New Roman" w:hAnsi="Times New Roman" w:cs="Times New Roman"/>
        </w:rPr>
        <w:t>”</w:t>
      </w:r>
      <w:r w:rsidR="00DE4E28">
        <w:rPr>
          <w:rFonts w:ascii="Times New Roman" w:eastAsia="Times New Roman" w:hAnsi="Times New Roman" w:cs="Times New Roman"/>
        </w:rPr>
        <w:t xml:space="preserve"> </w:t>
      </w:r>
      <w:r>
        <w:rPr>
          <w:rFonts w:ascii="Times New Roman" w:eastAsia="Times New Roman" w:hAnsi="Times New Roman" w:cs="Times New Roman"/>
        </w:rPr>
        <w:t xml:space="preserve">multinationals’ geographic diversification and firm profitability. </w:t>
      </w:r>
      <w:r>
        <w:rPr>
          <w:rFonts w:ascii="Times New Roman" w:eastAsia="Times New Roman" w:hAnsi="Times New Roman" w:cs="Times New Roman"/>
          <w:i/>
        </w:rPr>
        <w:t>Strategic Management Journal</w:t>
      </w:r>
      <w:r>
        <w:rPr>
          <w:rFonts w:ascii="Times New Roman" w:eastAsia="Times New Roman" w:hAnsi="Times New Roman" w:cs="Times New Roman"/>
        </w:rPr>
        <w:t xml:space="preserve">, </w:t>
      </w:r>
      <w:r w:rsidRPr="00AE6467">
        <w:rPr>
          <w:rFonts w:ascii="Times New Roman" w:eastAsia="Times New Roman" w:hAnsi="Times New Roman" w:cs="Times New Roman"/>
          <w:i/>
          <w:iCs/>
        </w:rPr>
        <w:t>36</w:t>
      </w:r>
      <w:r>
        <w:rPr>
          <w:rFonts w:ascii="Times New Roman" w:eastAsia="Times New Roman" w:hAnsi="Times New Roman" w:cs="Times New Roman"/>
        </w:rPr>
        <w:t>(4), 518</w:t>
      </w:r>
      <w:r w:rsidR="00DE4E28">
        <w:rPr>
          <w:rFonts w:ascii="Times New Roman" w:eastAsia="Times New Roman" w:hAnsi="Times New Roman" w:cs="Times New Roman"/>
        </w:rPr>
        <w:t>–</w:t>
      </w:r>
      <w:r>
        <w:rPr>
          <w:rFonts w:ascii="Times New Roman" w:eastAsia="Times New Roman" w:hAnsi="Times New Roman" w:cs="Times New Roman"/>
        </w:rPr>
        <w:t>536.</w:t>
      </w:r>
    </w:p>
    <w:p w14:paraId="5AD9C257" w14:textId="78DAD44C" w:rsidR="0007630E" w:rsidRDefault="004A6D49">
      <w:pPr>
        <w:spacing w:after="0" w:line="240" w:lineRule="auto"/>
        <w:ind w:left="360" w:hanging="360"/>
        <w:rPr>
          <w:rFonts w:ascii="Times New Roman" w:eastAsia="Times New Roman" w:hAnsi="Times New Roman" w:cs="Times New Roman"/>
        </w:rPr>
      </w:pPr>
      <w:r>
        <w:rPr>
          <w:rFonts w:ascii="Times New Roman" w:eastAsia="Times New Roman" w:hAnsi="Times New Roman" w:cs="Times New Roman"/>
        </w:rPr>
        <w:t xml:space="preserve">Kim, J., &amp; </w:t>
      </w:r>
      <w:proofErr w:type="spellStart"/>
      <w:r>
        <w:rPr>
          <w:rFonts w:ascii="Times New Roman" w:eastAsia="Times New Roman" w:hAnsi="Times New Roman" w:cs="Times New Roman"/>
        </w:rPr>
        <w:t>Makadok</w:t>
      </w:r>
      <w:proofErr w:type="spellEnd"/>
      <w:r>
        <w:rPr>
          <w:rFonts w:ascii="Times New Roman" w:eastAsia="Times New Roman" w:hAnsi="Times New Roman" w:cs="Times New Roman"/>
        </w:rPr>
        <w:t xml:space="preserve">, R. (2021). Unpacking the </w:t>
      </w:r>
      <w:r w:rsidR="00594E6C">
        <w:rPr>
          <w:rFonts w:ascii="Times New Roman" w:eastAsia="Times New Roman" w:hAnsi="Times New Roman" w:cs="Times New Roman"/>
        </w:rPr>
        <w:t>“</w:t>
      </w:r>
      <w:r>
        <w:rPr>
          <w:rFonts w:ascii="Times New Roman" w:eastAsia="Times New Roman" w:hAnsi="Times New Roman" w:cs="Times New Roman"/>
        </w:rPr>
        <w:t>O</w:t>
      </w:r>
      <w:r w:rsidR="00594E6C">
        <w:rPr>
          <w:rFonts w:ascii="Times New Roman" w:eastAsia="Times New Roman" w:hAnsi="Times New Roman" w:cs="Times New Roman"/>
        </w:rPr>
        <w:t>”</w:t>
      </w:r>
      <w:r>
        <w:rPr>
          <w:rFonts w:ascii="Times New Roman" w:eastAsia="Times New Roman" w:hAnsi="Times New Roman" w:cs="Times New Roman"/>
        </w:rPr>
        <w:t xml:space="preserve"> in VRIO: The role of workflow interdependence in the loss and replacement of strategic human capital. </w:t>
      </w:r>
      <w:r>
        <w:rPr>
          <w:rFonts w:ascii="Times New Roman" w:eastAsia="Times New Roman" w:hAnsi="Times New Roman" w:cs="Times New Roman"/>
          <w:i/>
        </w:rPr>
        <w:t>Strategic Management Journal</w:t>
      </w:r>
      <w:r>
        <w:rPr>
          <w:rFonts w:ascii="Times New Roman" w:eastAsia="Times New Roman" w:hAnsi="Times New Roman" w:cs="Times New Roman"/>
        </w:rPr>
        <w:t xml:space="preserve">, </w:t>
      </w:r>
      <w:r w:rsidR="00DE4E28" w:rsidRPr="00DE4E28">
        <w:rPr>
          <w:rFonts w:ascii="Times New Roman" w:eastAsia="Times New Roman" w:hAnsi="Times New Roman" w:cs="Times New Roman"/>
          <w:i/>
          <w:iCs/>
        </w:rPr>
        <w:t>44</w:t>
      </w:r>
      <w:r w:rsidR="00DE4E28">
        <w:rPr>
          <w:rFonts w:ascii="Times New Roman" w:eastAsia="Times New Roman" w:hAnsi="Times New Roman" w:cs="Times New Roman"/>
        </w:rPr>
        <w:t>(6), 1453–1487.</w:t>
      </w:r>
    </w:p>
    <w:p w14:paraId="6F017605" w14:textId="2F8A2E42" w:rsidR="0007630E" w:rsidRDefault="004A6D49">
      <w:pPr>
        <w:spacing w:after="0" w:line="240" w:lineRule="auto"/>
        <w:ind w:left="360" w:hanging="360"/>
        <w:rPr>
          <w:rFonts w:ascii="Times New Roman" w:eastAsia="Times New Roman" w:hAnsi="Times New Roman" w:cs="Times New Roman"/>
        </w:rPr>
      </w:pPr>
      <w:r>
        <w:rPr>
          <w:rFonts w:ascii="Times New Roman" w:eastAsia="Times New Roman" w:hAnsi="Times New Roman" w:cs="Times New Roman"/>
        </w:rPr>
        <w:t xml:space="preserve">Kim, J., &amp; </w:t>
      </w:r>
      <w:proofErr w:type="spellStart"/>
      <w:r>
        <w:rPr>
          <w:rFonts w:ascii="Times New Roman" w:eastAsia="Times New Roman" w:hAnsi="Times New Roman" w:cs="Times New Roman"/>
        </w:rPr>
        <w:t>Makadok</w:t>
      </w:r>
      <w:proofErr w:type="spellEnd"/>
      <w:r>
        <w:rPr>
          <w:rFonts w:ascii="Times New Roman" w:eastAsia="Times New Roman" w:hAnsi="Times New Roman" w:cs="Times New Roman"/>
        </w:rPr>
        <w:t xml:space="preserve">, R. (2022). Where the stars still shine: Some effects of star‐performers‐turned‐managers on organizational performance. </w:t>
      </w:r>
      <w:r>
        <w:rPr>
          <w:rFonts w:ascii="Times New Roman" w:eastAsia="Times New Roman" w:hAnsi="Times New Roman" w:cs="Times New Roman"/>
          <w:i/>
        </w:rPr>
        <w:t>Strategic Management Journal</w:t>
      </w:r>
      <w:r>
        <w:rPr>
          <w:rFonts w:ascii="Times New Roman" w:eastAsia="Times New Roman" w:hAnsi="Times New Roman" w:cs="Times New Roman"/>
        </w:rPr>
        <w:t xml:space="preserve">, </w:t>
      </w:r>
      <w:r w:rsidR="00DE4E28" w:rsidRPr="00DE4E28">
        <w:rPr>
          <w:rFonts w:ascii="Times New Roman" w:eastAsia="Times New Roman" w:hAnsi="Times New Roman" w:cs="Times New Roman"/>
          <w:i/>
          <w:iCs/>
        </w:rPr>
        <w:t>43</w:t>
      </w:r>
      <w:r w:rsidR="00DE4E28">
        <w:rPr>
          <w:rFonts w:ascii="Times New Roman" w:eastAsia="Times New Roman" w:hAnsi="Times New Roman" w:cs="Times New Roman"/>
        </w:rPr>
        <w:t>(12), 2629–2666</w:t>
      </w:r>
      <w:r>
        <w:rPr>
          <w:rFonts w:ascii="Times New Roman" w:eastAsia="Times New Roman" w:hAnsi="Times New Roman" w:cs="Times New Roman"/>
        </w:rPr>
        <w:t>.</w:t>
      </w:r>
    </w:p>
    <w:p w14:paraId="3C29C1AB" w14:textId="631D7829" w:rsidR="0007630E" w:rsidRDefault="004A6D49">
      <w:pPr>
        <w:spacing w:after="0" w:line="240" w:lineRule="auto"/>
        <w:ind w:left="360" w:hanging="360"/>
        <w:rPr>
          <w:rFonts w:ascii="Times New Roman" w:eastAsia="Times New Roman" w:hAnsi="Times New Roman" w:cs="Times New Roman"/>
        </w:rPr>
      </w:pPr>
      <w:r>
        <w:rPr>
          <w:rFonts w:ascii="Times New Roman" w:eastAsia="Times New Roman" w:hAnsi="Times New Roman" w:cs="Times New Roman"/>
        </w:rPr>
        <w:t xml:space="preserve">Knott, A. (2003). The organizational routines factor market paradox. </w:t>
      </w:r>
      <w:r>
        <w:rPr>
          <w:rFonts w:ascii="Times New Roman" w:eastAsia="Times New Roman" w:hAnsi="Times New Roman" w:cs="Times New Roman"/>
          <w:i/>
        </w:rPr>
        <w:t>Strategic Management Journal</w:t>
      </w:r>
      <w:r>
        <w:rPr>
          <w:rFonts w:ascii="Times New Roman" w:eastAsia="Times New Roman" w:hAnsi="Times New Roman" w:cs="Times New Roman"/>
        </w:rPr>
        <w:t xml:space="preserve">, </w:t>
      </w:r>
      <w:r w:rsidRPr="00AE6467">
        <w:rPr>
          <w:rFonts w:ascii="Times New Roman" w:eastAsia="Times New Roman" w:hAnsi="Times New Roman" w:cs="Times New Roman"/>
          <w:i/>
          <w:iCs/>
        </w:rPr>
        <w:t>24</w:t>
      </w:r>
      <w:r>
        <w:rPr>
          <w:rFonts w:ascii="Times New Roman" w:eastAsia="Times New Roman" w:hAnsi="Times New Roman" w:cs="Times New Roman"/>
        </w:rPr>
        <w:t>(10), 929</w:t>
      </w:r>
      <w:r w:rsidR="00DE4E28">
        <w:rPr>
          <w:rFonts w:ascii="Times New Roman" w:eastAsia="Times New Roman" w:hAnsi="Times New Roman" w:cs="Times New Roman"/>
        </w:rPr>
        <w:t>–</w:t>
      </w:r>
      <w:r>
        <w:rPr>
          <w:rFonts w:ascii="Times New Roman" w:eastAsia="Times New Roman" w:hAnsi="Times New Roman" w:cs="Times New Roman"/>
        </w:rPr>
        <w:t>943.</w:t>
      </w:r>
    </w:p>
    <w:p w14:paraId="28F7A114" w14:textId="7C97A318" w:rsidR="0007630E" w:rsidRDefault="004A6D49">
      <w:pPr>
        <w:spacing w:after="0" w:line="240" w:lineRule="auto"/>
        <w:ind w:left="360" w:hanging="360"/>
        <w:rPr>
          <w:rFonts w:ascii="Times New Roman" w:eastAsia="Times New Roman" w:hAnsi="Times New Roman" w:cs="Times New Roman"/>
        </w:rPr>
      </w:pPr>
      <w:proofErr w:type="spellStart"/>
      <w:r>
        <w:rPr>
          <w:rFonts w:ascii="Times New Roman" w:eastAsia="Times New Roman" w:hAnsi="Times New Roman" w:cs="Times New Roman"/>
        </w:rPr>
        <w:t>Kraaijenbrink</w:t>
      </w:r>
      <w:proofErr w:type="spellEnd"/>
      <w:r>
        <w:rPr>
          <w:rFonts w:ascii="Times New Roman" w:eastAsia="Times New Roman" w:hAnsi="Times New Roman" w:cs="Times New Roman"/>
        </w:rPr>
        <w:t xml:space="preserve">, J., Spender, J., &amp; Groen, A. (2010). The resource-based view: A review and assessment of its critiques. </w:t>
      </w:r>
      <w:r>
        <w:rPr>
          <w:rFonts w:ascii="Times New Roman" w:eastAsia="Times New Roman" w:hAnsi="Times New Roman" w:cs="Times New Roman"/>
          <w:i/>
        </w:rPr>
        <w:t>Journal of Management</w:t>
      </w:r>
      <w:r>
        <w:rPr>
          <w:rFonts w:ascii="Times New Roman" w:eastAsia="Times New Roman" w:hAnsi="Times New Roman" w:cs="Times New Roman"/>
        </w:rPr>
        <w:t xml:space="preserve">, </w:t>
      </w:r>
      <w:r w:rsidRPr="00AE6467">
        <w:rPr>
          <w:rFonts w:ascii="Times New Roman" w:eastAsia="Times New Roman" w:hAnsi="Times New Roman" w:cs="Times New Roman"/>
          <w:i/>
          <w:iCs/>
        </w:rPr>
        <w:t>36</w:t>
      </w:r>
      <w:r>
        <w:rPr>
          <w:rFonts w:ascii="Times New Roman" w:eastAsia="Times New Roman" w:hAnsi="Times New Roman" w:cs="Times New Roman"/>
        </w:rPr>
        <w:t>(1), 349</w:t>
      </w:r>
      <w:r w:rsidR="00110411">
        <w:rPr>
          <w:rFonts w:ascii="Times New Roman" w:eastAsia="Times New Roman" w:hAnsi="Times New Roman" w:cs="Times New Roman"/>
        </w:rPr>
        <w:t>–</w:t>
      </w:r>
      <w:r>
        <w:rPr>
          <w:rFonts w:ascii="Times New Roman" w:eastAsia="Times New Roman" w:hAnsi="Times New Roman" w:cs="Times New Roman"/>
        </w:rPr>
        <w:t>372.</w:t>
      </w:r>
    </w:p>
    <w:p w14:paraId="402B59F3" w14:textId="48C8F284" w:rsidR="002E7246" w:rsidRDefault="002E7246">
      <w:pPr>
        <w:spacing w:after="0" w:line="240" w:lineRule="auto"/>
        <w:ind w:left="360" w:hanging="360"/>
        <w:rPr>
          <w:rFonts w:ascii="Times New Roman" w:eastAsia="Times New Roman" w:hAnsi="Times New Roman" w:cs="Times New Roman"/>
        </w:rPr>
      </w:pPr>
      <w:r w:rsidRPr="002E7246">
        <w:rPr>
          <w:rFonts w:ascii="Times New Roman" w:eastAsia="Times New Roman" w:hAnsi="Times New Roman" w:cs="Times New Roman"/>
        </w:rPr>
        <w:t>Krishnan, H. A., Miller, A., &amp; Judge, W. Q. (1997). Diversification and top management team complementarity: Is performance improved by merging similar or dissimilar teams?</w:t>
      </w:r>
      <w:r w:rsidR="00110411">
        <w:rPr>
          <w:rFonts w:ascii="Times New Roman" w:eastAsia="Times New Roman" w:hAnsi="Times New Roman" w:cs="Times New Roman"/>
        </w:rPr>
        <w:t xml:space="preserve"> </w:t>
      </w:r>
      <w:r w:rsidRPr="00455114">
        <w:rPr>
          <w:rFonts w:ascii="Times New Roman" w:eastAsia="Times New Roman" w:hAnsi="Times New Roman" w:cs="Times New Roman"/>
          <w:i/>
          <w:iCs/>
        </w:rPr>
        <w:t xml:space="preserve">Strategic </w:t>
      </w:r>
      <w:r>
        <w:rPr>
          <w:rFonts w:ascii="Times New Roman" w:eastAsia="Times New Roman" w:hAnsi="Times New Roman" w:cs="Times New Roman"/>
          <w:i/>
          <w:iCs/>
        </w:rPr>
        <w:t>M</w:t>
      </w:r>
      <w:r w:rsidRPr="00455114">
        <w:rPr>
          <w:rFonts w:ascii="Times New Roman" w:eastAsia="Times New Roman" w:hAnsi="Times New Roman" w:cs="Times New Roman"/>
          <w:i/>
          <w:iCs/>
        </w:rPr>
        <w:t xml:space="preserve">anagement </w:t>
      </w:r>
      <w:r>
        <w:rPr>
          <w:rFonts w:ascii="Times New Roman" w:eastAsia="Times New Roman" w:hAnsi="Times New Roman" w:cs="Times New Roman"/>
          <w:i/>
          <w:iCs/>
        </w:rPr>
        <w:t>J</w:t>
      </w:r>
      <w:r w:rsidRPr="00455114">
        <w:rPr>
          <w:rFonts w:ascii="Times New Roman" w:eastAsia="Times New Roman" w:hAnsi="Times New Roman" w:cs="Times New Roman"/>
          <w:i/>
          <w:iCs/>
        </w:rPr>
        <w:t xml:space="preserve">ournal, </w:t>
      </w:r>
      <w:r w:rsidRPr="00AE6467">
        <w:rPr>
          <w:rFonts w:ascii="Times New Roman" w:eastAsia="Times New Roman" w:hAnsi="Times New Roman" w:cs="Times New Roman"/>
          <w:i/>
          <w:iCs/>
        </w:rPr>
        <w:t>18</w:t>
      </w:r>
      <w:r w:rsidRPr="002E7246">
        <w:rPr>
          <w:rFonts w:ascii="Times New Roman" w:eastAsia="Times New Roman" w:hAnsi="Times New Roman" w:cs="Times New Roman"/>
        </w:rPr>
        <w:t>(5), 361</w:t>
      </w:r>
      <w:r w:rsidR="00110411">
        <w:rPr>
          <w:rFonts w:ascii="Times New Roman" w:eastAsia="Times New Roman" w:hAnsi="Times New Roman" w:cs="Times New Roman"/>
        </w:rPr>
        <w:t>–</w:t>
      </w:r>
      <w:r w:rsidRPr="002E7246">
        <w:rPr>
          <w:rFonts w:ascii="Times New Roman" w:eastAsia="Times New Roman" w:hAnsi="Times New Roman" w:cs="Times New Roman"/>
        </w:rPr>
        <w:t>374.</w:t>
      </w:r>
    </w:p>
    <w:p w14:paraId="3EEB3B95" w14:textId="5F2D3BF5" w:rsidR="0007630E" w:rsidRDefault="004A6D49">
      <w:pPr>
        <w:spacing w:after="0" w:line="240" w:lineRule="auto"/>
        <w:ind w:left="360" w:hanging="360"/>
        <w:rPr>
          <w:rFonts w:ascii="Times New Roman" w:eastAsia="Times New Roman" w:hAnsi="Times New Roman" w:cs="Times New Roman"/>
        </w:rPr>
      </w:pPr>
      <w:proofErr w:type="spellStart"/>
      <w:r>
        <w:rPr>
          <w:rFonts w:ascii="Times New Roman" w:eastAsia="Times New Roman" w:hAnsi="Times New Roman" w:cs="Times New Roman"/>
        </w:rPr>
        <w:t>Leiblein</w:t>
      </w:r>
      <w:proofErr w:type="spellEnd"/>
      <w:r>
        <w:rPr>
          <w:rFonts w:ascii="Times New Roman" w:eastAsia="Times New Roman" w:hAnsi="Times New Roman" w:cs="Times New Roman"/>
        </w:rPr>
        <w:t xml:space="preserve">, M. J. (2011). What do resource-and capability-based theories propose? </w:t>
      </w:r>
      <w:r>
        <w:rPr>
          <w:rFonts w:ascii="Times New Roman" w:eastAsia="Times New Roman" w:hAnsi="Times New Roman" w:cs="Times New Roman"/>
          <w:i/>
        </w:rPr>
        <w:t>Journal of Management</w:t>
      </w:r>
      <w:r>
        <w:rPr>
          <w:rFonts w:ascii="Times New Roman" w:eastAsia="Times New Roman" w:hAnsi="Times New Roman" w:cs="Times New Roman"/>
        </w:rPr>
        <w:t xml:space="preserve">, </w:t>
      </w:r>
      <w:r w:rsidRPr="00AE6467">
        <w:rPr>
          <w:rFonts w:ascii="Times New Roman" w:eastAsia="Times New Roman" w:hAnsi="Times New Roman" w:cs="Times New Roman"/>
          <w:i/>
          <w:iCs/>
        </w:rPr>
        <w:t>37</w:t>
      </w:r>
      <w:r>
        <w:rPr>
          <w:rFonts w:ascii="Times New Roman" w:eastAsia="Times New Roman" w:hAnsi="Times New Roman" w:cs="Times New Roman"/>
        </w:rPr>
        <w:t>(4), 909</w:t>
      </w:r>
      <w:r w:rsidR="00110411">
        <w:rPr>
          <w:rFonts w:ascii="Times New Roman" w:eastAsia="Times New Roman" w:hAnsi="Times New Roman" w:cs="Times New Roman"/>
        </w:rPr>
        <w:t>–</w:t>
      </w:r>
      <w:r>
        <w:rPr>
          <w:rFonts w:ascii="Times New Roman" w:eastAsia="Times New Roman" w:hAnsi="Times New Roman" w:cs="Times New Roman"/>
        </w:rPr>
        <w:t>932.</w:t>
      </w:r>
    </w:p>
    <w:p w14:paraId="4FCFB972" w14:textId="656200D1" w:rsidR="0079755D" w:rsidRDefault="0079755D">
      <w:pPr>
        <w:spacing w:after="0" w:line="240" w:lineRule="auto"/>
        <w:ind w:left="360" w:hanging="360"/>
        <w:rPr>
          <w:rFonts w:ascii="Times New Roman" w:eastAsia="Times New Roman" w:hAnsi="Times New Roman" w:cs="Times New Roman"/>
        </w:rPr>
      </w:pPr>
      <w:proofErr w:type="spellStart"/>
      <w:r w:rsidRPr="0079755D">
        <w:rPr>
          <w:rFonts w:ascii="Times New Roman" w:eastAsia="Times New Roman" w:hAnsi="Times New Roman" w:cs="Times New Roman"/>
        </w:rPr>
        <w:t>Leiblein</w:t>
      </w:r>
      <w:proofErr w:type="spellEnd"/>
      <w:r w:rsidRPr="0079755D">
        <w:rPr>
          <w:rFonts w:ascii="Times New Roman" w:eastAsia="Times New Roman" w:hAnsi="Times New Roman" w:cs="Times New Roman"/>
        </w:rPr>
        <w:t xml:space="preserve">, M. J., Chen, J. S., &amp; Posen, H. E. (2017). Resource allocation in strategic factor markets: A realistic real options approach to generating competitive advantage. </w:t>
      </w:r>
      <w:r w:rsidRPr="00B31761">
        <w:rPr>
          <w:rFonts w:ascii="Times New Roman" w:eastAsia="Times New Roman" w:hAnsi="Times New Roman" w:cs="Times New Roman"/>
          <w:i/>
          <w:iCs/>
        </w:rPr>
        <w:t>Journal of Management</w:t>
      </w:r>
      <w:r w:rsidRPr="0079755D">
        <w:rPr>
          <w:rFonts w:ascii="Times New Roman" w:eastAsia="Times New Roman" w:hAnsi="Times New Roman" w:cs="Times New Roman"/>
        </w:rPr>
        <w:t xml:space="preserve">, </w:t>
      </w:r>
      <w:r w:rsidRPr="00AE6467">
        <w:rPr>
          <w:rFonts w:ascii="Times New Roman" w:eastAsia="Times New Roman" w:hAnsi="Times New Roman" w:cs="Times New Roman"/>
          <w:i/>
          <w:iCs/>
        </w:rPr>
        <w:t>43</w:t>
      </w:r>
      <w:r w:rsidRPr="0079755D">
        <w:rPr>
          <w:rFonts w:ascii="Times New Roman" w:eastAsia="Times New Roman" w:hAnsi="Times New Roman" w:cs="Times New Roman"/>
        </w:rPr>
        <w:t>(8), 2588</w:t>
      </w:r>
      <w:r w:rsidR="00110411">
        <w:rPr>
          <w:rFonts w:ascii="Times New Roman" w:eastAsia="Times New Roman" w:hAnsi="Times New Roman" w:cs="Times New Roman"/>
        </w:rPr>
        <w:t>–</w:t>
      </w:r>
      <w:r w:rsidRPr="0079755D">
        <w:rPr>
          <w:rFonts w:ascii="Times New Roman" w:eastAsia="Times New Roman" w:hAnsi="Times New Roman" w:cs="Times New Roman"/>
        </w:rPr>
        <w:t>2608.</w:t>
      </w:r>
    </w:p>
    <w:p w14:paraId="3E676DD3" w14:textId="7BC63175" w:rsidR="00696D16" w:rsidRDefault="00696D16">
      <w:pPr>
        <w:spacing w:after="0" w:line="240" w:lineRule="auto"/>
        <w:ind w:left="360" w:hanging="360"/>
        <w:rPr>
          <w:rFonts w:ascii="Times New Roman" w:eastAsia="Times New Roman" w:hAnsi="Times New Roman" w:cs="Times New Roman"/>
        </w:rPr>
      </w:pPr>
      <w:r w:rsidRPr="00696D16">
        <w:rPr>
          <w:rFonts w:ascii="Times New Roman" w:eastAsia="Times New Roman" w:hAnsi="Times New Roman" w:cs="Times New Roman"/>
        </w:rPr>
        <w:t xml:space="preserve">Lippman, S. A., &amp; </w:t>
      </w:r>
      <w:proofErr w:type="spellStart"/>
      <w:r w:rsidRPr="00696D16">
        <w:rPr>
          <w:rFonts w:ascii="Times New Roman" w:eastAsia="Times New Roman" w:hAnsi="Times New Roman" w:cs="Times New Roman"/>
        </w:rPr>
        <w:t>Rumelt</w:t>
      </w:r>
      <w:proofErr w:type="spellEnd"/>
      <w:r w:rsidRPr="00696D16">
        <w:rPr>
          <w:rFonts w:ascii="Times New Roman" w:eastAsia="Times New Roman" w:hAnsi="Times New Roman" w:cs="Times New Roman"/>
        </w:rPr>
        <w:t xml:space="preserve">, R. P. (1982). Uncertain imitability: An analysis of interfirm differences in efficiency under competition. </w:t>
      </w:r>
      <w:r w:rsidRPr="00696D16">
        <w:rPr>
          <w:rFonts w:ascii="Times New Roman" w:eastAsia="Times New Roman" w:hAnsi="Times New Roman" w:cs="Times New Roman"/>
          <w:i/>
          <w:iCs/>
        </w:rPr>
        <w:t xml:space="preserve">The </w:t>
      </w:r>
      <w:r>
        <w:rPr>
          <w:rFonts w:ascii="Times New Roman" w:eastAsia="Times New Roman" w:hAnsi="Times New Roman" w:cs="Times New Roman"/>
          <w:i/>
          <w:iCs/>
        </w:rPr>
        <w:t>B</w:t>
      </w:r>
      <w:r w:rsidRPr="00696D16">
        <w:rPr>
          <w:rFonts w:ascii="Times New Roman" w:eastAsia="Times New Roman" w:hAnsi="Times New Roman" w:cs="Times New Roman"/>
          <w:i/>
          <w:iCs/>
        </w:rPr>
        <w:t xml:space="preserve">ell </w:t>
      </w:r>
      <w:r>
        <w:rPr>
          <w:rFonts w:ascii="Times New Roman" w:eastAsia="Times New Roman" w:hAnsi="Times New Roman" w:cs="Times New Roman"/>
          <w:i/>
          <w:iCs/>
        </w:rPr>
        <w:t>J</w:t>
      </w:r>
      <w:r w:rsidRPr="00696D16">
        <w:rPr>
          <w:rFonts w:ascii="Times New Roman" w:eastAsia="Times New Roman" w:hAnsi="Times New Roman" w:cs="Times New Roman"/>
          <w:i/>
          <w:iCs/>
        </w:rPr>
        <w:t>ournal of Economics</w:t>
      </w:r>
      <w:r w:rsidRPr="00696D16">
        <w:rPr>
          <w:rFonts w:ascii="Times New Roman" w:eastAsia="Times New Roman" w:hAnsi="Times New Roman" w:cs="Times New Roman"/>
        </w:rPr>
        <w:t>, 418</w:t>
      </w:r>
      <w:r w:rsidR="00110411">
        <w:rPr>
          <w:rFonts w:ascii="Times New Roman" w:eastAsia="Times New Roman" w:hAnsi="Times New Roman" w:cs="Times New Roman"/>
        </w:rPr>
        <w:t>–</w:t>
      </w:r>
      <w:r w:rsidRPr="00696D16">
        <w:rPr>
          <w:rFonts w:ascii="Times New Roman" w:eastAsia="Times New Roman" w:hAnsi="Times New Roman" w:cs="Times New Roman"/>
        </w:rPr>
        <w:t>438.</w:t>
      </w:r>
    </w:p>
    <w:p w14:paraId="0AE13C2D" w14:textId="7D64460B" w:rsidR="002E7246" w:rsidRDefault="002E7246">
      <w:pPr>
        <w:spacing w:after="0" w:line="240" w:lineRule="auto"/>
        <w:ind w:left="360" w:hanging="360"/>
        <w:rPr>
          <w:rFonts w:ascii="Times New Roman" w:eastAsia="Times New Roman" w:hAnsi="Times New Roman" w:cs="Times New Roman"/>
        </w:rPr>
      </w:pPr>
      <w:r w:rsidRPr="002E7246">
        <w:rPr>
          <w:rFonts w:ascii="Times New Roman" w:eastAsia="Times New Roman" w:hAnsi="Times New Roman" w:cs="Times New Roman"/>
        </w:rPr>
        <w:t xml:space="preserve">Lippman, S. A., &amp; </w:t>
      </w:r>
      <w:proofErr w:type="spellStart"/>
      <w:r w:rsidRPr="002E7246">
        <w:rPr>
          <w:rFonts w:ascii="Times New Roman" w:eastAsia="Times New Roman" w:hAnsi="Times New Roman" w:cs="Times New Roman"/>
        </w:rPr>
        <w:t>Rumelt</w:t>
      </w:r>
      <w:proofErr w:type="spellEnd"/>
      <w:r w:rsidRPr="002E7246">
        <w:rPr>
          <w:rFonts w:ascii="Times New Roman" w:eastAsia="Times New Roman" w:hAnsi="Times New Roman" w:cs="Times New Roman"/>
        </w:rPr>
        <w:t xml:space="preserve">, R. P. (2003). A bargaining perspective on resource advantage. </w:t>
      </w:r>
      <w:r w:rsidRPr="00455114">
        <w:rPr>
          <w:rFonts w:ascii="Times New Roman" w:eastAsia="Times New Roman" w:hAnsi="Times New Roman" w:cs="Times New Roman"/>
          <w:i/>
          <w:iCs/>
        </w:rPr>
        <w:t xml:space="preserve">Strategic </w:t>
      </w:r>
      <w:r>
        <w:rPr>
          <w:rFonts w:ascii="Times New Roman" w:eastAsia="Times New Roman" w:hAnsi="Times New Roman" w:cs="Times New Roman"/>
          <w:i/>
          <w:iCs/>
        </w:rPr>
        <w:t>M</w:t>
      </w:r>
      <w:r w:rsidRPr="00455114">
        <w:rPr>
          <w:rFonts w:ascii="Times New Roman" w:eastAsia="Times New Roman" w:hAnsi="Times New Roman" w:cs="Times New Roman"/>
          <w:i/>
          <w:iCs/>
        </w:rPr>
        <w:t xml:space="preserve">anagement </w:t>
      </w:r>
      <w:r>
        <w:rPr>
          <w:rFonts w:ascii="Times New Roman" w:eastAsia="Times New Roman" w:hAnsi="Times New Roman" w:cs="Times New Roman"/>
          <w:i/>
          <w:iCs/>
        </w:rPr>
        <w:t>J</w:t>
      </w:r>
      <w:r w:rsidRPr="00455114">
        <w:rPr>
          <w:rFonts w:ascii="Times New Roman" w:eastAsia="Times New Roman" w:hAnsi="Times New Roman" w:cs="Times New Roman"/>
          <w:i/>
          <w:iCs/>
        </w:rPr>
        <w:t>ournal</w:t>
      </w:r>
      <w:r w:rsidRPr="002E7246">
        <w:rPr>
          <w:rFonts w:ascii="Times New Roman" w:eastAsia="Times New Roman" w:hAnsi="Times New Roman" w:cs="Times New Roman"/>
        </w:rPr>
        <w:t xml:space="preserve">, </w:t>
      </w:r>
      <w:r w:rsidRPr="00AE6467">
        <w:rPr>
          <w:rFonts w:ascii="Times New Roman" w:eastAsia="Times New Roman" w:hAnsi="Times New Roman" w:cs="Times New Roman"/>
          <w:i/>
          <w:iCs/>
        </w:rPr>
        <w:t>24</w:t>
      </w:r>
      <w:r w:rsidRPr="002E7246">
        <w:rPr>
          <w:rFonts w:ascii="Times New Roman" w:eastAsia="Times New Roman" w:hAnsi="Times New Roman" w:cs="Times New Roman"/>
        </w:rPr>
        <w:t>(11), 1069</w:t>
      </w:r>
      <w:r w:rsidR="00110411">
        <w:rPr>
          <w:rFonts w:ascii="Times New Roman" w:eastAsia="Times New Roman" w:hAnsi="Times New Roman" w:cs="Times New Roman"/>
        </w:rPr>
        <w:t>–</w:t>
      </w:r>
      <w:r w:rsidRPr="002E7246">
        <w:rPr>
          <w:rFonts w:ascii="Times New Roman" w:eastAsia="Times New Roman" w:hAnsi="Times New Roman" w:cs="Times New Roman"/>
        </w:rPr>
        <w:t>1086.</w:t>
      </w:r>
    </w:p>
    <w:p w14:paraId="340B4F8D" w14:textId="0AE00D75" w:rsidR="00696D16" w:rsidRDefault="00696D16">
      <w:pPr>
        <w:spacing w:after="0" w:line="240" w:lineRule="auto"/>
        <w:ind w:left="360" w:hanging="360"/>
        <w:rPr>
          <w:rFonts w:ascii="Times New Roman" w:eastAsia="Times New Roman" w:hAnsi="Times New Roman" w:cs="Times New Roman"/>
        </w:rPr>
      </w:pPr>
      <w:r w:rsidRPr="00696D16">
        <w:rPr>
          <w:rFonts w:ascii="Times New Roman" w:eastAsia="Times New Roman" w:hAnsi="Times New Roman" w:cs="Times New Roman"/>
        </w:rPr>
        <w:t xml:space="preserve">Mahoney, J. T., &amp; McGahan, A. M. (2007). The field of strategic management within the evolving science of strategic organization. </w:t>
      </w:r>
      <w:r w:rsidRPr="00696D16">
        <w:rPr>
          <w:rFonts w:ascii="Times New Roman" w:eastAsia="Times New Roman" w:hAnsi="Times New Roman" w:cs="Times New Roman"/>
          <w:i/>
          <w:iCs/>
        </w:rPr>
        <w:t xml:space="preserve">Strategic </w:t>
      </w:r>
      <w:r>
        <w:rPr>
          <w:rFonts w:ascii="Times New Roman" w:eastAsia="Times New Roman" w:hAnsi="Times New Roman" w:cs="Times New Roman"/>
          <w:i/>
          <w:iCs/>
        </w:rPr>
        <w:t>O</w:t>
      </w:r>
      <w:r w:rsidRPr="00696D16">
        <w:rPr>
          <w:rFonts w:ascii="Times New Roman" w:eastAsia="Times New Roman" w:hAnsi="Times New Roman" w:cs="Times New Roman"/>
          <w:i/>
          <w:iCs/>
        </w:rPr>
        <w:t>rganization</w:t>
      </w:r>
      <w:r w:rsidRPr="00696D16">
        <w:rPr>
          <w:rFonts w:ascii="Times New Roman" w:eastAsia="Times New Roman" w:hAnsi="Times New Roman" w:cs="Times New Roman"/>
        </w:rPr>
        <w:t xml:space="preserve">, </w:t>
      </w:r>
      <w:r w:rsidRPr="00AE6467">
        <w:rPr>
          <w:rFonts w:ascii="Times New Roman" w:eastAsia="Times New Roman" w:hAnsi="Times New Roman" w:cs="Times New Roman"/>
          <w:i/>
          <w:iCs/>
        </w:rPr>
        <w:t>5</w:t>
      </w:r>
      <w:r w:rsidRPr="00696D16">
        <w:rPr>
          <w:rFonts w:ascii="Times New Roman" w:eastAsia="Times New Roman" w:hAnsi="Times New Roman" w:cs="Times New Roman"/>
        </w:rPr>
        <w:t>(1), 79</w:t>
      </w:r>
      <w:r w:rsidR="00110411">
        <w:rPr>
          <w:rFonts w:ascii="Times New Roman" w:eastAsia="Times New Roman" w:hAnsi="Times New Roman" w:cs="Times New Roman"/>
        </w:rPr>
        <w:t>–</w:t>
      </w:r>
      <w:r w:rsidRPr="00696D16">
        <w:rPr>
          <w:rFonts w:ascii="Times New Roman" w:eastAsia="Times New Roman" w:hAnsi="Times New Roman" w:cs="Times New Roman"/>
        </w:rPr>
        <w:t>99.</w:t>
      </w:r>
    </w:p>
    <w:p w14:paraId="18C51A5A" w14:textId="507105EA" w:rsidR="0007630E" w:rsidRDefault="004A6D49">
      <w:pPr>
        <w:spacing w:after="0" w:line="240" w:lineRule="auto"/>
        <w:ind w:left="360" w:hanging="360"/>
        <w:rPr>
          <w:rFonts w:ascii="Times New Roman" w:eastAsia="Times New Roman" w:hAnsi="Times New Roman" w:cs="Times New Roman"/>
        </w:rPr>
      </w:pPr>
      <w:proofErr w:type="spellStart"/>
      <w:r>
        <w:rPr>
          <w:rFonts w:ascii="Times New Roman" w:eastAsia="Times New Roman" w:hAnsi="Times New Roman" w:cs="Times New Roman"/>
        </w:rPr>
        <w:t>Makadok</w:t>
      </w:r>
      <w:proofErr w:type="spellEnd"/>
      <w:r>
        <w:rPr>
          <w:rFonts w:ascii="Times New Roman" w:eastAsia="Times New Roman" w:hAnsi="Times New Roman" w:cs="Times New Roman"/>
        </w:rPr>
        <w:t xml:space="preserve">, R. (2001). Toward a synthesis of the resource‐based and dynamic‐capability views of rent creation. </w:t>
      </w:r>
      <w:r>
        <w:rPr>
          <w:rFonts w:ascii="Times New Roman" w:eastAsia="Times New Roman" w:hAnsi="Times New Roman" w:cs="Times New Roman"/>
          <w:i/>
        </w:rPr>
        <w:t>Strategic Management Journal</w:t>
      </w:r>
      <w:r>
        <w:rPr>
          <w:rFonts w:ascii="Times New Roman" w:eastAsia="Times New Roman" w:hAnsi="Times New Roman" w:cs="Times New Roman"/>
        </w:rPr>
        <w:t xml:space="preserve">, </w:t>
      </w:r>
      <w:r w:rsidRPr="00AE6467">
        <w:rPr>
          <w:rFonts w:ascii="Times New Roman" w:eastAsia="Times New Roman" w:hAnsi="Times New Roman" w:cs="Times New Roman"/>
          <w:i/>
          <w:iCs/>
        </w:rPr>
        <w:t>22</w:t>
      </w:r>
      <w:r>
        <w:rPr>
          <w:rFonts w:ascii="Times New Roman" w:eastAsia="Times New Roman" w:hAnsi="Times New Roman" w:cs="Times New Roman"/>
        </w:rPr>
        <w:t>(5), 387</w:t>
      </w:r>
      <w:r w:rsidR="00110411">
        <w:rPr>
          <w:rFonts w:ascii="Times New Roman" w:eastAsia="Times New Roman" w:hAnsi="Times New Roman" w:cs="Times New Roman"/>
        </w:rPr>
        <w:t>–</w:t>
      </w:r>
      <w:r>
        <w:rPr>
          <w:rFonts w:ascii="Times New Roman" w:eastAsia="Times New Roman" w:hAnsi="Times New Roman" w:cs="Times New Roman"/>
        </w:rPr>
        <w:t>401.</w:t>
      </w:r>
    </w:p>
    <w:p w14:paraId="5C90A71D" w14:textId="1AFCB5A1" w:rsidR="0007630E" w:rsidRDefault="004A6D49">
      <w:pPr>
        <w:spacing w:after="0" w:line="240" w:lineRule="auto"/>
        <w:ind w:left="360" w:hanging="360"/>
        <w:rPr>
          <w:rFonts w:ascii="Times New Roman" w:eastAsia="Times New Roman" w:hAnsi="Times New Roman" w:cs="Times New Roman"/>
        </w:rPr>
      </w:pPr>
      <w:proofErr w:type="spellStart"/>
      <w:r>
        <w:rPr>
          <w:rFonts w:ascii="Times New Roman" w:eastAsia="Times New Roman" w:hAnsi="Times New Roman" w:cs="Times New Roman"/>
        </w:rPr>
        <w:lastRenderedPageBreak/>
        <w:t>Makadok</w:t>
      </w:r>
      <w:proofErr w:type="spellEnd"/>
      <w:r>
        <w:rPr>
          <w:rFonts w:ascii="Times New Roman" w:eastAsia="Times New Roman" w:hAnsi="Times New Roman" w:cs="Times New Roman"/>
        </w:rPr>
        <w:t xml:space="preserve">, R., &amp; Barney, J. (2001). Strategic factor market intelligence: An application of information economics to strategy formulation and competitor intelligence. </w:t>
      </w:r>
      <w:r>
        <w:rPr>
          <w:rFonts w:ascii="Times New Roman" w:eastAsia="Times New Roman" w:hAnsi="Times New Roman" w:cs="Times New Roman"/>
          <w:i/>
        </w:rPr>
        <w:t>Management Science</w:t>
      </w:r>
      <w:r>
        <w:rPr>
          <w:rFonts w:ascii="Times New Roman" w:eastAsia="Times New Roman" w:hAnsi="Times New Roman" w:cs="Times New Roman"/>
        </w:rPr>
        <w:t xml:space="preserve">, </w:t>
      </w:r>
      <w:r w:rsidRPr="00AE6467">
        <w:rPr>
          <w:rFonts w:ascii="Times New Roman" w:eastAsia="Times New Roman" w:hAnsi="Times New Roman" w:cs="Times New Roman"/>
          <w:i/>
          <w:iCs/>
        </w:rPr>
        <w:t>47</w:t>
      </w:r>
      <w:r>
        <w:rPr>
          <w:rFonts w:ascii="Times New Roman" w:eastAsia="Times New Roman" w:hAnsi="Times New Roman" w:cs="Times New Roman"/>
        </w:rPr>
        <w:t>(12), 1621</w:t>
      </w:r>
      <w:r w:rsidR="00110411">
        <w:rPr>
          <w:rFonts w:ascii="Times New Roman" w:eastAsia="Times New Roman" w:hAnsi="Times New Roman" w:cs="Times New Roman"/>
        </w:rPr>
        <w:t>–</w:t>
      </w:r>
      <w:r>
        <w:rPr>
          <w:rFonts w:ascii="Times New Roman" w:eastAsia="Times New Roman" w:hAnsi="Times New Roman" w:cs="Times New Roman"/>
        </w:rPr>
        <w:t>1638.</w:t>
      </w:r>
    </w:p>
    <w:p w14:paraId="3467FB1F" w14:textId="4005EA54" w:rsidR="0007630E" w:rsidRDefault="004A6D49">
      <w:pPr>
        <w:spacing w:after="0" w:line="240" w:lineRule="auto"/>
        <w:ind w:left="360" w:hanging="360"/>
        <w:rPr>
          <w:rFonts w:ascii="Times New Roman" w:eastAsia="Times New Roman" w:hAnsi="Times New Roman" w:cs="Times New Roman"/>
        </w:rPr>
      </w:pPr>
      <w:proofErr w:type="spellStart"/>
      <w:r>
        <w:rPr>
          <w:rFonts w:ascii="Times New Roman" w:eastAsia="Times New Roman" w:hAnsi="Times New Roman" w:cs="Times New Roman"/>
        </w:rPr>
        <w:t>Maritan</w:t>
      </w:r>
      <w:proofErr w:type="spellEnd"/>
      <w:r>
        <w:rPr>
          <w:rFonts w:ascii="Times New Roman" w:eastAsia="Times New Roman" w:hAnsi="Times New Roman" w:cs="Times New Roman"/>
        </w:rPr>
        <w:t xml:space="preserve">, C., &amp; Florence, R. (2008). Investing in capabilities: Bidding in strategic factor markets with costly information. </w:t>
      </w:r>
      <w:r>
        <w:rPr>
          <w:rFonts w:ascii="Times New Roman" w:eastAsia="Times New Roman" w:hAnsi="Times New Roman" w:cs="Times New Roman"/>
          <w:i/>
        </w:rPr>
        <w:t>Managerial and Decision Economics</w:t>
      </w:r>
      <w:r>
        <w:rPr>
          <w:rFonts w:ascii="Times New Roman" w:eastAsia="Times New Roman" w:hAnsi="Times New Roman" w:cs="Times New Roman"/>
        </w:rPr>
        <w:t xml:space="preserve">, </w:t>
      </w:r>
      <w:r w:rsidRPr="00AE6467">
        <w:rPr>
          <w:rFonts w:ascii="Times New Roman" w:eastAsia="Times New Roman" w:hAnsi="Times New Roman" w:cs="Times New Roman"/>
          <w:i/>
          <w:iCs/>
        </w:rPr>
        <w:t>29</w:t>
      </w:r>
      <w:r>
        <w:rPr>
          <w:rFonts w:ascii="Times New Roman" w:eastAsia="Times New Roman" w:hAnsi="Times New Roman" w:cs="Times New Roman"/>
        </w:rPr>
        <w:t>(2</w:t>
      </w:r>
      <w:r w:rsidR="00110411">
        <w:rPr>
          <w:rFonts w:ascii="Times New Roman" w:eastAsia="Times New Roman" w:hAnsi="Times New Roman" w:cs="Times New Roman"/>
        </w:rPr>
        <w:t>–</w:t>
      </w:r>
      <w:r>
        <w:rPr>
          <w:rFonts w:ascii="Times New Roman" w:eastAsia="Times New Roman" w:hAnsi="Times New Roman" w:cs="Times New Roman"/>
        </w:rPr>
        <w:t>3), 227</w:t>
      </w:r>
      <w:r w:rsidR="00110411">
        <w:rPr>
          <w:rFonts w:ascii="Times New Roman" w:eastAsia="Times New Roman" w:hAnsi="Times New Roman" w:cs="Times New Roman"/>
        </w:rPr>
        <w:t>–</w:t>
      </w:r>
      <w:r>
        <w:rPr>
          <w:rFonts w:ascii="Times New Roman" w:eastAsia="Times New Roman" w:hAnsi="Times New Roman" w:cs="Times New Roman"/>
        </w:rPr>
        <w:t>239.</w:t>
      </w:r>
    </w:p>
    <w:p w14:paraId="1419AA35" w14:textId="3DFB6E02" w:rsidR="0007630E" w:rsidRDefault="004A6D49">
      <w:pPr>
        <w:spacing w:after="0" w:line="240" w:lineRule="auto"/>
        <w:ind w:left="360" w:hanging="360"/>
        <w:rPr>
          <w:rFonts w:ascii="Times New Roman" w:eastAsia="Times New Roman" w:hAnsi="Times New Roman" w:cs="Times New Roman"/>
        </w:rPr>
      </w:pPr>
      <w:proofErr w:type="spellStart"/>
      <w:r>
        <w:rPr>
          <w:rFonts w:ascii="Times New Roman" w:eastAsia="Times New Roman" w:hAnsi="Times New Roman" w:cs="Times New Roman"/>
        </w:rPr>
        <w:t>Maritan</w:t>
      </w:r>
      <w:proofErr w:type="spellEnd"/>
      <w:r>
        <w:rPr>
          <w:rFonts w:ascii="Times New Roman" w:eastAsia="Times New Roman" w:hAnsi="Times New Roman" w:cs="Times New Roman"/>
        </w:rPr>
        <w:t xml:space="preserve">, C., &amp; </w:t>
      </w:r>
      <w:proofErr w:type="spellStart"/>
      <w:r>
        <w:rPr>
          <w:rFonts w:ascii="Times New Roman" w:eastAsia="Times New Roman" w:hAnsi="Times New Roman" w:cs="Times New Roman"/>
        </w:rPr>
        <w:t>Peteraf</w:t>
      </w:r>
      <w:proofErr w:type="spellEnd"/>
      <w:r>
        <w:rPr>
          <w:rFonts w:ascii="Times New Roman" w:eastAsia="Times New Roman" w:hAnsi="Times New Roman" w:cs="Times New Roman"/>
        </w:rPr>
        <w:t xml:space="preserve">, M. (2011). Invited editorial: Building a bridge between resource acquisition and resource accumulation. </w:t>
      </w:r>
      <w:r>
        <w:rPr>
          <w:rFonts w:ascii="Times New Roman" w:eastAsia="Times New Roman" w:hAnsi="Times New Roman" w:cs="Times New Roman"/>
          <w:i/>
        </w:rPr>
        <w:t>Journal of Management</w:t>
      </w:r>
      <w:r>
        <w:rPr>
          <w:rFonts w:ascii="Times New Roman" w:eastAsia="Times New Roman" w:hAnsi="Times New Roman" w:cs="Times New Roman"/>
        </w:rPr>
        <w:t xml:space="preserve">, </w:t>
      </w:r>
      <w:r w:rsidRPr="00AE6467">
        <w:rPr>
          <w:rFonts w:ascii="Times New Roman" w:eastAsia="Times New Roman" w:hAnsi="Times New Roman" w:cs="Times New Roman"/>
          <w:i/>
          <w:iCs/>
        </w:rPr>
        <w:t>37</w:t>
      </w:r>
      <w:r>
        <w:rPr>
          <w:rFonts w:ascii="Times New Roman" w:eastAsia="Times New Roman" w:hAnsi="Times New Roman" w:cs="Times New Roman"/>
        </w:rPr>
        <w:t>(5), 1374</w:t>
      </w:r>
      <w:r w:rsidR="00110411">
        <w:rPr>
          <w:rFonts w:ascii="Times New Roman" w:eastAsia="Times New Roman" w:hAnsi="Times New Roman" w:cs="Times New Roman"/>
        </w:rPr>
        <w:t>–</w:t>
      </w:r>
      <w:r>
        <w:rPr>
          <w:rFonts w:ascii="Times New Roman" w:eastAsia="Times New Roman" w:hAnsi="Times New Roman" w:cs="Times New Roman"/>
        </w:rPr>
        <w:t xml:space="preserve">1389. </w:t>
      </w:r>
    </w:p>
    <w:p w14:paraId="37A373D8" w14:textId="71B8263B" w:rsidR="0007630E" w:rsidRDefault="004A6D49">
      <w:pPr>
        <w:spacing w:after="0" w:line="240" w:lineRule="auto"/>
        <w:ind w:left="360" w:hanging="360"/>
        <w:rPr>
          <w:rFonts w:ascii="Times New Roman" w:eastAsia="Times New Roman" w:hAnsi="Times New Roman" w:cs="Times New Roman"/>
        </w:rPr>
      </w:pPr>
      <w:r>
        <w:rPr>
          <w:rFonts w:ascii="Times New Roman" w:eastAsia="Times New Roman" w:hAnsi="Times New Roman" w:cs="Times New Roman"/>
        </w:rPr>
        <w:t xml:space="preserve">Marr, J., &amp; </w:t>
      </w:r>
      <w:proofErr w:type="spellStart"/>
      <w:r>
        <w:rPr>
          <w:rFonts w:ascii="Times New Roman" w:eastAsia="Times New Roman" w:hAnsi="Times New Roman" w:cs="Times New Roman"/>
        </w:rPr>
        <w:t>Thau</w:t>
      </w:r>
      <w:proofErr w:type="spellEnd"/>
      <w:r>
        <w:rPr>
          <w:rFonts w:ascii="Times New Roman" w:eastAsia="Times New Roman" w:hAnsi="Times New Roman" w:cs="Times New Roman"/>
        </w:rPr>
        <w:t xml:space="preserve">, S. (2014). Falling from great (and not-so-great) heights: How initial status position influences performance after status loss. </w:t>
      </w:r>
      <w:r>
        <w:rPr>
          <w:rFonts w:ascii="Times New Roman" w:eastAsia="Times New Roman" w:hAnsi="Times New Roman" w:cs="Times New Roman"/>
          <w:i/>
        </w:rPr>
        <w:t>Academy of Management Journal</w:t>
      </w:r>
      <w:r>
        <w:rPr>
          <w:rFonts w:ascii="Times New Roman" w:eastAsia="Times New Roman" w:hAnsi="Times New Roman" w:cs="Times New Roman"/>
        </w:rPr>
        <w:t xml:space="preserve">, </w:t>
      </w:r>
      <w:r w:rsidRPr="00AE6467">
        <w:rPr>
          <w:rFonts w:ascii="Times New Roman" w:eastAsia="Times New Roman" w:hAnsi="Times New Roman" w:cs="Times New Roman"/>
          <w:i/>
          <w:iCs/>
        </w:rPr>
        <w:t>57</w:t>
      </w:r>
      <w:r>
        <w:rPr>
          <w:rFonts w:ascii="Times New Roman" w:eastAsia="Times New Roman" w:hAnsi="Times New Roman" w:cs="Times New Roman"/>
        </w:rPr>
        <w:t>(1), 223</w:t>
      </w:r>
      <w:r w:rsidR="00110411">
        <w:rPr>
          <w:rFonts w:ascii="Times New Roman" w:eastAsia="Times New Roman" w:hAnsi="Times New Roman" w:cs="Times New Roman"/>
        </w:rPr>
        <w:t>–</w:t>
      </w:r>
      <w:r>
        <w:rPr>
          <w:rFonts w:ascii="Times New Roman" w:eastAsia="Times New Roman" w:hAnsi="Times New Roman" w:cs="Times New Roman"/>
        </w:rPr>
        <w:t>248.</w:t>
      </w:r>
    </w:p>
    <w:p w14:paraId="149FEEFA" w14:textId="77777777" w:rsidR="0007630E" w:rsidRDefault="004A6D49">
      <w:pPr>
        <w:spacing w:after="0" w:line="240" w:lineRule="auto"/>
        <w:ind w:left="360" w:hanging="360"/>
        <w:rPr>
          <w:rFonts w:ascii="Times New Roman" w:eastAsia="Times New Roman" w:hAnsi="Times New Roman" w:cs="Times New Roman"/>
        </w:rPr>
      </w:pPr>
      <w:r>
        <w:rPr>
          <w:rFonts w:ascii="Times New Roman" w:eastAsia="Times New Roman" w:hAnsi="Times New Roman" w:cs="Times New Roman"/>
        </w:rPr>
        <w:t xml:space="preserve">McKelvey, G. (2004). </w:t>
      </w:r>
      <w:r>
        <w:rPr>
          <w:rFonts w:ascii="Times New Roman" w:eastAsia="Times New Roman" w:hAnsi="Times New Roman" w:cs="Times New Roman"/>
          <w:i/>
        </w:rPr>
        <w:t>All bat, no glove: A history of the designated hitter</w:t>
      </w:r>
      <w:r>
        <w:rPr>
          <w:rFonts w:ascii="Times New Roman" w:eastAsia="Times New Roman" w:hAnsi="Times New Roman" w:cs="Times New Roman"/>
        </w:rPr>
        <w:t>. McFarland &amp; Co.</w:t>
      </w:r>
    </w:p>
    <w:p w14:paraId="45EC28BD" w14:textId="409F87AA" w:rsidR="0007630E" w:rsidRDefault="004A6D49">
      <w:pPr>
        <w:spacing w:after="0" w:line="240" w:lineRule="auto"/>
        <w:ind w:left="360" w:hanging="360"/>
        <w:rPr>
          <w:rFonts w:ascii="Times New Roman" w:eastAsia="Times New Roman" w:hAnsi="Times New Roman" w:cs="Times New Roman"/>
        </w:rPr>
      </w:pPr>
      <w:r>
        <w:rPr>
          <w:rFonts w:ascii="Times New Roman" w:eastAsia="Times New Roman" w:hAnsi="Times New Roman" w:cs="Times New Roman"/>
        </w:rPr>
        <w:t xml:space="preserve">Mora, R., &amp; Reggio, I. (2015). </w:t>
      </w:r>
      <w:proofErr w:type="spellStart"/>
      <w:r>
        <w:rPr>
          <w:rFonts w:ascii="Times New Roman" w:eastAsia="Times New Roman" w:hAnsi="Times New Roman" w:cs="Times New Roman"/>
        </w:rPr>
        <w:t>Didq</w:t>
      </w:r>
      <w:proofErr w:type="spellEnd"/>
      <w:r>
        <w:rPr>
          <w:rFonts w:ascii="Times New Roman" w:eastAsia="Times New Roman" w:hAnsi="Times New Roman" w:cs="Times New Roman"/>
        </w:rPr>
        <w:t xml:space="preserve">: A command for treatment-effect estimation under alternative assumptions. </w:t>
      </w:r>
      <w:r>
        <w:rPr>
          <w:rFonts w:ascii="Times New Roman" w:eastAsia="Times New Roman" w:hAnsi="Times New Roman" w:cs="Times New Roman"/>
          <w:i/>
        </w:rPr>
        <w:t>The Stata Journal</w:t>
      </w:r>
      <w:r>
        <w:rPr>
          <w:rFonts w:ascii="Times New Roman" w:eastAsia="Times New Roman" w:hAnsi="Times New Roman" w:cs="Times New Roman"/>
        </w:rPr>
        <w:t xml:space="preserve">, </w:t>
      </w:r>
      <w:r w:rsidRPr="00AE6467">
        <w:rPr>
          <w:rFonts w:ascii="Times New Roman" w:eastAsia="Times New Roman" w:hAnsi="Times New Roman" w:cs="Times New Roman"/>
          <w:i/>
          <w:iCs/>
        </w:rPr>
        <w:t>15</w:t>
      </w:r>
      <w:r>
        <w:rPr>
          <w:rFonts w:ascii="Times New Roman" w:eastAsia="Times New Roman" w:hAnsi="Times New Roman" w:cs="Times New Roman"/>
        </w:rPr>
        <w:t>(3), 796</w:t>
      </w:r>
      <w:r w:rsidR="00110411">
        <w:rPr>
          <w:rFonts w:ascii="Times New Roman" w:eastAsia="Times New Roman" w:hAnsi="Times New Roman" w:cs="Times New Roman"/>
        </w:rPr>
        <w:t>–</w:t>
      </w:r>
      <w:r>
        <w:rPr>
          <w:rFonts w:ascii="Times New Roman" w:eastAsia="Times New Roman" w:hAnsi="Times New Roman" w:cs="Times New Roman"/>
        </w:rPr>
        <w:t>808.</w:t>
      </w:r>
    </w:p>
    <w:p w14:paraId="245907C0" w14:textId="432463B1" w:rsidR="00461298" w:rsidRDefault="00461298">
      <w:pPr>
        <w:spacing w:after="0" w:line="240" w:lineRule="auto"/>
        <w:ind w:left="360" w:hanging="360"/>
        <w:rPr>
          <w:rFonts w:ascii="Times New Roman" w:eastAsia="Times New Roman" w:hAnsi="Times New Roman" w:cs="Times New Roman"/>
        </w:rPr>
      </w:pPr>
      <w:r w:rsidRPr="00461298">
        <w:rPr>
          <w:rFonts w:ascii="Times New Roman" w:eastAsia="Times New Roman" w:hAnsi="Times New Roman" w:cs="Times New Roman"/>
        </w:rPr>
        <w:t xml:space="preserve">Nag, R., Hambrick, D. C., &amp; Chen, M. J. (2007). What is strategic management, really? Inductive derivation of a consensus definition of the field. </w:t>
      </w:r>
      <w:r w:rsidRPr="00461298">
        <w:rPr>
          <w:rFonts w:ascii="Times New Roman" w:eastAsia="Times New Roman" w:hAnsi="Times New Roman" w:cs="Times New Roman"/>
          <w:i/>
          <w:iCs/>
        </w:rPr>
        <w:t xml:space="preserve">Strategic </w:t>
      </w:r>
      <w:r>
        <w:rPr>
          <w:rFonts w:ascii="Times New Roman" w:eastAsia="Times New Roman" w:hAnsi="Times New Roman" w:cs="Times New Roman"/>
          <w:i/>
          <w:iCs/>
        </w:rPr>
        <w:t>M</w:t>
      </w:r>
      <w:r w:rsidRPr="00461298">
        <w:rPr>
          <w:rFonts w:ascii="Times New Roman" w:eastAsia="Times New Roman" w:hAnsi="Times New Roman" w:cs="Times New Roman"/>
          <w:i/>
          <w:iCs/>
        </w:rPr>
        <w:t xml:space="preserve">anagement </w:t>
      </w:r>
      <w:r>
        <w:rPr>
          <w:rFonts w:ascii="Times New Roman" w:eastAsia="Times New Roman" w:hAnsi="Times New Roman" w:cs="Times New Roman"/>
          <w:i/>
          <w:iCs/>
        </w:rPr>
        <w:t>J</w:t>
      </w:r>
      <w:r w:rsidRPr="00461298">
        <w:rPr>
          <w:rFonts w:ascii="Times New Roman" w:eastAsia="Times New Roman" w:hAnsi="Times New Roman" w:cs="Times New Roman"/>
          <w:i/>
          <w:iCs/>
        </w:rPr>
        <w:t>ournal</w:t>
      </w:r>
      <w:r w:rsidRPr="00461298">
        <w:rPr>
          <w:rFonts w:ascii="Times New Roman" w:eastAsia="Times New Roman" w:hAnsi="Times New Roman" w:cs="Times New Roman"/>
        </w:rPr>
        <w:t xml:space="preserve">, </w:t>
      </w:r>
      <w:r w:rsidRPr="00AE6467">
        <w:rPr>
          <w:rFonts w:ascii="Times New Roman" w:eastAsia="Times New Roman" w:hAnsi="Times New Roman" w:cs="Times New Roman"/>
          <w:i/>
          <w:iCs/>
        </w:rPr>
        <w:t>28</w:t>
      </w:r>
      <w:r w:rsidRPr="00461298">
        <w:rPr>
          <w:rFonts w:ascii="Times New Roman" w:eastAsia="Times New Roman" w:hAnsi="Times New Roman" w:cs="Times New Roman"/>
        </w:rPr>
        <w:t>(9), 935</w:t>
      </w:r>
      <w:r w:rsidR="00110411">
        <w:rPr>
          <w:rFonts w:ascii="Times New Roman" w:eastAsia="Times New Roman" w:hAnsi="Times New Roman" w:cs="Times New Roman"/>
        </w:rPr>
        <w:t>–</w:t>
      </w:r>
      <w:r w:rsidRPr="00461298">
        <w:rPr>
          <w:rFonts w:ascii="Times New Roman" w:eastAsia="Times New Roman" w:hAnsi="Times New Roman" w:cs="Times New Roman"/>
        </w:rPr>
        <w:t>955.</w:t>
      </w:r>
    </w:p>
    <w:p w14:paraId="0FE3A3F1" w14:textId="4314E891" w:rsidR="0007630E" w:rsidRDefault="004A6D49">
      <w:pPr>
        <w:spacing w:after="0" w:line="240" w:lineRule="auto"/>
        <w:ind w:left="360" w:hanging="360"/>
        <w:rPr>
          <w:rFonts w:ascii="Times New Roman" w:eastAsia="Times New Roman" w:hAnsi="Times New Roman" w:cs="Times New Roman"/>
        </w:rPr>
      </w:pPr>
      <w:r>
        <w:rPr>
          <w:rFonts w:ascii="Times New Roman" w:eastAsia="Times New Roman" w:hAnsi="Times New Roman" w:cs="Times New Roman"/>
        </w:rPr>
        <w:t xml:space="preserve">Neter, J., Wasserman, W., &amp; Kuter, M. (1985). </w:t>
      </w:r>
      <w:r>
        <w:rPr>
          <w:rFonts w:ascii="Times New Roman" w:eastAsia="Times New Roman" w:hAnsi="Times New Roman" w:cs="Times New Roman"/>
          <w:i/>
        </w:rPr>
        <w:t xml:space="preserve">Applied </w:t>
      </w:r>
      <w:r w:rsidR="00110411">
        <w:rPr>
          <w:rFonts w:ascii="Times New Roman" w:eastAsia="Times New Roman" w:hAnsi="Times New Roman" w:cs="Times New Roman"/>
          <w:i/>
        </w:rPr>
        <w:t>linear statistical models</w:t>
      </w:r>
      <w:r w:rsidR="00110411">
        <w:rPr>
          <w:rFonts w:ascii="Times New Roman" w:eastAsia="Times New Roman" w:hAnsi="Times New Roman" w:cs="Times New Roman"/>
        </w:rPr>
        <w:t xml:space="preserve"> </w:t>
      </w:r>
      <w:r>
        <w:rPr>
          <w:rFonts w:ascii="Times New Roman" w:eastAsia="Times New Roman" w:hAnsi="Times New Roman" w:cs="Times New Roman"/>
        </w:rPr>
        <w:t>(2</w:t>
      </w:r>
      <w:r w:rsidRPr="00AE6467">
        <w:rPr>
          <w:rFonts w:ascii="Times New Roman" w:eastAsia="Times New Roman" w:hAnsi="Times New Roman" w:cs="Times New Roman"/>
        </w:rPr>
        <w:t>nd</w:t>
      </w:r>
      <w:r w:rsidRPr="00110411">
        <w:rPr>
          <w:rFonts w:ascii="Times New Roman" w:eastAsia="Times New Roman" w:hAnsi="Times New Roman" w:cs="Times New Roman"/>
        </w:rPr>
        <w:t xml:space="preserve"> </w:t>
      </w:r>
      <w:r>
        <w:rPr>
          <w:rFonts w:ascii="Times New Roman" w:eastAsia="Times New Roman" w:hAnsi="Times New Roman" w:cs="Times New Roman"/>
        </w:rPr>
        <w:t>ed.)</w:t>
      </w:r>
      <w:r w:rsidR="00110411">
        <w:rPr>
          <w:rFonts w:ascii="Times New Roman" w:eastAsia="Times New Roman" w:hAnsi="Times New Roman" w:cs="Times New Roman"/>
        </w:rPr>
        <w:t>.</w:t>
      </w:r>
      <w:r>
        <w:rPr>
          <w:rFonts w:ascii="Times New Roman" w:eastAsia="Times New Roman" w:hAnsi="Times New Roman" w:cs="Times New Roman"/>
        </w:rPr>
        <w:t xml:space="preserve"> Irwin.</w:t>
      </w:r>
    </w:p>
    <w:p w14:paraId="2B1520C1" w14:textId="142AEA61" w:rsidR="0007630E" w:rsidRDefault="004A6D49">
      <w:pPr>
        <w:spacing w:after="0" w:line="240" w:lineRule="auto"/>
        <w:ind w:left="360" w:hanging="360"/>
        <w:rPr>
          <w:rFonts w:ascii="Times New Roman" w:eastAsia="Times New Roman" w:hAnsi="Times New Roman" w:cs="Times New Roman"/>
        </w:rPr>
      </w:pPr>
      <w:proofErr w:type="spellStart"/>
      <w:r>
        <w:rPr>
          <w:rFonts w:ascii="Times New Roman" w:eastAsia="Times New Roman" w:hAnsi="Times New Roman" w:cs="Times New Roman"/>
        </w:rPr>
        <w:t>Newhan</w:t>
      </w:r>
      <w:proofErr w:type="spellEnd"/>
      <w:r>
        <w:rPr>
          <w:rFonts w:ascii="Times New Roman" w:eastAsia="Times New Roman" w:hAnsi="Times New Roman" w:cs="Times New Roman"/>
        </w:rPr>
        <w:t xml:space="preserve">, R. (1973, January 28). Pros and </w:t>
      </w:r>
      <w:r w:rsidR="00110411">
        <w:rPr>
          <w:rFonts w:ascii="Times New Roman" w:eastAsia="Times New Roman" w:hAnsi="Times New Roman" w:cs="Times New Roman"/>
        </w:rPr>
        <w:t>cons spawn interest</w:t>
      </w:r>
      <w:r>
        <w:rPr>
          <w:rFonts w:ascii="Times New Roman" w:eastAsia="Times New Roman" w:hAnsi="Times New Roman" w:cs="Times New Roman"/>
        </w:rPr>
        <w:t>: Pinch-</w:t>
      </w:r>
      <w:r w:rsidR="00110411">
        <w:rPr>
          <w:rFonts w:ascii="Times New Roman" w:eastAsia="Times New Roman" w:hAnsi="Times New Roman" w:cs="Times New Roman"/>
        </w:rPr>
        <w:t xml:space="preserve">hitter debate is sweet music </w:t>
      </w:r>
      <w:r>
        <w:rPr>
          <w:rFonts w:ascii="Times New Roman" w:eastAsia="Times New Roman" w:hAnsi="Times New Roman" w:cs="Times New Roman"/>
        </w:rPr>
        <w:t>to A.</w:t>
      </w:r>
      <w:r w:rsidR="00110411">
        <w:rPr>
          <w:rFonts w:ascii="Times New Roman" w:eastAsia="Times New Roman" w:hAnsi="Times New Roman" w:cs="Times New Roman"/>
        </w:rPr>
        <w:t xml:space="preserve"> </w:t>
      </w:r>
      <w:r>
        <w:rPr>
          <w:rFonts w:ascii="Times New Roman" w:eastAsia="Times New Roman" w:hAnsi="Times New Roman" w:cs="Times New Roman"/>
        </w:rPr>
        <w:t xml:space="preserve">L. </w:t>
      </w:r>
      <w:r>
        <w:rPr>
          <w:rFonts w:ascii="Times New Roman" w:eastAsia="Times New Roman" w:hAnsi="Times New Roman" w:cs="Times New Roman"/>
          <w:i/>
        </w:rPr>
        <w:t>Los Angeles Times</w:t>
      </w:r>
      <w:r w:rsidR="00110411">
        <w:rPr>
          <w:rFonts w:ascii="Times New Roman" w:eastAsia="Times New Roman" w:hAnsi="Times New Roman" w:cs="Times New Roman"/>
        </w:rPr>
        <w:t>,</w:t>
      </w:r>
      <w:r>
        <w:rPr>
          <w:rFonts w:ascii="Times New Roman" w:eastAsia="Times New Roman" w:hAnsi="Times New Roman" w:cs="Times New Roman"/>
        </w:rPr>
        <w:t xml:space="preserve"> D1.</w:t>
      </w:r>
    </w:p>
    <w:p w14:paraId="64965B89" w14:textId="4D6E4DB3" w:rsidR="0007630E" w:rsidRDefault="004A6D49">
      <w:pPr>
        <w:spacing w:after="0" w:line="240" w:lineRule="auto"/>
        <w:ind w:left="360" w:hanging="360"/>
        <w:rPr>
          <w:rFonts w:ascii="Times New Roman" w:eastAsia="Times New Roman" w:hAnsi="Times New Roman" w:cs="Times New Roman"/>
        </w:rPr>
      </w:pPr>
      <w:r>
        <w:rPr>
          <w:rFonts w:ascii="Times New Roman" w:eastAsia="Times New Roman" w:hAnsi="Times New Roman" w:cs="Times New Roman"/>
        </w:rPr>
        <w:t xml:space="preserve">Oster, S. (1999). </w:t>
      </w:r>
      <w:r>
        <w:rPr>
          <w:rFonts w:ascii="Times New Roman" w:eastAsia="Times New Roman" w:hAnsi="Times New Roman" w:cs="Times New Roman"/>
          <w:i/>
        </w:rPr>
        <w:t xml:space="preserve">Modern </w:t>
      </w:r>
      <w:r w:rsidR="00110411">
        <w:rPr>
          <w:rFonts w:ascii="Times New Roman" w:eastAsia="Times New Roman" w:hAnsi="Times New Roman" w:cs="Times New Roman"/>
          <w:i/>
        </w:rPr>
        <w:t>competitive analysis</w:t>
      </w:r>
      <w:r>
        <w:rPr>
          <w:rFonts w:ascii="Times New Roman" w:eastAsia="Times New Roman" w:hAnsi="Times New Roman" w:cs="Times New Roman"/>
        </w:rPr>
        <w:t>. Oxford University Press.</w:t>
      </w:r>
    </w:p>
    <w:p w14:paraId="77428549" w14:textId="1BA7AA4A" w:rsidR="0007630E" w:rsidRDefault="004A6D49">
      <w:pPr>
        <w:spacing w:after="0" w:line="240" w:lineRule="auto"/>
        <w:ind w:left="360" w:hanging="360"/>
        <w:rPr>
          <w:rFonts w:ascii="Times New Roman" w:eastAsia="Times New Roman" w:hAnsi="Times New Roman" w:cs="Times New Roman"/>
        </w:rPr>
      </w:pPr>
      <w:r>
        <w:rPr>
          <w:rFonts w:ascii="Times New Roman" w:eastAsia="Times New Roman" w:hAnsi="Times New Roman" w:cs="Times New Roman"/>
        </w:rPr>
        <w:t xml:space="preserve">Peeters, T., Salaga, S., &amp; </w:t>
      </w:r>
      <w:proofErr w:type="spellStart"/>
      <w:r>
        <w:rPr>
          <w:rFonts w:ascii="Times New Roman" w:eastAsia="Times New Roman" w:hAnsi="Times New Roman" w:cs="Times New Roman"/>
        </w:rPr>
        <w:t>Juravich</w:t>
      </w:r>
      <w:proofErr w:type="spellEnd"/>
      <w:r>
        <w:rPr>
          <w:rFonts w:ascii="Times New Roman" w:eastAsia="Times New Roman" w:hAnsi="Times New Roman" w:cs="Times New Roman"/>
        </w:rPr>
        <w:t xml:space="preserve">, M. (2020). Matching and winning? The impact of upper and middle managers on firm performance in </w:t>
      </w:r>
      <w:r w:rsidR="00110411">
        <w:rPr>
          <w:rFonts w:ascii="Times New Roman" w:eastAsia="Times New Roman" w:hAnsi="Times New Roman" w:cs="Times New Roman"/>
        </w:rPr>
        <w:t>Major League Baseball</w:t>
      </w:r>
      <w:r>
        <w:rPr>
          <w:rFonts w:ascii="Times New Roman" w:eastAsia="Times New Roman" w:hAnsi="Times New Roman" w:cs="Times New Roman"/>
        </w:rPr>
        <w:t xml:space="preserve">. </w:t>
      </w:r>
      <w:r>
        <w:rPr>
          <w:rFonts w:ascii="Times New Roman" w:eastAsia="Times New Roman" w:hAnsi="Times New Roman" w:cs="Times New Roman"/>
          <w:i/>
        </w:rPr>
        <w:t>Management Science</w:t>
      </w:r>
      <w:r>
        <w:rPr>
          <w:rFonts w:ascii="Times New Roman" w:eastAsia="Times New Roman" w:hAnsi="Times New Roman" w:cs="Times New Roman"/>
        </w:rPr>
        <w:t xml:space="preserve">, </w:t>
      </w:r>
      <w:r w:rsidRPr="00AE6467">
        <w:rPr>
          <w:rFonts w:ascii="Times New Roman" w:eastAsia="Times New Roman" w:hAnsi="Times New Roman" w:cs="Times New Roman"/>
          <w:i/>
          <w:iCs/>
        </w:rPr>
        <w:t>66</w:t>
      </w:r>
      <w:r>
        <w:rPr>
          <w:rFonts w:ascii="Times New Roman" w:eastAsia="Times New Roman" w:hAnsi="Times New Roman" w:cs="Times New Roman"/>
        </w:rPr>
        <w:t>(6), 2735</w:t>
      </w:r>
      <w:r w:rsidR="00110411">
        <w:rPr>
          <w:rFonts w:ascii="Times New Roman" w:eastAsia="Times New Roman" w:hAnsi="Times New Roman" w:cs="Times New Roman"/>
        </w:rPr>
        <w:t>–</w:t>
      </w:r>
      <w:r>
        <w:rPr>
          <w:rFonts w:ascii="Times New Roman" w:eastAsia="Times New Roman" w:hAnsi="Times New Roman" w:cs="Times New Roman"/>
        </w:rPr>
        <w:t>2751.</w:t>
      </w:r>
    </w:p>
    <w:p w14:paraId="3C69A75B" w14:textId="0A3C9FB2" w:rsidR="00795998" w:rsidRDefault="00795998">
      <w:pPr>
        <w:spacing w:after="0" w:line="240" w:lineRule="auto"/>
        <w:ind w:left="360" w:hanging="360"/>
        <w:rPr>
          <w:rFonts w:ascii="Times New Roman" w:eastAsia="Times New Roman" w:hAnsi="Times New Roman" w:cs="Times New Roman"/>
        </w:rPr>
      </w:pPr>
      <w:proofErr w:type="spellStart"/>
      <w:r w:rsidRPr="00795998">
        <w:rPr>
          <w:rFonts w:ascii="Times New Roman" w:eastAsia="Times New Roman" w:hAnsi="Times New Roman" w:cs="Times New Roman"/>
        </w:rPr>
        <w:t>Pesaran</w:t>
      </w:r>
      <w:proofErr w:type="spellEnd"/>
      <w:r w:rsidRPr="00795998">
        <w:rPr>
          <w:rFonts w:ascii="Times New Roman" w:eastAsia="Times New Roman" w:hAnsi="Times New Roman" w:cs="Times New Roman"/>
        </w:rPr>
        <w:t xml:space="preserve">, M., &amp; Yamagata, T. (2008). Testing slope homogeneity in large panels. </w:t>
      </w:r>
      <w:r w:rsidRPr="00795998">
        <w:rPr>
          <w:rFonts w:ascii="Times New Roman" w:eastAsia="Times New Roman" w:hAnsi="Times New Roman" w:cs="Times New Roman"/>
          <w:i/>
          <w:iCs/>
        </w:rPr>
        <w:t>Journal of Econometrics</w:t>
      </w:r>
      <w:r w:rsidRPr="00795998">
        <w:rPr>
          <w:rFonts w:ascii="Times New Roman" w:eastAsia="Times New Roman" w:hAnsi="Times New Roman" w:cs="Times New Roman"/>
        </w:rPr>
        <w:t xml:space="preserve">, </w:t>
      </w:r>
      <w:r w:rsidRPr="00AE6467">
        <w:rPr>
          <w:rFonts w:ascii="Times New Roman" w:eastAsia="Times New Roman" w:hAnsi="Times New Roman" w:cs="Times New Roman"/>
          <w:i/>
          <w:iCs/>
        </w:rPr>
        <w:t>142</w:t>
      </w:r>
      <w:r w:rsidRPr="00795998">
        <w:rPr>
          <w:rFonts w:ascii="Times New Roman" w:eastAsia="Times New Roman" w:hAnsi="Times New Roman" w:cs="Times New Roman"/>
        </w:rPr>
        <w:t>(1), 50</w:t>
      </w:r>
      <w:r w:rsidR="00110411">
        <w:rPr>
          <w:rFonts w:ascii="Times New Roman" w:eastAsia="Times New Roman" w:hAnsi="Times New Roman" w:cs="Times New Roman"/>
        </w:rPr>
        <w:t>–</w:t>
      </w:r>
      <w:r w:rsidRPr="00795998">
        <w:rPr>
          <w:rFonts w:ascii="Times New Roman" w:eastAsia="Times New Roman" w:hAnsi="Times New Roman" w:cs="Times New Roman"/>
        </w:rPr>
        <w:t>93.</w:t>
      </w:r>
    </w:p>
    <w:p w14:paraId="4B4DCBAC" w14:textId="3A9964E6" w:rsidR="00696D16" w:rsidRDefault="00696D16">
      <w:pPr>
        <w:spacing w:after="0" w:line="240" w:lineRule="auto"/>
        <w:ind w:left="360" w:hanging="360"/>
        <w:rPr>
          <w:rFonts w:ascii="Times New Roman" w:eastAsia="Times New Roman" w:hAnsi="Times New Roman" w:cs="Times New Roman"/>
        </w:rPr>
      </w:pPr>
      <w:proofErr w:type="spellStart"/>
      <w:r w:rsidRPr="00696D16">
        <w:rPr>
          <w:rFonts w:ascii="Times New Roman" w:eastAsia="Times New Roman" w:hAnsi="Times New Roman" w:cs="Times New Roman"/>
        </w:rPr>
        <w:t>Peteraf</w:t>
      </w:r>
      <w:proofErr w:type="spellEnd"/>
      <w:r w:rsidRPr="00696D16">
        <w:rPr>
          <w:rFonts w:ascii="Times New Roman" w:eastAsia="Times New Roman" w:hAnsi="Times New Roman" w:cs="Times New Roman"/>
        </w:rPr>
        <w:t xml:space="preserve">, M. A. (1993). The cornerstones of competitive advantage: </w:t>
      </w:r>
      <w:r w:rsidR="00110411">
        <w:rPr>
          <w:rFonts w:ascii="Times New Roman" w:eastAsia="Times New Roman" w:hAnsi="Times New Roman" w:cs="Times New Roman"/>
        </w:rPr>
        <w:t>A</w:t>
      </w:r>
      <w:r w:rsidRPr="00696D16">
        <w:rPr>
          <w:rFonts w:ascii="Times New Roman" w:eastAsia="Times New Roman" w:hAnsi="Times New Roman" w:cs="Times New Roman"/>
        </w:rPr>
        <w:t xml:space="preserve"> resource‐based view. </w:t>
      </w:r>
      <w:r w:rsidRPr="00696D16">
        <w:rPr>
          <w:rFonts w:ascii="Times New Roman" w:eastAsia="Times New Roman" w:hAnsi="Times New Roman" w:cs="Times New Roman"/>
          <w:i/>
          <w:iCs/>
        </w:rPr>
        <w:t xml:space="preserve">Strategic </w:t>
      </w:r>
      <w:r>
        <w:rPr>
          <w:rFonts w:ascii="Times New Roman" w:eastAsia="Times New Roman" w:hAnsi="Times New Roman" w:cs="Times New Roman"/>
          <w:i/>
          <w:iCs/>
        </w:rPr>
        <w:t>M</w:t>
      </w:r>
      <w:r w:rsidRPr="00696D16">
        <w:rPr>
          <w:rFonts w:ascii="Times New Roman" w:eastAsia="Times New Roman" w:hAnsi="Times New Roman" w:cs="Times New Roman"/>
          <w:i/>
          <w:iCs/>
        </w:rPr>
        <w:t xml:space="preserve">anagement </w:t>
      </w:r>
      <w:r>
        <w:rPr>
          <w:rFonts w:ascii="Times New Roman" w:eastAsia="Times New Roman" w:hAnsi="Times New Roman" w:cs="Times New Roman"/>
          <w:i/>
          <w:iCs/>
        </w:rPr>
        <w:t>J</w:t>
      </w:r>
      <w:r w:rsidRPr="00696D16">
        <w:rPr>
          <w:rFonts w:ascii="Times New Roman" w:eastAsia="Times New Roman" w:hAnsi="Times New Roman" w:cs="Times New Roman"/>
          <w:i/>
          <w:iCs/>
        </w:rPr>
        <w:t>ournal</w:t>
      </w:r>
      <w:r w:rsidRPr="00696D16">
        <w:rPr>
          <w:rFonts w:ascii="Times New Roman" w:eastAsia="Times New Roman" w:hAnsi="Times New Roman" w:cs="Times New Roman"/>
        </w:rPr>
        <w:t xml:space="preserve">, </w:t>
      </w:r>
      <w:r w:rsidRPr="00AE6467">
        <w:rPr>
          <w:rFonts w:ascii="Times New Roman" w:eastAsia="Times New Roman" w:hAnsi="Times New Roman" w:cs="Times New Roman"/>
          <w:i/>
          <w:iCs/>
        </w:rPr>
        <w:t>14</w:t>
      </w:r>
      <w:r w:rsidRPr="00696D16">
        <w:rPr>
          <w:rFonts w:ascii="Times New Roman" w:eastAsia="Times New Roman" w:hAnsi="Times New Roman" w:cs="Times New Roman"/>
        </w:rPr>
        <w:t>(3), 179</w:t>
      </w:r>
      <w:r w:rsidR="00110411">
        <w:rPr>
          <w:rFonts w:ascii="Times New Roman" w:eastAsia="Times New Roman" w:hAnsi="Times New Roman" w:cs="Times New Roman"/>
        </w:rPr>
        <w:t>–</w:t>
      </w:r>
      <w:r w:rsidRPr="00696D16">
        <w:rPr>
          <w:rFonts w:ascii="Times New Roman" w:eastAsia="Times New Roman" w:hAnsi="Times New Roman" w:cs="Times New Roman"/>
        </w:rPr>
        <w:t>191.</w:t>
      </w:r>
    </w:p>
    <w:p w14:paraId="7A704D54" w14:textId="29C0ADB6" w:rsidR="0007630E" w:rsidRDefault="004A6D49">
      <w:pPr>
        <w:spacing w:after="0" w:line="240" w:lineRule="auto"/>
        <w:ind w:left="360" w:hanging="360"/>
        <w:rPr>
          <w:rFonts w:ascii="Times New Roman" w:eastAsia="Times New Roman" w:hAnsi="Times New Roman" w:cs="Times New Roman"/>
        </w:rPr>
      </w:pPr>
      <w:r>
        <w:rPr>
          <w:rFonts w:ascii="Times New Roman" w:eastAsia="Times New Roman" w:hAnsi="Times New Roman" w:cs="Times New Roman"/>
        </w:rPr>
        <w:t xml:space="preserve">Poppo, L., &amp; Weigelt, K. (2000). A test of the resource‐based model using baseball free agents. </w:t>
      </w:r>
      <w:r>
        <w:rPr>
          <w:rFonts w:ascii="Times New Roman" w:eastAsia="Times New Roman" w:hAnsi="Times New Roman" w:cs="Times New Roman"/>
          <w:i/>
        </w:rPr>
        <w:t>Journal of Economics &amp; Management Strategy</w:t>
      </w:r>
      <w:r>
        <w:rPr>
          <w:rFonts w:ascii="Times New Roman" w:eastAsia="Times New Roman" w:hAnsi="Times New Roman" w:cs="Times New Roman"/>
        </w:rPr>
        <w:t xml:space="preserve">, </w:t>
      </w:r>
      <w:r w:rsidRPr="00AE6467">
        <w:rPr>
          <w:rFonts w:ascii="Times New Roman" w:eastAsia="Times New Roman" w:hAnsi="Times New Roman" w:cs="Times New Roman"/>
          <w:i/>
          <w:iCs/>
        </w:rPr>
        <w:t>9</w:t>
      </w:r>
      <w:r>
        <w:rPr>
          <w:rFonts w:ascii="Times New Roman" w:eastAsia="Times New Roman" w:hAnsi="Times New Roman" w:cs="Times New Roman"/>
        </w:rPr>
        <w:t>(4), 585</w:t>
      </w:r>
      <w:r w:rsidR="00110411">
        <w:rPr>
          <w:rFonts w:ascii="Times New Roman" w:eastAsia="Times New Roman" w:hAnsi="Times New Roman" w:cs="Times New Roman"/>
        </w:rPr>
        <w:t>–</w:t>
      </w:r>
      <w:r>
        <w:rPr>
          <w:rFonts w:ascii="Times New Roman" w:eastAsia="Times New Roman" w:hAnsi="Times New Roman" w:cs="Times New Roman"/>
        </w:rPr>
        <w:t xml:space="preserve">614. </w:t>
      </w:r>
    </w:p>
    <w:p w14:paraId="4153865A" w14:textId="5FD4F702" w:rsidR="0007630E" w:rsidRDefault="004A6D49">
      <w:pPr>
        <w:spacing w:after="0" w:line="240" w:lineRule="auto"/>
        <w:ind w:left="360" w:hanging="360"/>
        <w:rPr>
          <w:rFonts w:ascii="Times New Roman" w:eastAsia="Times New Roman" w:hAnsi="Times New Roman" w:cs="Times New Roman"/>
        </w:rPr>
      </w:pPr>
      <w:r>
        <w:rPr>
          <w:rFonts w:ascii="Times New Roman" w:eastAsia="Times New Roman" w:hAnsi="Times New Roman" w:cs="Times New Roman"/>
        </w:rPr>
        <w:t xml:space="preserve">Priem, R., &amp; Butler, J. (2001). Tautology in the resource-based view and the implications of externally determined resource value: Further comments. </w:t>
      </w:r>
      <w:r>
        <w:rPr>
          <w:rFonts w:ascii="Times New Roman" w:eastAsia="Times New Roman" w:hAnsi="Times New Roman" w:cs="Times New Roman"/>
          <w:i/>
        </w:rPr>
        <w:t>Academy of Management Review</w:t>
      </w:r>
      <w:r>
        <w:rPr>
          <w:rFonts w:ascii="Times New Roman" w:eastAsia="Times New Roman" w:hAnsi="Times New Roman" w:cs="Times New Roman"/>
        </w:rPr>
        <w:t xml:space="preserve">, </w:t>
      </w:r>
      <w:r w:rsidRPr="00AE6467">
        <w:rPr>
          <w:rFonts w:ascii="Times New Roman" w:eastAsia="Times New Roman" w:hAnsi="Times New Roman" w:cs="Times New Roman"/>
          <w:i/>
          <w:iCs/>
        </w:rPr>
        <w:t>26</w:t>
      </w:r>
      <w:r>
        <w:rPr>
          <w:rFonts w:ascii="Times New Roman" w:eastAsia="Times New Roman" w:hAnsi="Times New Roman" w:cs="Times New Roman"/>
        </w:rPr>
        <w:t>(1), 57</w:t>
      </w:r>
      <w:r w:rsidR="00110411">
        <w:rPr>
          <w:rFonts w:ascii="Times New Roman" w:eastAsia="Times New Roman" w:hAnsi="Times New Roman" w:cs="Times New Roman"/>
        </w:rPr>
        <w:t>–</w:t>
      </w:r>
      <w:r>
        <w:rPr>
          <w:rFonts w:ascii="Times New Roman" w:eastAsia="Times New Roman" w:hAnsi="Times New Roman" w:cs="Times New Roman"/>
        </w:rPr>
        <w:t>66.</w:t>
      </w:r>
    </w:p>
    <w:p w14:paraId="3C5607D5" w14:textId="0814E40B" w:rsidR="0007630E" w:rsidRDefault="004A6D49">
      <w:pPr>
        <w:spacing w:after="0" w:line="240" w:lineRule="auto"/>
        <w:ind w:left="360" w:hanging="360"/>
        <w:rPr>
          <w:rFonts w:ascii="Times New Roman" w:eastAsia="Times New Roman" w:hAnsi="Times New Roman" w:cs="Times New Roman"/>
        </w:rPr>
      </w:pPr>
      <w:r>
        <w:rPr>
          <w:rFonts w:ascii="Times New Roman" w:eastAsia="Times New Roman" w:hAnsi="Times New Roman" w:cs="Times New Roman"/>
        </w:rPr>
        <w:t xml:space="preserve">Ross, D. (2012). On evaluation costs in strategic factor markets: The implications for competition and organizational design. </w:t>
      </w:r>
      <w:r>
        <w:rPr>
          <w:rFonts w:ascii="Times New Roman" w:eastAsia="Times New Roman" w:hAnsi="Times New Roman" w:cs="Times New Roman"/>
          <w:i/>
        </w:rPr>
        <w:t>Management Science</w:t>
      </w:r>
      <w:r>
        <w:rPr>
          <w:rFonts w:ascii="Times New Roman" w:eastAsia="Times New Roman" w:hAnsi="Times New Roman" w:cs="Times New Roman"/>
        </w:rPr>
        <w:t xml:space="preserve">, </w:t>
      </w:r>
      <w:r w:rsidRPr="00AE6467">
        <w:rPr>
          <w:rFonts w:ascii="Times New Roman" w:eastAsia="Times New Roman" w:hAnsi="Times New Roman" w:cs="Times New Roman"/>
          <w:i/>
          <w:iCs/>
        </w:rPr>
        <w:t>58</w:t>
      </w:r>
      <w:r>
        <w:rPr>
          <w:rFonts w:ascii="Times New Roman" w:eastAsia="Times New Roman" w:hAnsi="Times New Roman" w:cs="Times New Roman"/>
        </w:rPr>
        <w:t>(4), 791</w:t>
      </w:r>
      <w:r w:rsidR="00110411">
        <w:rPr>
          <w:rFonts w:ascii="Times New Roman" w:eastAsia="Times New Roman" w:hAnsi="Times New Roman" w:cs="Times New Roman"/>
        </w:rPr>
        <w:t>–</w:t>
      </w:r>
      <w:r>
        <w:rPr>
          <w:rFonts w:ascii="Times New Roman" w:eastAsia="Times New Roman" w:hAnsi="Times New Roman" w:cs="Times New Roman"/>
        </w:rPr>
        <w:t>804.</w:t>
      </w:r>
    </w:p>
    <w:p w14:paraId="4B7747C0" w14:textId="247D2515" w:rsidR="0007630E" w:rsidRDefault="004A6D49">
      <w:pPr>
        <w:spacing w:after="0" w:line="240" w:lineRule="auto"/>
        <w:ind w:left="360" w:hanging="360"/>
        <w:rPr>
          <w:rFonts w:ascii="Times New Roman" w:eastAsia="Times New Roman" w:hAnsi="Times New Roman" w:cs="Times New Roman"/>
        </w:rPr>
      </w:pPr>
      <w:r>
        <w:rPr>
          <w:rFonts w:ascii="Times New Roman" w:eastAsia="Times New Roman" w:hAnsi="Times New Roman" w:cs="Times New Roman"/>
        </w:rPr>
        <w:t xml:space="preserve">Schmidt, J., &amp; Keil, T. (2013). What makes a resource valuable? Identifying the drivers of firm-idiosyncratic resource value. </w:t>
      </w:r>
      <w:r>
        <w:rPr>
          <w:rFonts w:ascii="Times New Roman" w:eastAsia="Times New Roman" w:hAnsi="Times New Roman" w:cs="Times New Roman"/>
          <w:i/>
        </w:rPr>
        <w:t>Academy of Management Review</w:t>
      </w:r>
      <w:r>
        <w:rPr>
          <w:rFonts w:ascii="Times New Roman" w:eastAsia="Times New Roman" w:hAnsi="Times New Roman" w:cs="Times New Roman"/>
        </w:rPr>
        <w:t xml:space="preserve">, </w:t>
      </w:r>
      <w:r w:rsidRPr="00AE6467">
        <w:rPr>
          <w:rFonts w:ascii="Times New Roman" w:eastAsia="Times New Roman" w:hAnsi="Times New Roman" w:cs="Times New Roman"/>
          <w:i/>
          <w:iCs/>
        </w:rPr>
        <w:t>38</w:t>
      </w:r>
      <w:r>
        <w:rPr>
          <w:rFonts w:ascii="Times New Roman" w:eastAsia="Times New Roman" w:hAnsi="Times New Roman" w:cs="Times New Roman"/>
        </w:rPr>
        <w:t>(2), 206</w:t>
      </w:r>
      <w:r w:rsidR="00110411">
        <w:rPr>
          <w:rFonts w:ascii="Times New Roman" w:eastAsia="Times New Roman" w:hAnsi="Times New Roman" w:cs="Times New Roman"/>
        </w:rPr>
        <w:t>–</w:t>
      </w:r>
      <w:r>
        <w:rPr>
          <w:rFonts w:ascii="Times New Roman" w:eastAsia="Times New Roman" w:hAnsi="Times New Roman" w:cs="Times New Roman"/>
        </w:rPr>
        <w:t>228.</w:t>
      </w:r>
    </w:p>
    <w:p w14:paraId="3A0874A1" w14:textId="70045B1C" w:rsidR="0007630E" w:rsidRDefault="004A6D49">
      <w:pPr>
        <w:spacing w:after="0" w:line="240" w:lineRule="auto"/>
        <w:ind w:left="360" w:hanging="360"/>
        <w:rPr>
          <w:rFonts w:ascii="Times New Roman" w:eastAsia="Times New Roman" w:hAnsi="Times New Roman" w:cs="Times New Roman"/>
        </w:rPr>
      </w:pPr>
      <w:r>
        <w:rPr>
          <w:rFonts w:ascii="Times New Roman" w:eastAsia="Times New Roman" w:hAnsi="Times New Roman" w:cs="Times New Roman"/>
        </w:rPr>
        <w:t xml:space="preserve">Schulz, R., Musa, D., Staszewski, J., &amp; Siegler, R. (1994). The relationship between age and </w:t>
      </w:r>
      <w:r w:rsidR="00851E46">
        <w:rPr>
          <w:rFonts w:ascii="Times New Roman" w:eastAsia="Times New Roman" w:hAnsi="Times New Roman" w:cs="Times New Roman"/>
        </w:rPr>
        <w:t xml:space="preserve">Major League Baseball </w:t>
      </w:r>
      <w:r>
        <w:rPr>
          <w:rFonts w:ascii="Times New Roman" w:eastAsia="Times New Roman" w:hAnsi="Times New Roman" w:cs="Times New Roman"/>
        </w:rPr>
        <w:t xml:space="preserve">performance: </w:t>
      </w:r>
      <w:r w:rsidR="00110411">
        <w:rPr>
          <w:rFonts w:ascii="Times New Roman" w:eastAsia="Times New Roman" w:hAnsi="Times New Roman" w:cs="Times New Roman"/>
        </w:rPr>
        <w:t>I</w:t>
      </w:r>
      <w:r>
        <w:rPr>
          <w:rFonts w:ascii="Times New Roman" w:eastAsia="Times New Roman" w:hAnsi="Times New Roman" w:cs="Times New Roman"/>
        </w:rPr>
        <w:t xml:space="preserve">mplications for development. </w:t>
      </w:r>
      <w:r>
        <w:rPr>
          <w:rFonts w:ascii="Times New Roman" w:eastAsia="Times New Roman" w:hAnsi="Times New Roman" w:cs="Times New Roman"/>
          <w:i/>
        </w:rPr>
        <w:t>Psychology and Aging</w:t>
      </w:r>
      <w:r>
        <w:rPr>
          <w:rFonts w:ascii="Times New Roman" w:eastAsia="Times New Roman" w:hAnsi="Times New Roman" w:cs="Times New Roman"/>
        </w:rPr>
        <w:t xml:space="preserve">, </w:t>
      </w:r>
      <w:r w:rsidRPr="00AE6467">
        <w:rPr>
          <w:rFonts w:ascii="Times New Roman" w:eastAsia="Times New Roman" w:hAnsi="Times New Roman" w:cs="Times New Roman"/>
          <w:i/>
          <w:iCs/>
        </w:rPr>
        <w:t>9</w:t>
      </w:r>
      <w:r>
        <w:rPr>
          <w:rFonts w:ascii="Times New Roman" w:eastAsia="Times New Roman" w:hAnsi="Times New Roman" w:cs="Times New Roman"/>
        </w:rPr>
        <w:t>(2), 274.</w:t>
      </w:r>
    </w:p>
    <w:p w14:paraId="716F2332" w14:textId="7228421F" w:rsidR="0007630E" w:rsidRDefault="004A6D49">
      <w:pPr>
        <w:spacing w:after="0" w:line="240" w:lineRule="auto"/>
        <w:ind w:left="360" w:hanging="360"/>
        <w:rPr>
          <w:rFonts w:ascii="Times New Roman" w:eastAsia="Times New Roman" w:hAnsi="Times New Roman" w:cs="Times New Roman"/>
        </w:rPr>
      </w:pPr>
      <w:r>
        <w:rPr>
          <w:rFonts w:ascii="Times New Roman" w:eastAsia="Times New Roman" w:hAnsi="Times New Roman" w:cs="Times New Roman"/>
        </w:rPr>
        <w:t xml:space="preserve">Schwab, A. (2007). Incremental organizational learning from multilevel information sources: Evidence for cross-level interactions. </w:t>
      </w:r>
      <w:r>
        <w:rPr>
          <w:rFonts w:ascii="Times New Roman" w:eastAsia="Times New Roman" w:hAnsi="Times New Roman" w:cs="Times New Roman"/>
          <w:i/>
        </w:rPr>
        <w:t>Organization Science</w:t>
      </w:r>
      <w:r>
        <w:rPr>
          <w:rFonts w:ascii="Times New Roman" w:eastAsia="Times New Roman" w:hAnsi="Times New Roman" w:cs="Times New Roman"/>
        </w:rPr>
        <w:t xml:space="preserve">, </w:t>
      </w:r>
      <w:r w:rsidRPr="00AE6467">
        <w:rPr>
          <w:rFonts w:ascii="Times New Roman" w:eastAsia="Times New Roman" w:hAnsi="Times New Roman" w:cs="Times New Roman"/>
          <w:i/>
          <w:iCs/>
        </w:rPr>
        <w:t>18</w:t>
      </w:r>
      <w:r>
        <w:rPr>
          <w:rFonts w:ascii="Times New Roman" w:eastAsia="Times New Roman" w:hAnsi="Times New Roman" w:cs="Times New Roman"/>
        </w:rPr>
        <w:t>(2), 233</w:t>
      </w:r>
      <w:r w:rsidR="00110411">
        <w:rPr>
          <w:rFonts w:ascii="Times New Roman" w:eastAsia="Times New Roman" w:hAnsi="Times New Roman" w:cs="Times New Roman"/>
        </w:rPr>
        <w:t>–</w:t>
      </w:r>
      <w:r>
        <w:rPr>
          <w:rFonts w:ascii="Times New Roman" w:eastAsia="Times New Roman" w:hAnsi="Times New Roman" w:cs="Times New Roman"/>
        </w:rPr>
        <w:t>251.</w:t>
      </w:r>
    </w:p>
    <w:p w14:paraId="16DFD5D4" w14:textId="0D7D9055" w:rsidR="002E7246" w:rsidRDefault="002E7246">
      <w:pPr>
        <w:spacing w:after="0" w:line="240" w:lineRule="auto"/>
        <w:ind w:left="360" w:hanging="360"/>
        <w:rPr>
          <w:rFonts w:ascii="Times New Roman" w:eastAsia="Times New Roman" w:hAnsi="Times New Roman" w:cs="Times New Roman"/>
        </w:rPr>
      </w:pPr>
      <w:r w:rsidRPr="002E7246">
        <w:rPr>
          <w:rFonts w:ascii="Times New Roman" w:eastAsia="Times New Roman" w:hAnsi="Times New Roman" w:cs="Times New Roman"/>
        </w:rPr>
        <w:t xml:space="preserve">Schweiger, S. A., Stettler, T. R., Baldauf, A., &amp; Zamudio, C. (2019). The complementarity of strategic orientations: A meta‐analytic synthesis and theory extension. </w:t>
      </w:r>
      <w:r w:rsidRPr="00455114">
        <w:rPr>
          <w:rFonts w:ascii="Times New Roman" w:eastAsia="Times New Roman" w:hAnsi="Times New Roman" w:cs="Times New Roman"/>
          <w:i/>
          <w:iCs/>
        </w:rPr>
        <w:t>Strategic Management Journal</w:t>
      </w:r>
      <w:r w:rsidRPr="002E7246">
        <w:rPr>
          <w:rFonts w:ascii="Times New Roman" w:eastAsia="Times New Roman" w:hAnsi="Times New Roman" w:cs="Times New Roman"/>
        </w:rPr>
        <w:t xml:space="preserve">, </w:t>
      </w:r>
      <w:r w:rsidRPr="00AE6467">
        <w:rPr>
          <w:rFonts w:ascii="Times New Roman" w:eastAsia="Times New Roman" w:hAnsi="Times New Roman" w:cs="Times New Roman"/>
          <w:i/>
          <w:iCs/>
        </w:rPr>
        <w:t>40</w:t>
      </w:r>
      <w:r w:rsidRPr="002E7246">
        <w:rPr>
          <w:rFonts w:ascii="Times New Roman" w:eastAsia="Times New Roman" w:hAnsi="Times New Roman" w:cs="Times New Roman"/>
        </w:rPr>
        <w:t>(11), 1822</w:t>
      </w:r>
      <w:r w:rsidR="00110411">
        <w:rPr>
          <w:rFonts w:ascii="Times New Roman" w:eastAsia="Times New Roman" w:hAnsi="Times New Roman" w:cs="Times New Roman"/>
        </w:rPr>
        <w:t>–</w:t>
      </w:r>
      <w:r w:rsidRPr="002E7246">
        <w:rPr>
          <w:rFonts w:ascii="Times New Roman" w:eastAsia="Times New Roman" w:hAnsi="Times New Roman" w:cs="Times New Roman"/>
        </w:rPr>
        <w:t>1851.</w:t>
      </w:r>
    </w:p>
    <w:p w14:paraId="4FA625C8" w14:textId="2516C41A" w:rsidR="0007630E" w:rsidRDefault="004A6D49">
      <w:pPr>
        <w:spacing w:after="0" w:line="240" w:lineRule="auto"/>
        <w:ind w:left="360" w:hanging="360"/>
        <w:rPr>
          <w:rFonts w:ascii="Times New Roman" w:eastAsia="Times New Roman" w:hAnsi="Times New Roman" w:cs="Times New Roman"/>
        </w:rPr>
      </w:pPr>
      <w:r>
        <w:rPr>
          <w:rFonts w:ascii="Times New Roman" w:eastAsia="Times New Roman" w:hAnsi="Times New Roman" w:cs="Times New Roman"/>
        </w:rPr>
        <w:t xml:space="preserve">Shamsie, J., &amp; Mannor, M. (2013). Looking inside the dream team: Probing into the contributions of tacit knowledge as an organizational resource. </w:t>
      </w:r>
      <w:r>
        <w:rPr>
          <w:rFonts w:ascii="Times New Roman" w:eastAsia="Times New Roman" w:hAnsi="Times New Roman" w:cs="Times New Roman"/>
          <w:i/>
        </w:rPr>
        <w:t>Organization Science</w:t>
      </w:r>
      <w:r>
        <w:rPr>
          <w:rFonts w:ascii="Times New Roman" w:eastAsia="Times New Roman" w:hAnsi="Times New Roman" w:cs="Times New Roman"/>
        </w:rPr>
        <w:t xml:space="preserve">, </w:t>
      </w:r>
      <w:r w:rsidRPr="00AE6467">
        <w:rPr>
          <w:rFonts w:ascii="Times New Roman" w:eastAsia="Times New Roman" w:hAnsi="Times New Roman" w:cs="Times New Roman"/>
          <w:i/>
          <w:iCs/>
        </w:rPr>
        <w:t>24</w:t>
      </w:r>
      <w:r>
        <w:rPr>
          <w:rFonts w:ascii="Times New Roman" w:eastAsia="Times New Roman" w:hAnsi="Times New Roman" w:cs="Times New Roman"/>
        </w:rPr>
        <w:t>(2), 513</w:t>
      </w:r>
      <w:r w:rsidR="00110411">
        <w:rPr>
          <w:rFonts w:ascii="Times New Roman" w:eastAsia="Times New Roman" w:hAnsi="Times New Roman" w:cs="Times New Roman"/>
        </w:rPr>
        <w:t>–</w:t>
      </w:r>
      <w:r>
        <w:rPr>
          <w:rFonts w:ascii="Times New Roman" w:eastAsia="Times New Roman" w:hAnsi="Times New Roman" w:cs="Times New Roman"/>
        </w:rPr>
        <w:t>529.</w:t>
      </w:r>
    </w:p>
    <w:p w14:paraId="22A9B04B" w14:textId="77777777" w:rsidR="0007630E" w:rsidRDefault="004A6D49">
      <w:pPr>
        <w:spacing w:after="0" w:line="240" w:lineRule="auto"/>
        <w:ind w:left="360" w:hanging="360"/>
        <w:rPr>
          <w:rFonts w:ascii="Times New Roman" w:eastAsia="Times New Roman" w:hAnsi="Times New Roman" w:cs="Times New Roman"/>
        </w:rPr>
      </w:pPr>
      <w:r>
        <w:rPr>
          <w:rFonts w:ascii="Times New Roman" w:eastAsia="Times New Roman" w:hAnsi="Times New Roman" w:cs="Times New Roman"/>
        </w:rPr>
        <w:t xml:space="preserve">Sullivan, N. (1991). </w:t>
      </w:r>
      <w:r>
        <w:rPr>
          <w:rFonts w:ascii="Times New Roman" w:eastAsia="Times New Roman" w:hAnsi="Times New Roman" w:cs="Times New Roman"/>
          <w:i/>
        </w:rPr>
        <w:t>The minors: The struggles and the triumph of baseball’s poor relation from 1876 to the present.</w:t>
      </w:r>
      <w:r>
        <w:rPr>
          <w:rFonts w:ascii="Times New Roman" w:eastAsia="Times New Roman" w:hAnsi="Times New Roman" w:cs="Times New Roman"/>
        </w:rPr>
        <w:t xml:space="preserve"> St. Martin’s Press.</w:t>
      </w:r>
    </w:p>
    <w:p w14:paraId="62DCF626" w14:textId="756DEE43" w:rsidR="0007630E" w:rsidRDefault="004A6D49">
      <w:pPr>
        <w:spacing w:after="0" w:line="240" w:lineRule="auto"/>
        <w:ind w:left="360" w:hanging="360"/>
        <w:rPr>
          <w:rFonts w:ascii="Times New Roman" w:eastAsia="Times New Roman" w:hAnsi="Times New Roman" w:cs="Times New Roman"/>
        </w:rPr>
      </w:pPr>
      <w:r>
        <w:rPr>
          <w:rFonts w:ascii="Times New Roman" w:eastAsia="Times New Roman" w:hAnsi="Times New Roman" w:cs="Times New Roman"/>
        </w:rPr>
        <w:t xml:space="preserve">Townsend, D., Hunt, R., McMullen, J., &amp; </w:t>
      </w:r>
      <w:proofErr w:type="spellStart"/>
      <w:r>
        <w:rPr>
          <w:rFonts w:ascii="Times New Roman" w:eastAsia="Times New Roman" w:hAnsi="Times New Roman" w:cs="Times New Roman"/>
        </w:rPr>
        <w:t>Sarasvathy</w:t>
      </w:r>
      <w:proofErr w:type="spellEnd"/>
      <w:r>
        <w:rPr>
          <w:rFonts w:ascii="Times New Roman" w:eastAsia="Times New Roman" w:hAnsi="Times New Roman" w:cs="Times New Roman"/>
        </w:rPr>
        <w:t xml:space="preserve">, S. (2018). Uncertainty, knowledge problems, and entrepreneurial action. </w:t>
      </w:r>
      <w:r>
        <w:rPr>
          <w:rFonts w:ascii="Times New Roman" w:eastAsia="Times New Roman" w:hAnsi="Times New Roman" w:cs="Times New Roman"/>
          <w:i/>
        </w:rPr>
        <w:t>Academy of Management Annals</w:t>
      </w:r>
      <w:r>
        <w:rPr>
          <w:rFonts w:ascii="Times New Roman" w:eastAsia="Times New Roman" w:hAnsi="Times New Roman" w:cs="Times New Roman"/>
        </w:rPr>
        <w:t xml:space="preserve">, </w:t>
      </w:r>
      <w:r w:rsidRPr="00AE6467">
        <w:rPr>
          <w:rFonts w:ascii="Times New Roman" w:eastAsia="Times New Roman" w:hAnsi="Times New Roman" w:cs="Times New Roman"/>
          <w:i/>
          <w:iCs/>
        </w:rPr>
        <w:t>12</w:t>
      </w:r>
      <w:r>
        <w:rPr>
          <w:rFonts w:ascii="Times New Roman" w:eastAsia="Times New Roman" w:hAnsi="Times New Roman" w:cs="Times New Roman"/>
        </w:rPr>
        <w:t>(2), 659</w:t>
      </w:r>
      <w:r w:rsidR="001C0C1C">
        <w:rPr>
          <w:rFonts w:ascii="Times New Roman" w:eastAsia="Times New Roman" w:hAnsi="Times New Roman" w:cs="Times New Roman"/>
        </w:rPr>
        <w:t>–</w:t>
      </w:r>
      <w:r>
        <w:rPr>
          <w:rFonts w:ascii="Times New Roman" w:eastAsia="Times New Roman" w:hAnsi="Times New Roman" w:cs="Times New Roman"/>
        </w:rPr>
        <w:t>687.</w:t>
      </w:r>
    </w:p>
    <w:p w14:paraId="1DA4A4D1" w14:textId="155A71DC" w:rsidR="00696D16" w:rsidRDefault="00696D16">
      <w:pPr>
        <w:spacing w:after="0" w:line="240" w:lineRule="auto"/>
        <w:ind w:left="360" w:hanging="360"/>
        <w:rPr>
          <w:rFonts w:ascii="Times New Roman" w:eastAsia="Times New Roman" w:hAnsi="Times New Roman" w:cs="Times New Roman"/>
        </w:rPr>
      </w:pPr>
      <w:r w:rsidRPr="00696D16">
        <w:rPr>
          <w:rFonts w:ascii="Times New Roman" w:eastAsia="Times New Roman" w:hAnsi="Times New Roman" w:cs="Times New Roman"/>
        </w:rPr>
        <w:t xml:space="preserve">Wernerfelt, B. (1984). A resource‐based view of the firm. </w:t>
      </w:r>
      <w:r w:rsidRPr="00696D16">
        <w:rPr>
          <w:rFonts w:ascii="Times New Roman" w:eastAsia="Times New Roman" w:hAnsi="Times New Roman" w:cs="Times New Roman"/>
          <w:i/>
          <w:iCs/>
        </w:rPr>
        <w:t xml:space="preserve">Strategic </w:t>
      </w:r>
      <w:r>
        <w:rPr>
          <w:rFonts w:ascii="Times New Roman" w:eastAsia="Times New Roman" w:hAnsi="Times New Roman" w:cs="Times New Roman"/>
          <w:i/>
          <w:iCs/>
        </w:rPr>
        <w:t>M</w:t>
      </w:r>
      <w:r w:rsidRPr="00696D16">
        <w:rPr>
          <w:rFonts w:ascii="Times New Roman" w:eastAsia="Times New Roman" w:hAnsi="Times New Roman" w:cs="Times New Roman"/>
          <w:i/>
          <w:iCs/>
        </w:rPr>
        <w:t xml:space="preserve">anagement </w:t>
      </w:r>
      <w:r>
        <w:rPr>
          <w:rFonts w:ascii="Times New Roman" w:eastAsia="Times New Roman" w:hAnsi="Times New Roman" w:cs="Times New Roman"/>
          <w:i/>
          <w:iCs/>
        </w:rPr>
        <w:t>J</w:t>
      </w:r>
      <w:r w:rsidRPr="00696D16">
        <w:rPr>
          <w:rFonts w:ascii="Times New Roman" w:eastAsia="Times New Roman" w:hAnsi="Times New Roman" w:cs="Times New Roman"/>
          <w:i/>
          <w:iCs/>
        </w:rPr>
        <w:t>ournal</w:t>
      </w:r>
      <w:r w:rsidRPr="00696D16">
        <w:rPr>
          <w:rFonts w:ascii="Times New Roman" w:eastAsia="Times New Roman" w:hAnsi="Times New Roman" w:cs="Times New Roman"/>
        </w:rPr>
        <w:t xml:space="preserve">, </w:t>
      </w:r>
      <w:r w:rsidRPr="00AE6467">
        <w:rPr>
          <w:rFonts w:ascii="Times New Roman" w:eastAsia="Times New Roman" w:hAnsi="Times New Roman" w:cs="Times New Roman"/>
          <w:i/>
          <w:iCs/>
        </w:rPr>
        <w:t>5</w:t>
      </w:r>
      <w:r w:rsidRPr="00696D16">
        <w:rPr>
          <w:rFonts w:ascii="Times New Roman" w:eastAsia="Times New Roman" w:hAnsi="Times New Roman" w:cs="Times New Roman"/>
        </w:rPr>
        <w:t>(2), 171</w:t>
      </w:r>
      <w:r w:rsidR="001C0C1C">
        <w:rPr>
          <w:rFonts w:ascii="Times New Roman" w:eastAsia="Times New Roman" w:hAnsi="Times New Roman" w:cs="Times New Roman"/>
        </w:rPr>
        <w:t>–</w:t>
      </w:r>
      <w:r w:rsidRPr="00696D16">
        <w:rPr>
          <w:rFonts w:ascii="Times New Roman" w:eastAsia="Times New Roman" w:hAnsi="Times New Roman" w:cs="Times New Roman"/>
        </w:rPr>
        <w:t>180.</w:t>
      </w:r>
    </w:p>
    <w:p w14:paraId="732F627B" w14:textId="49CEBF97" w:rsidR="002E7246" w:rsidRDefault="002E7246">
      <w:pPr>
        <w:spacing w:after="0" w:line="240" w:lineRule="auto"/>
        <w:ind w:left="360" w:hanging="360"/>
        <w:rPr>
          <w:rFonts w:ascii="Times New Roman" w:eastAsia="Times New Roman" w:hAnsi="Times New Roman" w:cs="Times New Roman"/>
        </w:rPr>
      </w:pPr>
      <w:r w:rsidRPr="002E7246">
        <w:rPr>
          <w:rFonts w:ascii="Times New Roman" w:eastAsia="Times New Roman" w:hAnsi="Times New Roman" w:cs="Times New Roman"/>
        </w:rPr>
        <w:t xml:space="preserve">Wernerfelt, B. (2011). Invited editorial: The use of resources in resource acquisition. </w:t>
      </w:r>
      <w:r w:rsidRPr="00455114">
        <w:rPr>
          <w:rFonts w:ascii="Times New Roman" w:eastAsia="Times New Roman" w:hAnsi="Times New Roman" w:cs="Times New Roman"/>
          <w:i/>
          <w:iCs/>
        </w:rPr>
        <w:t xml:space="preserve">Journal of </w:t>
      </w:r>
      <w:r>
        <w:rPr>
          <w:rFonts w:ascii="Times New Roman" w:eastAsia="Times New Roman" w:hAnsi="Times New Roman" w:cs="Times New Roman"/>
          <w:i/>
          <w:iCs/>
        </w:rPr>
        <w:t>M</w:t>
      </w:r>
      <w:r w:rsidRPr="00455114">
        <w:rPr>
          <w:rFonts w:ascii="Times New Roman" w:eastAsia="Times New Roman" w:hAnsi="Times New Roman" w:cs="Times New Roman"/>
          <w:i/>
          <w:iCs/>
        </w:rPr>
        <w:t>anagement</w:t>
      </w:r>
      <w:r w:rsidRPr="002E7246">
        <w:rPr>
          <w:rFonts w:ascii="Times New Roman" w:eastAsia="Times New Roman" w:hAnsi="Times New Roman" w:cs="Times New Roman"/>
        </w:rPr>
        <w:t xml:space="preserve">, </w:t>
      </w:r>
      <w:r w:rsidRPr="00AE6467">
        <w:rPr>
          <w:rFonts w:ascii="Times New Roman" w:eastAsia="Times New Roman" w:hAnsi="Times New Roman" w:cs="Times New Roman"/>
          <w:i/>
          <w:iCs/>
        </w:rPr>
        <w:t>37</w:t>
      </w:r>
      <w:r w:rsidRPr="002E7246">
        <w:rPr>
          <w:rFonts w:ascii="Times New Roman" w:eastAsia="Times New Roman" w:hAnsi="Times New Roman" w:cs="Times New Roman"/>
        </w:rPr>
        <w:t>(5), 1369</w:t>
      </w:r>
      <w:r w:rsidR="001C0C1C">
        <w:rPr>
          <w:rFonts w:ascii="Times New Roman" w:eastAsia="Times New Roman" w:hAnsi="Times New Roman" w:cs="Times New Roman"/>
        </w:rPr>
        <w:t>–</w:t>
      </w:r>
      <w:r w:rsidRPr="002E7246">
        <w:rPr>
          <w:rFonts w:ascii="Times New Roman" w:eastAsia="Times New Roman" w:hAnsi="Times New Roman" w:cs="Times New Roman"/>
        </w:rPr>
        <w:t>1373.</w:t>
      </w:r>
    </w:p>
    <w:p w14:paraId="51DC05E4" w14:textId="1B98E650" w:rsidR="0007630E" w:rsidRDefault="004A6D49">
      <w:pPr>
        <w:spacing w:after="0" w:line="240" w:lineRule="auto"/>
        <w:ind w:left="360" w:hanging="360"/>
        <w:rPr>
          <w:rFonts w:ascii="Times New Roman" w:eastAsia="Times New Roman" w:hAnsi="Times New Roman" w:cs="Times New Roman"/>
        </w:rPr>
      </w:pPr>
      <w:r>
        <w:rPr>
          <w:rFonts w:ascii="Times New Roman" w:eastAsia="Times New Roman" w:hAnsi="Times New Roman" w:cs="Times New Roman"/>
        </w:rPr>
        <w:t xml:space="preserve">Wolfe, R., Weick, K., Usher, J., Terborg, J., Poppo, L., Murrell, A., </w:t>
      </w:r>
      <w:proofErr w:type="spellStart"/>
      <w:r>
        <w:rPr>
          <w:rFonts w:ascii="Times New Roman" w:eastAsia="Times New Roman" w:hAnsi="Times New Roman" w:cs="Times New Roman"/>
        </w:rPr>
        <w:t>Dukerich</w:t>
      </w:r>
      <w:proofErr w:type="spellEnd"/>
      <w:r>
        <w:rPr>
          <w:rFonts w:ascii="Times New Roman" w:eastAsia="Times New Roman" w:hAnsi="Times New Roman" w:cs="Times New Roman"/>
        </w:rPr>
        <w:t xml:space="preserve">, J., Core, D., Dickson, K., &amp; Jourdan, J. (2005). Sport and organizational studies: Exploring synergy. </w:t>
      </w:r>
      <w:r>
        <w:rPr>
          <w:rFonts w:ascii="Times New Roman" w:eastAsia="Times New Roman" w:hAnsi="Times New Roman" w:cs="Times New Roman"/>
          <w:i/>
        </w:rPr>
        <w:t>Journal of Management Inquiry</w:t>
      </w:r>
      <w:r>
        <w:rPr>
          <w:rFonts w:ascii="Times New Roman" w:eastAsia="Times New Roman" w:hAnsi="Times New Roman" w:cs="Times New Roman"/>
        </w:rPr>
        <w:t xml:space="preserve">, </w:t>
      </w:r>
      <w:r w:rsidRPr="00AE6467">
        <w:rPr>
          <w:rFonts w:ascii="Times New Roman" w:eastAsia="Times New Roman" w:hAnsi="Times New Roman" w:cs="Times New Roman"/>
          <w:i/>
          <w:iCs/>
        </w:rPr>
        <w:t>14</w:t>
      </w:r>
      <w:r>
        <w:rPr>
          <w:rFonts w:ascii="Times New Roman" w:eastAsia="Times New Roman" w:hAnsi="Times New Roman" w:cs="Times New Roman"/>
        </w:rPr>
        <w:t>(2), 182</w:t>
      </w:r>
      <w:r w:rsidR="001C0C1C">
        <w:rPr>
          <w:rFonts w:ascii="Times New Roman" w:eastAsia="Times New Roman" w:hAnsi="Times New Roman" w:cs="Times New Roman"/>
        </w:rPr>
        <w:t>–</w:t>
      </w:r>
      <w:r>
        <w:rPr>
          <w:rFonts w:ascii="Times New Roman" w:eastAsia="Times New Roman" w:hAnsi="Times New Roman" w:cs="Times New Roman"/>
        </w:rPr>
        <w:t xml:space="preserve">210. </w:t>
      </w:r>
    </w:p>
    <w:p w14:paraId="67CAC134" w14:textId="41F513FF" w:rsidR="0007630E" w:rsidRDefault="004A6D49">
      <w:pPr>
        <w:spacing w:after="0" w:line="240" w:lineRule="auto"/>
        <w:ind w:left="360" w:hanging="360"/>
        <w:rPr>
          <w:rFonts w:ascii="Times New Roman" w:eastAsia="Times New Roman" w:hAnsi="Times New Roman" w:cs="Times New Roman"/>
        </w:rPr>
        <w:sectPr w:rsidR="0007630E" w:rsidSect="00760284">
          <w:footerReference w:type="default" r:id="rId8"/>
          <w:pgSz w:w="12240" w:h="15840"/>
          <w:pgMar w:top="1440" w:right="1080" w:bottom="1440" w:left="1080" w:header="720" w:footer="720" w:gutter="0"/>
          <w:pgNumType w:start="1"/>
          <w:cols w:space="720"/>
          <w:docGrid w:linePitch="299"/>
        </w:sectPr>
      </w:pPr>
      <w:r>
        <w:br w:type="page"/>
      </w:r>
    </w:p>
    <w:p w14:paraId="22F156F1" w14:textId="77777777" w:rsidR="009610F4" w:rsidRPr="0067584D" w:rsidRDefault="009610F4" w:rsidP="009610F4">
      <w:pPr>
        <w:widowControl w:val="0"/>
        <w:autoSpaceDE w:val="0"/>
        <w:autoSpaceDN w:val="0"/>
        <w:adjustRightInd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
          <w:sz w:val="24"/>
          <w:szCs w:val="24"/>
        </w:rPr>
        <w:lastRenderedPageBreak/>
        <w:t xml:space="preserve">Figure 1: </w:t>
      </w:r>
      <w:r>
        <w:rPr>
          <w:rFonts w:ascii="Times New Roman" w:eastAsia="Times New Roman" w:hAnsi="Times New Roman" w:cs="Times New Roman"/>
          <w:bCs/>
          <w:sz w:val="24"/>
          <w:szCs w:val="24"/>
        </w:rPr>
        <w:t>Strategic Factor Market Process Map</w:t>
      </w:r>
    </w:p>
    <w:p w14:paraId="7998CFD4" w14:textId="77777777" w:rsidR="009610F4" w:rsidRPr="00E25F45" w:rsidRDefault="009610F4" w:rsidP="009610F4">
      <w:pPr>
        <w:widowControl w:val="0"/>
        <w:spacing w:after="0" w:line="240" w:lineRule="auto"/>
        <w:rPr>
          <w:rFonts w:ascii="Times New Roman" w:eastAsia="Times New Roman" w:hAnsi="Times New Roman" w:cs="Times New Roman"/>
          <w:sz w:val="20"/>
          <w:szCs w:val="20"/>
        </w:rPr>
      </w:pPr>
    </w:p>
    <w:p w14:paraId="3ACBC65F" w14:textId="0C66B519" w:rsidR="009610F4" w:rsidRDefault="00302D2B" w:rsidP="009610F4">
      <w:pPr>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rPr>
        <w:drawing>
          <wp:inline distT="0" distB="0" distL="0" distR="0" wp14:anchorId="2FC8C1B2" wp14:editId="6D53C35E">
            <wp:extent cx="5825799" cy="649224"/>
            <wp:effectExtent l="0" t="0" r="381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25799" cy="649224"/>
                    </a:xfrm>
                    <a:prstGeom prst="rect">
                      <a:avLst/>
                    </a:prstGeom>
                    <a:noFill/>
                  </pic:spPr>
                </pic:pic>
              </a:graphicData>
            </a:graphic>
          </wp:inline>
        </w:drawing>
      </w:r>
    </w:p>
    <w:p w14:paraId="5ED2C766" w14:textId="4C04A02B" w:rsidR="002B69C2" w:rsidRDefault="002B69C2" w:rsidP="009610F4">
      <w:pPr>
        <w:rPr>
          <w:rFonts w:ascii="Times New Roman" w:eastAsia="Times New Roman" w:hAnsi="Times New Roman" w:cs="Times New Roman"/>
          <w:bCs/>
          <w:sz w:val="24"/>
          <w:szCs w:val="24"/>
        </w:rPr>
      </w:pPr>
      <w:r w:rsidRPr="00B31761">
        <w:rPr>
          <w:rFonts w:ascii="Times New Roman" w:eastAsia="Times New Roman" w:hAnsi="Times New Roman" w:cs="Times New Roman"/>
          <w:b/>
          <w:sz w:val="24"/>
          <w:szCs w:val="24"/>
        </w:rPr>
        <w:t xml:space="preserve">Figure </w:t>
      </w:r>
      <w:r w:rsidR="009610F4">
        <w:rPr>
          <w:rFonts w:ascii="Times New Roman" w:eastAsia="Times New Roman" w:hAnsi="Times New Roman" w:cs="Times New Roman"/>
          <w:b/>
          <w:sz w:val="24"/>
          <w:szCs w:val="24"/>
        </w:rPr>
        <w:t>2</w:t>
      </w:r>
      <w:r>
        <w:rPr>
          <w:rFonts w:ascii="Times New Roman" w:eastAsia="Times New Roman" w:hAnsi="Times New Roman" w:cs="Times New Roman"/>
          <w:b/>
          <w:sz w:val="24"/>
          <w:szCs w:val="24"/>
        </w:rPr>
        <w:t>:</w:t>
      </w:r>
      <w:r>
        <w:rPr>
          <w:rFonts w:ascii="Times New Roman" w:eastAsia="Times New Roman" w:hAnsi="Times New Roman" w:cs="Times New Roman"/>
          <w:bCs/>
          <w:sz w:val="24"/>
          <w:szCs w:val="24"/>
        </w:rPr>
        <w:t xml:space="preserve"> </w:t>
      </w:r>
      <w:r w:rsidR="009610F4">
        <w:rPr>
          <w:rFonts w:ascii="Times New Roman" w:eastAsia="Times New Roman" w:hAnsi="Times New Roman" w:cs="Times New Roman"/>
          <w:bCs/>
          <w:sz w:val="24"/>
          <w:szCs w:val="24"/>
        </w:rPr>
        <w:t>Predictions for the Intersection of Resource Uncertainty and Firm Capabilities</w:t>
      </w:r>
    </w:p>
    <w:p w14:paraId="2BD110DF" w14:textId="4A680672" w:rsidR="002B69C2" w:rsidRDefault="000F7A89" w:rsidP="002B69C2">
      <w:pPr>
        <w:widowControl w:val="0"/>
        <w:autoSpaceDE w:val="0"/>
        <w:autoSpaceDN w:val="0"/>
        <w:adjustRightInd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noProof/>
          <w:sz w:val="24"/>
          <w:szCs w:val="24"/>
        </w:rPr>
        <w:drawing>
          <wp:inline distT="0" distB="0" distL="0" distR="0" wp14:anchorId="0BAFDB41" wp14:editId="0F5A004F">
            <wp:extent cx="4667250" cy="399650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694876" cy="4020164"/>
                    </a:xfrm>
                    <a:prstGeom prst="rect">
                      <a:avLst/>
                    </a:prstGeom>
                    <a:noFill/>
                  </pic:spPr>
                </pic:pic>
              </a:graphicData>
            </a:graphic>
          </wp:inline>
        </w:drawing>
      </w:r>
    </w:p>
    <w:p w14:paraId="6424AC05" w14:textId="77777777" w:rsidR="002B69C2" w:rsidRDefault="002B69C2" w:rsidP="002B69C2">
      <w:pPr>
        <w:widowControl w:val="0"/>
        <w:autoSpaceDE w:val="0"/>
        <w:autoSpaceDN w:val="0"/>
        <w:adjustRightInd w:val="0"/>
        <w:spacing w:after="0" w:line="240" w:lineRule="auto"/>
        <w:rPr>
          <w:rFonts w:ascii="Times New Roman" w:eastAsia="Times New Roman" w:hAnsi="Times New Roman" w:cs="Times New Roman"/>
          <w:b/>
          <w:sz w:val="24"/>
          <w:szCs w:val="24"/>
        </w:rPr>
      </w:pPr>
    </w:p>
    <w:p w14:paraId="4443DF7C" w14:textId="0842E169" w:rsidR="002B69C2" w:rsidRDefault="002B69C2" w:rsidP="002B69C2">
      <w:pPr>
        <w:widowControl w:val="0"/>
        <w:spacing w:after="0" w:line="240" w:lineRule="auto"/>
        <w:rPr>
          <w:rFonts w:ascii="Times New Roman" w:eastAsia="Times New Roman" w:hAnsi="Times New Roman" w:cs="Times New Roman"/>
          <w:sz w:val="24"/>
          <w:szCs w:val="24"/>
        </w:rPr>
      </w:pPr>
      <w:r w:rsidRPr="002B08B5">
        <w:rPr>
          <w:rFonts w:ascii="Times New Roman" w:eastAsia="Times New Roman" w:hAnsi="Times New Roman" w:cs="Times New Roman"/>
          <w:b/>
          <w:sz w:val="24"/>
          <w:szCs w:val="24"/>
        </w:rPr>
        <w:t xml:space="preserve">Figure </w:t>
      </w:r>
      <w:r w:rsidR="009610F4">
        <w:rPr>
          <w:rFonts w:ascii="Times New Roman" w:eastAsia="Times New Roman" w:hAnsi="Times New Roman" w:cs="Times New Roman"/>
          <w:b/>
          <w:sz w:val="24"/>
          <w:szCs w:val="24"/>
        </w:rPr>
        <w:t>3</w:t>
      </w:r>
      <w:r w:rsidRPr="002B08B5">
        <w:rPr>
          <w:rFonts w:ascii="Times New Roman" w:eastAsia="Times New Roman" w:hAnsi="Times New Roman" w:cs="Times New Roman"/>
          <w:b/>
          <w:sz w:val="24"/>
          <w:szCs w:val="24"/>
        </w:rPr>
        <w:t>:</w:t>
      </w:r>
      <w:r w:rsidRPr="002B08B5">
        <w:rPr>
          <w:rFonts w:ascii="Times New Roman" w:eastAsia="Times New Roman" w:hAnsi="Times New Roman" w:cs="Times New Roman"/>
          <w:sz w:val="24"/>
          <w:szCs w:val="24"/>
        </w:rPr>
        <w:t xml:space="preserve"> Parallel Trends</w:t>
      </w:r>
      <w:r w:rsidR="001C0C1C">
        <w:rPr>
          <w:rFonts w:ascii="Times New Roman" w:eastAsia="Times New Roman" w:hAnsi="Times New Roman" w:cs="Times New Roman"/>
          <w:sz w:val="24"/>
          <w:szCs w:val="24"/>
        </w:rPr>
        <w:t>—</w:t>
      </w:r>
      <w:r w:rsidRPr="002B08B5">
        <w:rPr>
          <w:rFonts w:ascii="Times New Roman" w:eastAsia="Times New Roman" w:hAnsi="Times New Roman" w:cs="Times New Roman"/>
          <w:sz w:val="24"/>
          <w:szCs w:val="24"/>
        </w:rPr>
        <w:t>Designated Hitter</w:t>
      </w:r>
    </w:p>
    <w:p w14:paraId="08CE3325" w14:textId="77777777" w:rsidR="002214DE" w:rsidRPr="002214DE" w:rsidRDefault="002214DE" w:rsidP="002B69C2">
      <w:pPr>
        <w:widowControl w:val="0"/>
        <w:spacing w:after="0" w:line="240" w:lineRule="auto"/>
        <w:rPr>
          <w:rFonts w:ascii="Times New Roman" w:eastAsia="Times New Roman" w:hAnsi="Times New Roman" w:cs="Times New Roman"/>
          <w:sz w:val="24"/>
          <w:szCs w:val="24"/>
        </w:rPr>
      </w:pPr>
    </w:p>
    <w:p w14:paraId="74B6DDCE" w14:textId="251C5C34" w:rsidR="002B69C2" w:rsidRPr="002214DE" w:rsidRDefault="002B69C2" w:rsidP="002214DE">
      <w:pPr>
        <w:widowControl w:val="0"/>
        <w:spacing w:after="0" w:line="240" w:lineRule="auto"/>
        <w:rPr>
          <w:rFonts w:ascii="Times New Roman" w:eastAsia="Times New Roman" w:hAnsi="Times New Roman" w:cs="Times New Roman"/>
        </w:rPr>
      </w:pPr>
      <w:r>
        <w:rPr>
          <w:noProof/>
          <w:sz w:val="20"/>
          <w:szCs w:val="20"/>
        </w:rPr>
        <w:drawing>
          <wp:inline distT="0" distB="0" distL="0" distR="0" wp14:anchorId="793F2755" wp14:editId="01C6E86F">
            <wp:extent cx="3171825" cy="2305511"/>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1" name="image1.png"/>
                    <pic:cNvPicPr/>
                  </pic:nvPicPr>
                  <pic:blipFill>
                    <a:blip r:embed="rId11"/>
                    <a:stretch>
                      <a:fillRect/>
                    </a:stretch>
                  </pic:blipFill>
                  <pic:spPr>
                    <a:xfrm>
                      <a:off x="0" y="0"/>
                      <a:ext cx="3192910" cy="2320837"/>
                    </a:xfrm>
                    <a:prstGeom prst="rect">
                      <a:avLst/>
                    </a:prstGeom>
                  </pic:spPr>
                </pic:pic>
              </a:graphicData>
            </a:graphic>
          </wp:inline>
        </w:drawing>
      </w:r>
    </w:p>
    <w:p w14:paraId="26681CCD" w14:textId="77777777" w:rsidR="002B69C2" w:rsidRDefault="002B69C2" w:rsidP="002B69C2">
      <w:pPr>
        <w:rPr>
          <w:rFonts w:ascii="Times New Roman" w:eastAsia="Times New Roman" w:hAnsi="Times New Roman" w:cs="Times New Roman"/>
          <w:b/>
          <w:sz w:val="20"/>
          <w:szCs w:val="20"/>
        </w:rPr>
        <w:sectPr w:rsidR="002B69C2" w:rsidSect="00760284">
          <w:pgSz w:w="12240" w:h="15840"/>
          <w:pgMar w:top="1440" w:right="1440" w:bottom="1440" w:left="1440" w:header="720" w:footer="720" w:gutter="0"/>
          <w:cols w:space="720"/>
        </w:sectPr>
      </w:pPr>
    </w:p>
    <w:p w14:paraId="20933849" w14:textId="57E9B217" w:rsidR="008D05D3" w:rsidRPr="00AE6467" w:rsidRDefault="008D05D3" w:rsidP="008D05D3">
      <w:pPr>
        <w:widowControl w:val="0"/>
        <w:autoSpaceDE w:val="0"/>
        <w:autoSpaceDN w:val="0"/>
        <w:adjustRightInd w:val="0"/>
        <w:spacing w:after="0" w:line="240" w:lineRule="auto"/>
        <w:rPr>
          <w:rFonts w:ascii="Times New Roman" w:hAnsi="Times New Roman" w:cs="Times New Roman"/>
          <w:sz w:val="24"/>
          <w:szCs w:val="24"/>
        </w:rPr>
      </w:pPr>
      <w:r w:rsidRPr="00714A31">
        <w:rPr>
          <w:rFonts w:ascii="Times New Roman" w:hAnsi="Times New Roman" w:cs="Times New Roman"/>
          <w:b/>
          <w:bCs/>
          <w:sz w:val="20"/>
          <w:szCs w:val="20"/>
        </w:rPr>
        <w:lastRenderedPageBreak/>
        <w:br/>
      </w:r>
      <w:bookmarkStart w:id="4" w:name="_Hlk150530418"/>
      <w:r w:rsidRPr="00317994">
        <w:rPr>
          <w:rFonts w:ascii="Times New Roman" w:hAnsi="Times New Roman" w:cs="Times New Roman"/>
          <w:sz w:val="18"/>
          <w:szCs w:val="18"/>
        </w:rPr>
        <w:t xml:space="preserve">Table 1: Matrix of correlations </w:t>
      </w:r>
    </w:p>
    <w:tbl>
      <w:tblPr>
        <w:tblStyle w:val="TableGrid"/>
        <w:tblW w:w="14432" w:type="dxa"/>
        <w:tblLook w:val="04A0" w:firstRow="1" w:lastRow="0" w:firstColumn="1" w:lastColumn="0" w:noHBand="0" w:noVBand="1"/>
      </w:tblPr>
      <w:tblGrid>
        <w:gridCol w:w="2016"/>
        <w:gridCol w:w="792"/>
        <w:gridCol w:w="846"/>
        <w:gridCol w:w="634"/>
        <w:gridCol w:w="634"/>
        <w:gridCol w:w="634"/>
        <w:gridCol w:w="634"/>
        <w:gridCol w:w="634"/>
        <w:gridCol w:w="634"/>
        <w:gridCol w:w="634"/>
        <w:gridCol w:w="634"/>
        <w:gridCol w:w="634"/>
        <w:gridCol w:w="634"/>
        <w:gridCol w:w="634"/>
        <w:gridCol w:w="634"/>
        <w:gridCol w:w="634"/>
        <w:gridCol w:w="634"/>
        <w:gridCol w:w="634"/>
        <w:gridCol w:w="634"/>
        <w:gridCol w:w="634"/>
      </w:tblGrid>
      <w:tr w:rsidR="006065F1" w14:paraId="012F6CD4" w14:textId="77777777" w:rsidTr="00B343DA">
        <w:trPr>
          <w:trHeight w:val="432"/>
        </w:trPr>
        <w:tc>
          <w:tcPr>
            <w:tcW w:w="2016" w:type="dxa"/>
            <w:tcBorders>
              <w:top w:val="single" w:sz="12" w:space="0" w:color="auto"/>
              <w:left w:val="nil"/>
              <w:bottom w:val="single" w:sz="12" w:space="0" w:color="auto"/>
            </w:tcBorders>
            <w:vAlign w:val="center"/>
          </w:tcPr>
          <w:p w14:paraId="17A1C62F" w14:textId="44CCB1A9" w:rsidR="005333D9" w:rsidRPr="005333D9" w:rsidRDefault="006065F1" w:rsidP="006065F1">
            <w:pPr>
              <w:jc w:val="center"/>
              <w:rPr>
                <w:rFonts w:ascii="Times New Roman" w:hAnsi="Times New Roman" w:cs="Times New Roman"/>
                <w:sz w:val="18"/>
                <w:szCs w:val="18"/>
              </w:rPr>
            </w:pPr>
            <w:r>
              <w:rPr>
                <w:rFonts w:ascii="Times New Roman" w:hAnsi="Times New Roman" w:cs="Times New Roman"/>
                <w:sz w:val="18"/>
                <w:szCs w:val="18"/>
              </w:rPr>
              <w:t>Variables</w:t>
            </w:r>
          </w:p>
        </w:tc>
        <w:tc>
          <w:tcPr>
            <w:tcW w:w="792" w:type="dxa"/>
            <w:tcBorders>
              <w:top w:val="single" w:sz="12" w:space="0" w:color="auto"/>
              <w:bottom w:val="single" w:sz="12" w:space="0" w:color="auto"/>
            </w:tcBorders>
            <w:vAlign w:val="center"/>
          </w:tcPr>
          <w:p w14:paraId="343CC20E" w14:textId="2A37ED2E" w:rsidR="005333D9" w:rsidRPr="005333D9" w:rsidRDefault="005333D9" w:rsidP="006065F1">
            <w:pPr>
              <w:jc w:val="center"/>
              <w:rPr>
                <w:rFonts w:ascii="Times New Roman" w:hAnsi="Times New Roman" w:cs="Times New Roman"/>
                <w:sz w:val="18"/>
                <w:szCs w:val="18"/>
              </w:rPr>
            </w:pPr>
            <w:r w:rsidRPr="005333D9">
              <w:rPr>
                <w:rFonts w:ascii="Times New Roman" w:hAnsi="Times New Roman" w:cs="Times New Roman"/>
                <w:sz w:val="18"/>
                <w:szCs w:val="18"/>
              </w:rPr>
              <w:t>Mean</w:t>
            </w:r>
          </w:p>
        </w:tc>
        <w:tc>
          <w:tcPr>
            <w:tcW w:w="846" w:type="dxa"/>
            <w:tcBorders>
              <w:top w:val="single" w:sz="12" w:space="0" w:color="auto"/>
              <w:bottom w:val="single" w:sz="12" w:space="0" w:color="auto"/>
            </w:tcBorders>
            <w:vAlign w:val="center"/>
          </w:tcPr>
          <w:p w14:paraId="19ED69C8" w14:textId="739CF220" w:rsidR="005333D9" w:rsidRPr="005333D9" w:rsidRDefault="005333D9" w:rsidP="006065F1">
            <w:pPr>
              <w:jc w:val="center"/>
              <w:rPr>
                <w:rFonts w:ascii="Times New Roman" w:hAnsi="Times New Roman" w:cs="Times New Roman"/>
                <w:sz w:val="18"/>
                <w:szCs w:val="18"/>
              </w:rPr>
            </w:pPr>
            <w:proofErr w:type="spellStart"/>
            <w:r>
              <w:rPr>
                <w:rFonts w:ascii="Times New Roman" w:hAnsi="Times New Roman" w:cs="Times New Roman"/>
                <w:sz w:val="18"/>
                <w:szCs w:val="18"/>
              </w:rPr>
              <w:t>Std.Dev</w:t>
            </w:r>
            <w:proofErr w:type="spellEnd"/>
            <w:r>
              <w:rPr>
                <w:rFonts w:ascii="Times New Roman" w:hAnsi="Times New Roman" w:cs="Times New Roman"/>
                <w:sz w:val="18"/>
                <w:szCs w:val="18"/>
              </w:rPr>
              <w:t>.</w:t>
            </w:r>
          </w:p>
        </w:tc>
        <w:tc>
          <w:tcPr>
            <w:tcW w:w="634" w:type="dxa"/>
            <w:tcBorders>
              <w:top w:val="single" w:sz="12" w:space="0" w:color="auto"/>
              <w:bottom w:val="single" w:sz="12" w:space="0" w:color="auto"/>
            </w:tcBorders>
            <w:vAlign w:val="center"/>
          </w:tcPr>
          <w:p w14:paraId="43FFD734" w14:textId="452E4490" w:rsidR="005333D9" w:rsidRPr="005333D9" w:rsidRDefault="005333D9" w:rsidP="006065F1">
            <w:pPr>
              <w:jc w:val="center"/>
              <w:rPr>
                <w:rFonts w:ascii="Times New Roman" w:hAnsi="Times New Roman" w:cs="Times New Roman"/>
                <w:sz w:val="18"/>
                <w:szCs w:val="18"/>
              </w:rPr>
            </w:pPr>
            <w:r>
              <w:rPr>
                <w:rFonts w:ascii="Times New Roman" w:hAnsi="Times New Roman" w:cs="Times New Roman"/>
                <w:sz w:val="18"/>
                <w:szCs w:val="18"/>
              </w:rPr>
              <w:t>(1)</w:t>
            </w:r>
          </w:p>
        </w:tc>
        <w:tc>
          <w:tcPr>
            <w:tcW w:w="634" w:type="dxa"/>
            <w:tcBorders>
              <w:top w:val="single" w:sz="12" w:space="0" w:color="auto"/>
              <w:bottom w:val="single" w:sz="12" w:space="0" w:color="auto"/>
            </w:tcBorders>
            <w:vAlign w:val="center"/>
          </w:tcPr>
          <w:p w14:paraId="48EFAC8C" w14:textId="35F47555" w:rsidR="005333D9" w:rsidRPr="005333D9" w:rsidRDefault="005333D9" w:rsidP="006065F1">
            <w:pPr>
              <w:jc w:val="center"/>
              <w:rPr>
                <w:rFonts w:ascii="Times New Roman" w:hAnsi="Times New Roman" w:cs="Times New Roman"/>
                <w:sz w:val="18"/>
                <w:szCs w:val="18"/>
              </w:rPr>
            </w:pPr>
            <w:r>
              <w:rPr>
                <w:rFonts w:ascii="Times New Roman" w:hAnsi="Times New Roman" w:cs="Times New Roman"/>
                <w:sz w:val="18"/>
                <w:szCs w:val="18"/>
              </w:rPr>
              <w:t>(2)</w:t>
            </w:r>
          </w:p>
        </w:tc>
        <w:tc>
          <w:tcPr>
            <w:tcW w:w="634" w:type="dxa"/>
            <w:tcBorders>
              <w:top w:val="single" w:sz="12" w:space="0" w:color="auto"/>
              <w:bottom w:val="single" w:sz="12" w:space="0" w:color="auto"/>
            </w:tcBorders>
            <w:vAlign w:val="center"/>
          </w:tcPr>
          <w:p w14:paraId="2DBB5BB7" w14:textId="063016F5" w:rsidR="005333D9" w:rsidRPr="005333D9" w:rsidRDefault="005333D9" w:rsidP="006065F1">
            <w:pPr>
              <w:jc w:val="center"/>
              <w:rPr>
                <w:rFonts w:ascii="Times New Roman" w:hAnsi="Times New Roman" w:cs="Times New Roman"/>
                <w:sz w:val="18"/>
                <w:szCs w:val="18"/>
              </w:rPr>
            </w:pPr>
            <w:r>
              <w:rPr>
                <w:rFonts w:ascii="Times New Roman" w:hAnsi="Times New Roman" w:cs="Times New Roman"/>
                <w:sz w:val="18"/>
                <w:szCs w:val="18"/>
              </w:rPr>
              <w:t>(3)</w:t>
            </w:r>
          </w:p>
        </w:tc>
        <w:tc>
          <w:tcPr>
            <w:tcW w:w="634" w:type="dxa"/>
            <w:tcBorders>
              <w:top w:val="single" w:sz="12" w:space="0" w:color="auto"/>
              <w:bottom w:val="single" w:sz="12" w:space="0" w:color="auto"/>
            </w:tcBorders>
            <w:vAlign w:val="center"/>
          </w:tcPr>
          <w:p w14:paraId="07BA41B1" w14:textId="5C356809" w:rsidR="005333D9" w:rsidRPr="005333D9" w:rsidRDefault="005333D9" w:rsidP="006065F1">
            <w:pPr>
              <w:jc w:val="center"/>
              <w:rPr>
                <w:rFonts w:ascii="Times New Roman" w:hAnsi="Times New Roman" w:cs="Times New Roman"/>
                <w:sz w:val="18"/>
                <w:szCs w:val="18"/>
              </w:rPr>
            </w:pPr>
            <w:r>
              <w:rPr>
                <w:rFonts w:ascii="Times New Roman" w:hAnsi="Times New Roman" w:cs="Times New Roman"/>
                <w:sz w:val="18"/>
                <w:szCs w:val="18"/>
              </w:rPr>
              <w:t>(4)</w:t>
            </w:r>
          </w:p>
        </w:tc>
        <w:tc>
          <w:tcPr>
            <w:tcW w:w="634" w:type="dxa"/>
            <w:tcBorders>
              <w:top w:val="single" w:sz="12" w:space="0" w:color="auto"/>
              <w:bottom w:val="single" w:sz="12" w:space="0" w:color="auto"/>
            </w:tcBorders>
            <w:vAlign w:val="center"/>
          </w:tcPr>
          <w:p w14:paraId="0F76DE59" w14:textId="72059637" w:rsidR="005333D9" w:rsidRPr="005333D9" w:rsidRDefault="005333D9" w:rsidP="006065F1">
            <w:pPr>
              <w:jc w:val="center"/>
              <w:rPr>
                <w:rFonts w:ascii="Times New Roman" w:hAnsi="Times New Roman" w:cs="Times New Roman"/>
                <w:sz w:val="18"/>
                <w:szCs w:val="18"/>
              </w:rPr>
            </w:pPr>
            <w:r>
              <w:rPr>
                <w:rFonts w:ascii="Times New Roman" w:hAnsi="Times New Roman" w:cs="Times New Roman"/>
                <w:sz w:val="18"/>
                <w:szCs w:val="18"/>
              </w:rPr>
              <w:t>(5)</w:t>
            </w:r>
          </w:p>
        </w:tc>
        <w:tc>
          <w:tcPr>
            <w:tcW w:w="634" w:type="dxa"/>
            <w:tcBorders>
              <w:top w:val="single" w:sz="12" w:space="0" w:color="auto"/>
              <w:bottom w:val="single" w:sz="12" w:space="0" w:color="auto"/>
            </w:tcBorders>
            <w:vAlign w:val="center"/>
          </w:tcPr>
          <w:p w14:paraId="5E3CB4E7" w14:textId="5BC9C964" w:rsidR="005333D9" w:rsidRPr="005333D9" w:rsidRDefault="005333D9" w:rsidP="006065F1">
            <w:pPr>
              <w:jc w:val="center"/>
              <w:rPr>
                <w:rFonts w:ascii="Times New Roman" w:hAnsi="Times New Roman" w:cs="Times New Roman"/>
                <w:sz w:val="18"/>
                <w:szCs w:val="18"/>
              </w:rPr>
            </w:pPr>
            <w:r>
              <w:rPr>
                <w:rFonts w:ascii="Times New Roman" w:hAnsi="Times New Roman" w:cs="Times New Roman"/>
                <w:sz w:val="18"/>
                <w:szCs w:val="18"/>
              </w:rPr>
              <w:t>(6)</w:t>
            </w:r>
          </w:p>
        </w:tc>
        <w:tc>
          <w:tcPr>
            <w:tcW w:w="634" w:type="dxa"/>
            <w:tcBorders>
              <w:top w:val="single" w:sz="12" w:space="0" w:color="auto"/>
              <w:bottom w:val="single" w:sz="12" w:space="0" w:color="auto"/>
            </w:tcBorders>
            <w:vAlign w:val="center"/>
          </w:tcPr>
          <w:p w14:paraId="59F4E113" w14:textId="3DBA9F5F" w:rsidR="005333D9" w:rsidRPr="005333D9" w:rsidRDefault="005333D9" w:rsidP="006065F1">
            <w:pPr>
              <w:jc w:val="center"/>
              <w:rPr>
                <w:rFonts w:ascii="Times New Roman" w:hAnsi="Times New Roman" w:cs="Times New Roman"/>
                <w:sz w:val="18"/>
                <w:szCs w:val="18"/>
              </w:rPr>
            </w:pPr>
            <w:r>
              <w:rPr>
                <w:rFonts w:ascii="Times New Roman" w:hAnsi="Times New Roman" w:cs="Times New Roman"/>
                <w:sz w:val="18"/>
                <w:szCs w:val="18"/>
              </w:rPr>
              <w:t>(7)</w:t>
            </w:r>
          </w:p>
        </w:tc>
        <w:tc>
          <w:tcPr>
            <w:tcW w:w="634" w:type="dxa"/>
            <w:tcBorders>
              <w:top w:val="single" w:sz="12" w:space="0" w:color="auto"/>
              <w:bottom w:val="single" w:sz="12" w:space="0" w:color="auto"/>
            </w:tcBorders>
            <w:vAlign w:val="center"/>
          </w:tcPr>
          <w:p w14:paraId="226B89F8" w14:textId="5007A314" w:rsidR="005333D9" w:rsidRPr="005333D9" w:rsidRDefault="005333D9" w:rsidP="006065F1">
            <w:pPr>
              <w:jc w:val="center"/>
              <w:rPr>
                <w:rFonts w:ascii="Times New Roman" w:hAnsi="Times New Roman" w:cs="Times New Roman"/>
                <w:sz w:val="18"/>
                <w:szCs w:val="18"/>
              </w:rPr>
            </w:pPr>
            <w:r>
              <w:rPr>
                <w:rFonts w:ascii="Times New Roman" w:hAnsi="Times New Roman" w:cs="Times New Roman"/>
                <w:sz w:val="18"/>
                <w:szCs w:val="18"/>
              </w:rPr>
              <w:t>(8)</w:t>
            </w:r>
          </w:p>
        </w:tc>
        <w:tc>
          <w:tcPr>
            <w:tcW w:w="634" w:type="dxa"/>
            <w:tcBorders>
              <w:top w:val="single" w:sz="12" w:space="0" w:color="auto"/>
              <w:bottom w:val="single" w:sz="12" w:space="0" w:color="auto"/>
            </w:tcBorders>
            <w:vAlign w:val="center"/>
          </w:tcPr>
          <w:p w14:paraId="1298B06F" w14:textId="0B4E82C6" w:rsidR="005333D9" w:rsidRPr="005333D9" w:rsidRDefault="005333D9" w:rsidP="006065F1">
            <w:pPr>
              <w:jc w:val="center"/>
              <w:rPr>
                <w:rFonts w:ascii="Times New Roman" w:hAnsi="Times New Roman" w:cs="Times New Roman"/>
                <w:sz w:val="18"/>
                <w:szCs w:val="18"/>
              </w:rPr>
            </w:pPr>
            <w:r>
              <w:rPr>
                <w:rFonts w:ascii="Times New Roman" w:hAnsi="Times New Roman" w:cs="Times New Roman"/>
                <w:sz w:val="18"/>
                <w:szCs w:val="18"/>
              </w:rPr>
              <w:t>(9)</w:t>
            </w:r>
          </w:p>
        </w:tc>
        <w:tc>
          <w:tcPr>
            <w:tcW w:w="634" w:type="dxa"/>
            <w:tcBorders>
              <w:top w:val="single" w:sz="12" w:space="0" w:color="auto"/>
              <w:bottom w:val="single" w:sz="12" w:space="0" w:color="auto"/>
            </w:tcBorders>
            <w:vAlign w:val="center"/>
          </w:tcPr>
          <w:p w14:paraId="06B554CA" w14:textId="0042AA65" w:rsidR="005333D9" w:rsidRPr="005333D9" w:rsidRDefault="005333D9" w:rsidP="006065F1">
            <w:pPr>
              <w:jc w:val="center"/>
              <w:rPr>
                <w:rFonts w:ascii="Times New Roman" w:hAnsi="Times New Roman" w:cs="Times New Roman"/>
                <w:sz w:val="18"/>
                <w:szCs w:val="18"/>
              </w:rPr>
            </w:pPr>
            <w:r>
              <w:rPr>
                <w:rFonts w:ascii="Times New Roman" w:hAnsi="Times New Roman" w:cs="Times New Roman"/>
                <w:sz w:val="18"/>
                <w:szCs w:val="18"/>
              </w:rPr>
              <w:t>(10)</w:t>
            </w:r>
          </w:p>
        </w:tc>
        <w:tc>
          <w:tcPr>
            <w:tcW w:w="634" w:type="dxa"/>
            <w:tcBorders>
              <w:top w:val="single" w:sz="12" w:space="0" w:color="auto"/>
              <w:bottom w:val="single" w:sz="12" w:space="0" w:color="auto"/>
            </w:tcBorders>
            <w:vAlign w:val="center"/>
          </w:tcPr>
          <w:p w14:paraId="75828147" w14:textId="7355A362" w:rsidR="005333D9" w:rsidRPr="005333D9" w:rsidRDefault="005333D9" w:rsidP="006065F1">
            <w:pPr>
              <w:jc w:val="center"/>
              <w:rPr>
                <w:rFonts w:ascii="Times New Roman" w:hAnsi="Times New Roman" w:cs="Times New Roman"/>
                <w:sz w:val="18"/>
                <w:szCs w:val="18"/>
              </w:rPr>
            </w:pPr>
            <w:r>
              <w:rPr>
                <w:rFonts w:ascii="Times New Roman" w:hAnsi="Times New Roman" w:cs="Times New Roman"/>
                <w:sz w:val="18"/>
                <w:szCs w:val="18"/>
              </w:rPr>
              <w:t>(11)</w:t>
            </w:r>
          </w:p>
        </w:tc>
        <w:tc>
          <w:tcPr>
            <w:tcW w:w="634" w:type="dxa"/>
            <w:tcBorders>
              <w:top w:val="single" w:sz="12" w:space="0" w:color="auto"/>
              <w:bottom w:val="single" w:sz="12" w:space="0" w:color="auto"/>
            </w:tcBorders>
            <w:vAlign w:val="center"/>
          </w:tcPr>
          <w:p w14:paraId="2AA66DF7" w14:textId="1EDE32FB" w:rsidR="005333D9" w:rsidRPr="005333D9" w:rsidRDefault="005333D9" w:rsidP="006065F1">
            <w:pPr>
              <w:jc w:val="center"/>
              <w:rPr>
                <w:rFonts w:ascii="Times New Roman" w:hAnsi="Times New Roman" w:cs="Times New Roman"/>
                <w:sz w:val="18"/>
                <w:szCs w:val="18"/>
              </w:rPr>
            </w:pPr>
            <w:r>
              <w:rPr>
                <w:rFonts w:ascii="Times New Roman" w:hAnsi="Times New Roman" w:cs="Times New Roman"/>
                <w:sz w:val="18"/>
                <w:szCs w:val="18"/>
              </w:rPr>
              <w:t>(12)</w:t>
            </w:r>
          </w:p>
        </w:tc>
        <w:tc>
          <w:tcPr>
            <w:tcW w:w="634" w:type="dxa"/>
            <w:tcBorders>
              <w:top w:val="single" w:sz="12" w:space="0" w:color="auto"/>
              <w:bottom w:val="single" w:sz="12" w:space="0" w:color="auto"/>
            </w:tcBorders>
            <w:vAlign w:val="center"/>
          </w:tcPr>
          <w:p w14:paraId="4DD5693B" w14:textId="593C1E73" w:rsidR="005333D9" w:rsidRPr="005333D9" w:rsidRDefault="005333D9" w:rsidP="006065F1">
            <w:pPr>
              <w:jc w:val="center"/>
              <w:rPr>
                <w:rFonts w:ascii="Times New Roman" w:hAnsi="Times New Roman" w:cs="Times New Roman"/>
                <w:sz w:val="18"/>
                <w:szCs w:val="18"/>
              </w:rPr>
            </w:pPr>
            <w:r>
              <w:rPr>
                <w:rFonts w:ascii="Times New Roman" w:hAnsi="Times New Roman" w:cs="Times New Roman"/>
                <w:sz w:val="18"/>
                <w:szCs w:val="18"/>
              </w:rPr>
              <w:t>(13)</w:t>
            </w:r>
          </w:p>
        </w:tc>
        <w:tc>
          <w:tcPr>
            <w:tcW w:w="634" w:type="dxa"/>
            <w:tcBorders>
              <w:top w:val="single" w:sz="12" w:space="0" w:color="auto"/>
              <w:bottom w:val="single" w:sz="12" w:space="0" w:color="auto"/>
            </w:tcBorders>
            <w:vAlign w:val="center"/>
          </w:tcPr>
          <w:p w14:paraId="0F32E7BC" w14:textId="5CB524D6" w:rsidR="005333D9" w:rsidRPr="005333D9" w:rsidRDefault="005333D9" w:rsidP="006065F1">
            <w:pPr>
              <w:jc w:val="center"/>
              <w:rPr>
                <w:rFonts w:ascii="Times New Roman" w:hAnsi="Times New Roman" w:cs="Times New Roman"/>
                <w:sz w:val="18"/>
                <w:szCs w:val="18"/>
              </w:rPr>
            </w:pPr>
            <w:r>
              <w:rPr>
                <w:rFonts w:ascii="Times New Roman" w:hAnsi="Times New Roman" w:cs="Times New Roman"/>
                <w:sz w:val="18"/>
                <w:szCs w:val="18"/>
              </w:rPr>
              <w:t>(14)</w:t>
            </w:r>
          </w:p>
        </w:tc>
        <w:tc>
          <w:tcPr>
            <w:tcW w:w="634" w:type="dxa"/>
            <w:tcBorders>
              <w:top w:val="single" w:sz="12" w:space="0" w:color="auto"/>
              <w:bottom w:val="single" w:sz="12" w:space="0" w:color="auto"/>
            </w:tcBorders>
            <w:vAlign w:val="center"/>
          </w:tcPr>
          <w:p w14:paraId="2EF0CEF8" w14:textId="18A66F57" w:rsidR="005333D9" w:rsidRPr="005333D9" w:rsidRDefault="005333D9" w:rsidP="006065F1">
            <w:pPr>
              <w:jc w:val="center"/>
              <w:rPr>
                <w:rFonts w:ascii="Times New Roman" w:hAnsi="Times New Roman" w:cs="Times New Roman"/>
                <w:sz w:val="18"/>
                <w:szCs w:val="18"/>
              </w:rPr>
            </w:pPr>
            <w:r>
              <w:rPr>
                <w:rFonts w:ascii="Times New Roman" w:hAnsi="Times New Roman" w:cs="Times New Roman"/>
                <w:sz w:val="18"/>
                <w:szCs w:val="18"/>
              </w:rPr>
              <w:t>(15)</w:t>
            </w:r>
          </w:p>
        </w:tc>
        <w:tc>
          <w:tcPr>
            <w:tcW w:w="634" w:type="dxa"/>
            <w:tcBorders>
              <w:top w:val="single" w:sz="12" w:space="0" w:color="auto"/>
              <w:bottom w:val="single" w:sz="12" w:space="0" w:color="auto"/>
            </w:tcBorders>
            <w:vAlign w:val="center"/>
          </w:tcPr>
          <w:p w14:paraId="6740D85B" w14:textId="04F4C841" w:rsidR="005333D9" w:rsidRPr="005333D9" w:rsidRDefault="005333D9" w:rsidP="006065F1">
            <w:pPr>
              <w:jc w:val="center"/>
              <w:rPr>
                <w:rFonts w:ascii="Times New Roman" w:hAnsi="Times New Roman" w:cs="Times New Roman"/>
                <w:sz w:val="18"/>
                <w:szCs w:val="18"/>
              </w:rPr>
            </w:pPr>
            <w:r>
              <w:rPr>
                <w:rFonts w:ascii="Times New Roman" w:hAnsi="Times New Roman" w:cs="Times New Roman"/>
                <w:sz w:val="18"/>
                <w:szCs w:val="18"/>
              </w:rPr>
              <w:t>(16)</w:t>
            </w:r>
          </w:p>
        </w:tc>
        <w:tc>
          <w:tcPr>
            <w:tcW w:w="634" w:type="dxa"/>
            <w:tcBorders>
              <w:top w:val="single" w:sz="12" w:space="0" w:color="auto"/>
              <w:bottom w:val="single" w:sz="12" w:space="0" w:color="auto"/>
              <w:right w:val="nil"/>
            </w:tcBorders>
            <w:vAlign w:val="center"/>
          </w:tcPr>
          <w:p w14:paraId="3DB91A36" w14:textId="2E6F536F" w:rsidR="005333D9" w:rsidRPr="005333D9" w:rsidRDefault="005333D9" w:rsidP="006065F1">
            <w:pPr>
              <w:jc w:val="center"/>
              <w:rPr>
                <w:rFonts w:ascii="Times New Roman" w:hAnsi="Times New Roman" w:cs="Times New Roman"/>
                <w:sz w:val="18"/>
                <w:szCs w:val="18"/>
              </w:rPr>
            </w:pPr>
            <w:r>
              <w:rPr>
                <w:rFonts w:ascii="Times New Roman" w:hAnsi="Times New Roman" w:cs="Times New Roman"/>
                <w:sz w:val="18"/>
                <w:szCs w:val="18"/>
              </w:rPr>
              <w:t>(17)</w:t>
            </w:r>
          </w:p>
        </w:tc>
      </w:tr>
      <w:tr w:rsidR="00B343DA" w14:paraId="61246AB9" w14:textId="77777777" w:rsidTr="00B343DA">
        <w:trPr>
          <w:trHeight w:val="432"/>
        </w:trPr>
        <w:tc>
          <w:tcPr>
            <w:tcW w:w="2016" w:type="dxa"/>
            <w:tcBorders>
              <w:top w:val="single" w:sz="12" w:space="0" w:color="auto"/>
              <w:left w:val="nil"/>
              <w:bottom w:val="dotted" w:sz="4" w:space="0" w:color="auto"/>
              <w:right w:val="dotted" w:sz="4" w:space="0" w:color="auto"/>
            </w:tcBorders>
            <w:vAlign w:val="center"/>
          </w:tcPr>
          <w:p w14:paraId="136EA103" w14:textId="0048A545" w:rsidR="005333D9" w:rsidRPr="00714A31" w:rsidRDefault="005333D9" w:rsidP="00714A31">
            <w:pPr>
              <w:rPr>
                <w:rFonts w:ascii="Times New Roman" w:hAnsi="Times New Roman" w:cs="Times New Roman"/>
                <w:b/>
                <w:bCs/>
                <w:sz w:val="14"/>
                <w:szCs w:val="14"/>
              </w:rPr>
            </w:pPr>
            <w:r w:rsidRPr="00714A31">
              <w:rPr>
                <w:rFonts w:ascii="Times New Roman" w:hAnsi="Times New Roman" w:cs="Times New Roman"/>
                <w:b/>
                <w:bCs/>
                <w:sz w:val="14"/>
                <w:szCs w:val="14"/>
              </w:rPr>
              <w:t>(1)  OPS</w:t>
            </w:r>
          </w:p>
        </w:tc>
        <w:tc>
          <w:tcPr>
            <w:tcW w:w="792" w:type="dxa"/>
            <w:tcBorders>
              <w:top w:val="single" w:sz="12" w:space="0" w:color="auto"/>
              <w:left w:val="dotted" w:sz="4" w:space="0" w:color="auto"/>
              <w:bottom w:val="dotted" w:sz="4" w:space="0" w:color="auto"/>
              <w:right w:val="dotted" w:sz="4" w:space="0" w:color="auto"/>
            </w:tcBorders>
            <w:vAlign w:val="center"/>
          </w:tcPr>
          <w:p w14:paraId="1623B913" w14:textId="4CE3D262" w:rsidR="005333D9" w:rsidRPr="00714A31" w:rsidRDefault="005333D9" w:rsidP="005333D9">
            <w:pPr>
              <w:jc w:val="center"/>
              <w:rPr>
                <w:rFonts w:ascii="Times New Roman" w:hAnsi="Times New Roman" w:cs="Times New Roman"/>
                <w:sz w:val="16"/>
                <w:szCs w:val="16"/>
              </w:rPr>
            </w:pPr>
            <w:r w:rsidRPr="00714A31">
              <w:rPr>
                <w:rFonts w:ascii="Times New Roman" w:hAnsi="Times New Roman" w:cs="Times New Roman"/>
                <w:sz w:val="16"/>
                <w:szCs w:val="16"/>
              </w:rPr>
              <w:t>.598</w:t>
            </w:r>
          </w:p>
        </w:tc>
        <w:tc>
          <w:tcPr>
            <w:tcW w:w="846" w:type="dxa"/>
            <w:tcBorders>
              <w:top w:val="single" w:sz="12" w:space="0" w:color="auto"/>
              <w:left w:val="dotted" w:sz="4" w:space="0" w:color="auto"/>
              <w:bottom w:val="dotted" w:sz="4" w:space="0" w:color="auto"/>
              <w:right w:val="dotted" w:sz="4" w:space="0" w:color="auto"/>
            </w:tcBorders>
            <w:vAlign w:val="center"/>
          </w:tcPr>
          <w:p w14:paraId="737FC9BB" w14:textId="5B0AD65D" w:rsidR="005333D9" w:rsidRPr="00714A31" w:rsidRDefault="005333D9" w:rsidP="005333D9">
            <w:pPr>
              <w:jc w:val="center"/>
              <w:rPr>
                <w:rFonts w:ascii="Times New Roman" w:hAnsi="Times New Roman" w:cs="Times New Roman"/>
                <w:sz w:val="16"/>
                <w:szCs w:val="16"/>
              </w:rPr>
            </w:pPr>
            <w:r w:rsidRPr="00714A31">
              <w:rPr>
                <w:rFonts w:ascii="Times New Roman" w:hAnsi="Times New Roman" w:cs="Times New Roman"/>
                <w:sz w:val="16"/>
                <w:szCs w:val="16"/>
              </w:rPr>
              <w:t>.297</w:t>
            </w:r>
          </w:p>
        </w:tc>
        <w:tc>
          <w:tcPr>
            <w:tcW w:w="634" w:type="dxa"/>
            <w:tcBorders>
              <w:top w:val="single" w:sz="12" w:space="0" w:color="auto"/>
              <w:left w:val="dotted" w:sz="4" w:space="0" w:color="auto"/>
              <w:bottom w:val="dotted" w:sz="4" w:space="0" w:color="auto"/>
              <w:right w:val="dotted" w:sz="4" w:space="0" w:color="auto"/>
            </w:tcBorders>
            <w:vAlign w:val="center"/>
          </w:tcPr>
          <w:p w14:paraId="086AF97E" w14:textId="1DD3D105" w:rsidR="005333D9" w:rsidRPr="00714A31" w:rsidRDefault="005333D9" w:rsidP="005333D9">
            <w:pPr>
              <w:jc w:val="center"/>
              <w:rPr>
                <w:rFonts w:ascii="Times New Roman" w:hAnsi="Times New Roman" w:cs="Times New Roman"/>
                <w:sz w:val="16"/>
                <w:szCs w:val="16"/>
              </w:rPr>
            </w:pPr>
            <w:r w:rsidRPr="00714A31">
              <w:rPr>
                <w:rFonts w:ascii="Times New Roman" w:hAnsi="Times New Roman" w:cs="Times New Roman"/>
                <w:sz w:val="16"/>
                <w:szCs w:val="16"/>
              </w:rPr>
              <w:t>1.000</w:t>
            </w:r>
          </w:p>
        </w:tc>
        <w:tc>
          <w:tcPr>
            <w:tcW w:w="634" w:type="dxa"/>
            <w:tcBorders>
              <w:top w:val="single" w:sz="12" w:space="0" w:color="auto"/>
              <w:left w:val="dotted" w:sz="4" w:space="0" w:color="auto"/>
              <w:bottom w:val="dotted" w:sz="4" w:space="0" w:color="auto"/>
              <w:right w:val="dotted" w:sz="4" w:space="0" w:color="auto"/>
            </w:tcBorders>
            <w:vAlign w:val="center"/>
          </w:tcPr>
          <w:p w14:paraId="0AF21DE2" w14:textId="669FABDC" w:rsidR="005333D9" w:rsidRPr="00714A31" w:rsidRDefault="00714A31" w:rsidP="005333D9">
            <w:pPr>
              <w:jc w:val="center"/>
              <w:rPr>
                <w:rFonts w:ascii="Times New Roman" w:hAnsi="Times New Roman" w:cs="Times New Roman"/>
                <w:sz w:val="16"/>
                <w:szCs w:val="16"/>
              </w:rPr>
            </w:pPr>
            <w:r w:rsidRPr="00714A31">
              <w:rPr>
                <w:rFonts w:ascii="Times New Roman" w:hAnsi="Times New Roman" w:cs="Times New Roman"/>
                <w:sz w:val="16"/>
                <w:szCs w:val="16"/>
              </w:rPr>
              <w:t>-</w:t>
            </w:r>
          </w:p>
        </w:tc>
        <w:tc>
          <w:tcPr>
            <w:tcW w:w="634" w:type="dxa"/>
            <w:tcBorders>
              <w:top w:val="single" w:sz="12" w:space="0" w:color="auto"/>
              <w:left w:val="dotted" w:sz="4" w:space="0" w:color="auto"/>
              <w:bottom w:val="dotted" w:sz="4" w:space="0" w:color="auto"/>
              <w:right w:val="dotted" w:sz="4" w:space="0" w:color="auto"/>
            </w:tcBorders>
            <w:vAlign w:val="center"/>
          </w:tcPr>
          <w:p w14:paraId="0571290B" w14:textId="1690FC4D" w:rsidR="005333D9" w:rsidRPr="00714A31" w:rsidRDefault="00714A31" w:rsidP="005333D9">
            <w:pPr>
              <w:jc w:val="center"/>
              <w:rPr>
                <w:rFonts w:ascii="Times New Roman" w:hAnsi="Times New Roman" w:cs="Times New Roman"/>
                <w:sz w:val="16"/>
                <w:szCs w:val="16"/>
              </w:rPr>
            </w:pPr>
            <w:r w:rsidRPr="00714A31">
              <w:rPr>
                <w:rFonts w:ascii="Times New Roman" w:hAnsi="Times New Roman" w:cs="Times New Roman"/>
                <w:sz w:val="16"/>
                <w:szCs w:val="16"/>
              </w:rPr>
              <w:t>-</w:t>
            </w:r>
          </w:p>
        </w:tc>
        <w:tc>
          <w:tcPr>
            <w:tcW w:w="634" w:type="dxa"/>
            <w:tcBorders>
              <w:top w:val="single" w:sz="12" w:space="0" w:color="auto"/>
              <w:left w:val="dotted" w:sz="4" w:space="0" w:color="auto"/>
              <w:bottom w:val="dotted" w:sz="4" w:space="0" w:color="auto"/>
              <w:right w:val="dotted" w:sz="4" w:space="0" w:color="auto"/>
            </w:tcBorders>
            <w:vAlign w:val="center"/>
          </w:tcPr>
          <w:p w14:paraId="6140387A" w14:textId="532BE698" w:rsidR="005333D9" w:rsidRPr="00714A31" w:rsidRDefault="00714A31" w:rsidP="005333D9">
            <w:pPr>
              <w:jc w:val="center"/>
              <w:rPr>
                <w:rFonts w:ascii="Times New Roman" w:hAnsi="Times New Roman" w:cs="Times New Roman"/>
                <w:sz w:val="16"/>
                <w:szCs w:val="16"/>
              </w:rPr>
            </w:pPr>
            <w:r w:rsidRPr="00714A31">
              <w:rPr>
                <w:rFonts w:ascii="Times New Roman" w:hAnsi="Times New Roman" w:cs="Times New Roman"/>
                <w:sz w:val="16"/>
                <w:szCs w:val="16"/>
              </w:rPr>
              <w:t>-</w:t>
            </w:r>
          </w:p>
        </w:tc>
        <w:tc>
          <w:tcPr>
            <w:tcW w:w="634" w:type="dxa"/>
            <w:tcBorders>
              <w:top w:val="single" w:sz="12" w:space="0" w:color="auto"/>
              <w:left w:val="dotted" w:sz="4" w:space="0" w:color="auto"/>
              <w:bottom w:val="dotted" w:sz="4" w:space="0" w:color="auto"/>
              <w:right w:val="dotted" w:sz="4" w:space="0" w:color="auto"/>
            </w:tcBorders>
            <w:vAlign w:val="center"/>
          </w:tcPr>
          <w:p w14:paraId="77C383F9" w14:textId="563A4024" w:rsidR="005333D9" w:rsidRPr="00714A31" w:rsidRDefault="00714A31" w:rsidP="005333D9">
            <w:pPr>
              <w:jc w:val="center"/>
              <w:rPr>
                <w:rFonts w:ascii="Times New Roman" w:hAnsi="Times New Roman" w:cs="Times New Roman"/>
                <w:sz w:val="16"/>
                <w:szCs w:val="16"/>
              </w:rPr>
            </w:pPr>
            <w:r w:rsidRPr="00714A31">
              <w:rPr>
                <w:rFonts w:ascii="Times New Roman" w:hAnsi="Times New Roman" w:cs="Times New Roman"/>
                <w:sz w:val="16"/>
                <w:szCs w:val="16"/>
              </w:rPr>
              <w:t>-</w:t>
            </w:r>
          </w:p>
        </w:tc>
        <w:tc>
          <w:tcPr>
            <w:tcW w:w="634" w:type="dxa"/>
            <w:tcBorders>
              <w:top w:val="single" w:sz="12" w:space="0" w:color="auto"/>
              <w:left w:val="dotted" w:sz="4" w:space="0" w:color="auto"/>
              <w:bottom w:val="dotted" w:sz="4" w:space="0" w:color="auto"/>
              <w:right w:val="dotted" w:sz="4" w:space="0" w:color="auto"/>
            </w:tcBorders>
            <w:vAlign w:val="center"/>
          </w:tcPr>
          <w:p w14:paraId="22AAD7A0" w14:textId="13BB86A3" w:rsidR="005333D9" w:rsidRPr="00714A31" w:rsidRDefault="00714A31" w:rsidP="005333D9">
            <w:pPr>
              <w:jc w:val="center"/>
              <w:rPr>
                <w:rFonts w:ascii="Times New Roman" w:hAnsi="Times New Roman" w:cs="Times New Roman"/>
                <w:sz w:val="16"/>
                <w:szCs w:val="16"/>
              </w:rPr>
            </w:pPr>
            <w:r w:rsidRPr="00714A31">
              <w:rPr>
                <w:rFonts w:ascii="Times New Roman" w:hAnsi="Times New Roman" w:cs="Times New Roman"/>
                <w:sz w:val="16"/>
                <w:szCs w:val="16"/>
              </w:rPr>
              <w:t>-</w:t>
            </w:r>
          </w:p>
        </w:tc>
        <w:tc>
          <w:tcPr>
            <w:tcW w:w="634" w:type="dxa"/>
            <w:tcBorders>
              <w:top w:val="single" w:sz="12" w:space="0" w:color="auto"/>
              <w:left w:val="dotted" w:sz="4" w:space="0" w:color="auto"/>
              <w:bottom w:val="dotted" w:sz="4" w:space="0" w:color="auto"/>
              <w:right w:val="dotted" w:sz="4" w:space="0" w:color="auto"/>
            </w:tcBorders>
            <w:vAlign w:val="center"/>
          </w:tcPr>
          <w:p w14:paraId="0F1EEBD2" w14:textId="1C28E1BA" w:rsidR="005333D9" w:rsidRPr="00714A31" w:rsidRDefault="00714A31" w:rsidP="005333D9">
            <w:pPr>
              <w:jc w:val="center"/>
              <w:rPr>
                <w:rFonts w:ascii="Times New Roman" w:hAnsi="Times New Roman" w:cs="Times New Roman"/>
                <w:sz w:val="16"/>
                <w:szCs w:val="16"/>
              </w:rPr>
            </w:pPr>
            <w:r w:rsidRPr="00714A31">
              <w:rPr>
                <w:rFonts w:ascii="Times New Roman" w:hAnsi="Times New Roman" w:cs="Times New Roman"/>
                <w:sz w:val="16"/>
                <w:szCs w:val="16"/>
              </w:rPr>
              <w:t>-</w:t>
            </w:r>
          </w:p>
        </w:tc>
        <w:tc>
          <w:tcPr>
            <w:tcW w:w="634" w:type="dxa"/>
            <w:tcBorders>
              <w:top w:val="single" w:sz="12" w:space="0" w:color="auto"/>
              <w:left w:val="dotted" w:sz="4" w:space="0" w:color="auto"/>
              <w:bottom w:val="dotted" w:sz="4" w:space="0" w:color="auto"/>
              <w:right w:val="dotted" w:sz="4" w:space="0" w:color="auto"/>
            </w:tcBorders>
            <w:vAlign w:val="center"/>
          </w:tcPr>
          <w:p w14:paraId="304990D6" w14:textId="67684D1F" w:rsidR="005333D9" w:rsidRPr="00714A31" w:rsidRDefault="00714A31" w:rsidP="005333D9">
            <w:pPr>
              <w:jc w:val="center"/>
              <w:rPr>
                <w:rFonts w:ascii="Times New Roman" w:hAnsi="Times New Roman" w:cs="Times New Roman"/>
                <w:sz w:val="16"/>
                <w:szCs w:val="16"/>
              </w:rPr>
            </w:pPr>
            <w:r w:rsidRPr="00714A31">
              <w:rPr>
                <w:rFonts w:ascii="Times New Roman" w:hAnsi="Times New Roman" w:cs="Times New Roman"/>
                <w:sz w:val="16"/>
                <w:szCs w:val="16"/>
              </w:rPr>
              <w:t>-</w:t>
            </w:r>
          </w:p>
        </w:tc>
        <w:tc>
          <w:tcPr>
            <w:tcW w:w="634" w:type="dxa"/>
            <w:tcBorders>
              <w:top w:val="single" w:sz="12" w:space="0" w:color="auto"/>
              <w:left w:val="dotted" w:sz="4" w:space="0" w:color="auto"/>
              <w:bottom w:val="dotted" w:sz="4" w:space="0" w:color="auto"/>
              <w:right w:val="dotted" w:sz="4" w:space="0" w:color="auto"/>
            </w:tcBorders>
            <w:vAlign w:val="center"/>
          </w:tcPr>
          <w:p w14:paraId="11462867" w14:textId="27639314" w:rsidR="005333D9" w:rsidRPr="00714A31" w:rsidRDefault="00714A31" w:rsidP="005333D9">
            <w:pPr>
              <w:jc w:val="center"/>
              <w:rPr>
                <w:rFonts w:ascii="Times New Roman" w:hAnsi="Times New Roman" w:cs="Times New Roman"/>
                <w:sz w:val="16"/>
                <w:szCs w:val="16"/>
              </w:rPr>
            </w:pPr>
            <w:r w:rsidRPr="00714A31">
              <w:rPr>
                <w:rFonts w:ascii="Times New Roman" w:hAnsi="Times New Roman" w:cs="Times New Roman"/>
                <w:sz w:val="16"/>
                <w:szCs w:val="16"/>
              </w:rPr>
              <w:t>-</w:t>
            </w:r>
          </w:p>
        </w:tc>
        <w:tc>
          <w:tcPr>
            <w:tcW w:w="634" w:type="dxa"/>
            <w:tcBorders>
              <w:top w:val="single" w:sz="12" w:space="0" w:color="auto"/>
              <w:left w:val="dotted" w:sz="4" w:space="0" w:color="auto"/>
              <w:bottom w:val="dotted" w:sz="4" w:space="0" w:color="auto"/>
              <w:right w:val="dotted" w:sz="4" w:space="0" w:color="auto"/>
            </w:tcBorders>
            <w:vAlign w:val="center"/>
          </w:tcPr>
          <w:p w14:paraId="4B88B5E8" w14:textId="320E2090" w:rsidR="005333D9" w:rsidRPr="00714A31" w:rsidRDefault="00714A31" w:rsidP="005333D9">
            <w:pPr>
              <w:jc w:val="center"/>
              <w:rPr>
                <w:rFonts w:ascii="Times New Roman" w:hAnsi="Times New Roman" w:cs="Times New Roman"/>
                <w:sz w:val="16"/>
                <w:szCs w:val="16"/>
              </w:rPr>
            </w:pPr>
            <w:r w:rsidRPr="00714A31">
              <w:rPr>
                <w:rFonts w:ascii="Times New Roman" w:hAnsi="Times New Roman" w:cs="Times New Roman"/>
                <w:sz w:val="16"/>
                <w:szCs w:val="16"/>
              </w:rPr>
              <w:t>-</w:t>
            </w:r>
          </w:p>
        </w:tc>
        <w:tc>
          <w:tcPr>
            <w:tcW w:w="634" w:type="dxa"/>
            <w:tcBorders>
              <w:top w:val="single" w:sz="12" w:space="0" w:color="auto"/>
              <w:left w:val="dotted" w:sz="4" w:space="0" w:color="auto"/>
              <w:bottom w:val="dotted" w:sz="4" w:space="0" w:color="auto"/>
              <w:right w:val="dotted" w:sz="4" w:space="0" w:color="auto"/>
            </w:tcBorders>
            <w:vAlign w:val="center"/>
          </w:tcPr>
          <w:p w14:paraId="56B771DA" w14:textId="6303F3ED" w:rsidR="005333D9" w:rsidRPr="00714A31" w:rsidRDefault="00714A31" w:rsidP="005333D9">
            <w:pPr>
              <w:jc w:val="center"/>
              <w:rPr>
                <w:rFonts w:ascii="Times New Roman" w:hAnsi="Times New Roman" w:cs="Times New Roman"/>
                <w:sz w:val="16"/>
                <w:szCs w:val="16"/>
              </w:rPr>
            </w:pPr>
            <w:r w:rsidRPr="00714A31">
              <w:rPr>
                <w:rFonts w:ascii="Times New Roman" w:hAnsi="Times New Roman" w:cs="Times New Roman"/>
                <w:sz w:val="16"/>
                <w:szCs w:val="16"/>
              </w:rPr>
              <w:t>-</w:t>
            </w:r>
          </w:p>
        </w:tc>
        <w:tc>
          <w:tcPr>
            <w:tcW w:w="634" w:type="dxa"/>
            <w:tcBorders>
              <w:top w:val="single" w:sz="12" w:space="0" w:color="auto"/>
              <w:left w:val="dotted" w:sz="4" w:space="0" w:color="auto"/>
              <w:bottom w:val="dotted" w:sz="4" w:space="0" w:color="auto"/>
              <w:right w:val="dotted" w:sz="4" w:space="0" w:color="auto"/>
            </w:tcBorders>
            <w:vAlign w:val="center"/>
          </w:tcPr>
          <w:p w14:paraId="5697999A" w14:textId="29B1AD1B" w:rsidR="005333D9" w:rsidRPr="00714A31" w:rsidRDefault="00714A31" w:rsidP="005333D9">
            <w:pPr>
              <w:jc w:val="center"/>
              <w:rPr>
                <w:rFonts w:ascii="Times New Roman" w:hAnsi="Times New Roman" w:cs="Times New Roman"/>
                <w:sz w:val="16"/>
                <w:szCs w:val="16"/>
              </w:rPr>
            </w:pPr>
            <w:r w:rsidRPr="00714A31">
              <w:rPr>
                <w:rFonts w:ascii="Times New Roman" w:hAnsi="Times New Roman" w:cs="Times New Roman"/>
                <w:sz w:val="16"/>
                <w:szCs w:val="16"/>
              </w:rPr>
              <w:t>-</w:t>
            </w:r>
          </w:p>
        </w:tc>
        <w:tc>
          <w:tcPr>
            <w:tcW w:w="634" w:type="dxa"/>
            <w:tcBorders>
              <w:top w:val="single" w:sz="12" w:space="0" w:color="auto"/>
              <w:left w:val="dotted" w:sz="4" w:space="0" w:color="auto"/>
              <w:bottom w:val="dotted" w:sz="4" w:space="0" w:color="auto"/>
              <w:right w:val="dotted" w:sz="4" w:space="0" w:color="auto"/>
            </w:tcBorders>
            <w:vAlign w:val="center"/>
          </w:tcPr>
          <w:p w14:paraId="10EC87E2" w14:textId="204AAEC4" w:rsidR="005333D9" w:rsidRPr="00714A31" w:rsidRDefault="00714A31" w:rsidP="005333D9">
            <w:pPr>
              <w:jc w:val="center"/>
              <w:rPr>
                <w:rFonts w:ascii="Times New Roman" w:hAnsi="Times New Roman" w:cs="Times New Roman"/>
                <w:sz w:val="16"/>
                <w:szCs w:val="16"/>
              </w:rPr>
            </w:pPr>
            <w:r w:rsidRPr="00714A31">
              <w:rPr>
                <w:rFonts w:ascii="Times New Roman" w:hAnsi="Times New Roman" w:cs="Times New Roman"/>
                <w:sz w:val="16"/>
                <w:szCs w:val="16"/>
              </w:rPr>
              <w:t>-</w:t>
            </w:r>
          </w:p>
        </w:tc>
        <w:tc>
          <w:tcPr>
            <w:tcW w:w="634" w:type="dxa"/>
            <w:tcBorders>
              <w:top w:val="single" w:sz="12" w:space="0" w:color="auto"/>
              <w:left w:val="dotted" w:sz="4" w:space="0" w:color="auto"/>
              <w:bottom w:val="dotted" w:sz="4" w:space="0" w:color="auto"/>
              <w:right w:val="dotted" w:sz="4" w:space="0" w:color="auto"/>
            </w:tcBorders>
            <w:vAlign w:val="center"/>
          </w:tcPr>
          <w:p w14:paraId="5D25A1E5" w14:textId="6C1F5364" w:rsidR="005333D9" w:rsidRPr="00714A31" w:rsidRDefault="00714A31" w:rsidP="005333D9">
            <w:pPr>
              <w:jc w:val="center"/>
              <w:rPr>
                <w:rFonts w:ascii="Times New Roman" w:hAnsi="Times New Roman" w:cs="Times New Roman"/>
                <w:sz w:val="16"/>
                <w:szCs w:val="16"/>
              </w:rPr>
            </w:pPr>
            <w:r w:rsidRPr="00714A31">
              <w:rPr>
                <w:rFonts w:ascii="Times New Roman" w:hAnsi="Times New Roman" w:cs="Times New Roman"/>
                <w:sz w:val="16"/>
                <w:szCs w:val="16"/>
              </w:rPr>
              <w:t>-</w:t>
            </w:r>
          </w:p>
        </w:tc>
        <w:tc>
          <w:tcPr>
            <w:tcW w:w="634" w:type="dxa"/>
            <w:tcBorders>
              <w:top w:val="single" w:sz="12" w:space="0" w:color="auto"/>
              <w:left w:val="dotted" w:sz="4" w:space="0" w:color="auto"/>
              <w:bottom w:val="dotted" w:sz="4" w:space="0" w:color="auto"/>
              <w:right w:val="dotted" w:sz="4" w:space="0" w:color="auto"/>
            </w:tcBorders>
            <w:vAlign w:val="center"/>
          </w:tcPr>
          <w:p w14:paraId="07C0C242" w14:textId="08CF1A65" w:rsidR="005333D9" w:rsidRPr="00714A31" w:rsidRDefault="00714A31" w:rsidP="005333D9">
            <w:pPr>
              <w:jc w:val="center"/>
              <w:rPr>
                <w:rFonts w:ascii="Times New Roman" w:hAnsi="Times New Roman" w:cs="Times New Roman"/>
                <w:sz w:val="16"/>
                <w:szCs w:val="16"/>
              </w:rPr>
            </w:pPr>
            <w:r w:rsidRPr="00714A31">
              <w:rPr>
                <w:rFonts w:ascii="Times New Roman" w:hAnsi="Times New Roman" w:cs="Times New Roman"/>
                <w:sz w:val="16"/>
                <w:szCs w:val="16"/>
              </w:rPr>
              <w:t>-</w:t>
            </w:r>
          </w:p>
        </w:tc>
        <w:tc>
          <w:tcPr>
            <w:tcW w:w="634" w:type="dxa"/>
            <w:tcBorders>
              <w:top w:val="single" w:sz="12" w:space="0" w:color="auto"/>
              <w:left w:val="dotted" w:sz="4" w:space="0" w:color="auto"/>
              <w:bottom w:val="dotted" w:sz="4" w:space="0" w:color="auto"/>
              <w:right w:val="dotted" w:sz="4" w:space="0" w:color="auto"/>
            </w:tcBorders>
            <w:vAlign w:val="center"/>
          </w:tcPr>
          <w:p w14:paraId="08E91F51" w14:textId="0C3439EF" w:rsidR="005333D9" w:rsidRPr="00714A31" w:rsidRDefault="00714A31" w:rsidP="005333D9">
            <w:pPr>
              <w:jc w:val="center"/>
              <w:rPr>
                <w:rFonts w:ascii="Times New Roman" w:hAnsi="Times New Roman" w:cs="Times New Roman"/>
                <w:sz w:val="16"/>
                <w:szCs w:val="16"/>
              </w:rPr>
            </w:pPr>
            <w:r w:rsidRPr="00714A31">
              <w:rPr>
                <w:rFonts w:ascii="Times New Roman" w:hAnsi="Times New Roman" w:cs="Times New Roman"/>
                <w:sz w:val="16"/>
                <w:szCs w:val="16"/>
              </w:rPr>
              <w:t>-</w:t>
            </w:r>
          </w:p>
        </w:tc>
        <w:tc>
          <w:tcPr>
            <w:tcW w:w="634" w:type="dxa"/>
            <w:tcBorders>
              <w:top w:val="single" w:sz="12" w:space="0" w:color="auto"/>
              <w:left w:val="dotted" w:sz="4" w:space="0" w:color="auto"/>
              <w:bottom w:val="dotted" w:sz="4" w:space="0" w:color="auto"/>
              <w:right w:val="nil"/>
            </w:tcBorders>
            <w:vAlign w:val="center"/>
          </w:tcPr>
          <w:p w14:paraId="726328E2" w14:textId="4A9F43DD" w:rsidR="005333D9" w:rsidRPr="00714A31" w:rsidRDefault="00714A31" w:rsidP="005333D9">
            <w:pPr>
              <w:jc w:val="center"/>
              <w:rPr>
                <w:rFonts w:ascii="Times New Roman" w:hAnsi="Times New Roman" w:cs="Times New Roman"/>
                <w:sz w:val="16"/>
                <w:szCs w:val="16"/>
              </w:rPr>
            </w:pPr>
            <w:r w:rsidRPr="00714A31">
              <w:rPr>
                <w:rFonts w:ascii="Times New Roman" w:hAnsi="Times New Roman" w:cs="Times New Roman"/>
                <w:sz w:val="16"/>
                <w:szCs w:val="16"/>
              </w:rPr>
              <w:t>-</w:t>
            </w:r>
          </w:p>
        </w:tc>
      </w:tr>
      <w:tr w:rsidR="005333D9" w14:paraId="04483C82" w14:textId="77777777" w:rsidTr="00B343DA">
        <w:trPr>
          <w:trHeight w:val="432"/>
        </w:trPr>
        <w:tc>
          <w:tcPr>
            <w:tcW w:w="2016" w:type="dxa"/>
            <w:tcBorders>
              <w:top w:val="dotted" w:sz="4" w:space="0" w:color="auto"/>
              <w:left w:val="nil"/>
              <w:bottom w:val="dotted" w:sz="4" w:space="0" w:color="auto"/>
              <w:right w:val="dotted" w:sz="4" w:space="0" w:color="auto"/>
            </w:tcBorders>
            <w:vAlign w:val="center"/>
          </w:tcPr>
          <w:p w14:paraId="4D1F2887" w14:textId="04757F34" w:rsidR="005333D9" w:rsidRPr="00714A31" w:rsidRDefault="005333D9" w:rsidP="00714A31">
            <w:pPr>
              <w:rPr>
                <w:rFonts w:ascii="Times New Roman" w:hAnsi="Times New Roman" w:cs="Times New Roman"/>
                <w:b/>
                <w:bCs/>
                <w:sz w:val="14"/>
                <w:szCs w:val="14"/>
              </w:rPr>
            </w:pPr>
            <w:r w:rsidRPr="00714A31">
              <w:rPr>
                <w:rFonts w:ascii="Times New Roman" w:hAnsi="Times New Roman" w:cs="Times New Roman"/>
                <w:b/>
                <w:bCs/>
                <w:sz w:val="14"/>
                <w:szCs w:val="14"/>
              </w:rPr>
              <w:t>(2)  Age</w:t>
            </w:r>
          </w:p>
        </w:tc>
        <w:tc>
          <w:tcPr>
            <w:tcW w:w="792" w:type="dxa"/>
            <w:tcBorders>
              <w:top w:val="dotted" w:sz="4" w:space="0" w:color="auto"/>
              <w:left w:val="dotted" w:sz="4" w:space="0" w:color="auto"/>
              <w:bottom w:val="dotted" w:sz="4" w:space="0" w:color="auto"/>
              <w:right w:val="dotted" w:sz="4" w:space="0" w:color="auto"/>
            </w:tcBorders>
            <w:vAlign w:val="center"/>
          </w:tcPr>
          <w:p w14:paraId="3F629D68" w14:textId="49CE82AE" w:rsidR="005333D9" w:rsidRPr="00714A31" w:rsidRDefault="005333D9" w:rsidP="005333D9">
            <w:pPr>
              <w:jc w:val="center"/>
              <w:rPr>
                <w:rFonts w:ascii="Times New Roman" w:hAnsi="Times New Roman" w:cs="Times New Roman"/>
                <w:sz w:val="16"/>
                <w:szCs w:val="16"/>
              </w:rPr>
            </w:pPr>
            <w:r w:rsidRPr="00714A31">
              <w:rPr>
                <w:rFonts w:ascii="Times New Roman" w:hAnsi="Times New Roman" w:cs="Times New Roman"/>
                <w:sz w:val="16"/>
                <w:szCs w:val="16"/>
              </w:rPr>
              <w:t>24.677</w:t>
            </w:r>
          </w:p>
        </w:tc>
        <w:tc>
          <w:tcPr>
            <w:tcW w:w="846" w:type="dxa"/>
            <w:tcBorders>
              <w:top w:val="dotted" w:sz="4" w:space="0" w:color="auto"/>
              <w:left w:val="dotted" w:sz="4" w:space="0" w:color="auto"/>
              <w:bottom w:val="dotted" w:sz="4" w:space="0" w:color="auto"/>
              <w:right w:val="dotted" w:sz="4" w:space="0" w:color="auto"/>
            </w:tcBorders>
            <w:vAlign w:val="center"/>
          </w:tcPr>
          <w:p w14:paraId="453D7ADE" w14:textId="12781F56" w:rsidR="005333D9" w:rsidRPr="00714A31" w:rsidRDefault="005333D9" w:rsidP="005333D9">
            <w:pPr>
              <w:jc w:val="center"/>
              <w:rPr>
                <w:rFonts w:ascii="Times New Roman" w:hAnsi="Times New Roman" w:cs="Times New Roman"/>
                <w:sz w:val="16"/>
                <w:szCs w:val="16"/>
              </w:rPr>
            </w:pPr>
            <w:r w:rsidRPr="00714A31">
              <w:rPr>
                <w:rFonts w:ascii="Times New Roman" w:hAnsi="Times New Roman" w:cs="Times New Roman"/>
                <w:sz w:val="16"/>
                <w:szCs w:val="16"/>
              </w:rPr>
              <w:t>4.172</w:t>
            </w:r>
          </w:p>
        </w:tc>
        <w:tc>
          <w:tcPr>
            <w:tcW w:w="634" w:type="dxa"/>
            <w:tcBorders>
              <w:top w:val="dotted" w:sz="4" w:space="0" w:color="auto"/>
              <w:left w:val="dotted" w:sz="4" w:space="0" w:color="auto"/>
              <w:bottom w:val="dotted" w:sz="4" w:space="0" w:color="auto"/>
              <w:right w:val="dotted" w:sz="4" w:space="0" w:color="auto"/>
            </w:tcBorders>
            <w:vAlign w:val="center"/>
          </w:tcPr>
          <w:p w14:paraId="629F798D" w14:textId="620681C9" w:rsidR="005333D9" w:rsidRPr="00714A31" w:rsidRDefault="005333D9" w:rsidP="005333D9">
            <w:pPr>
              <w:jc w:val="center"/>
              <w:rPr>
                <w:rFonts w:ascii="Times New Roman" w:hAnsi="Times New Roman" w:cs="Times New Roman"/>
                <w:sz w:val="16"/>
                <w:szCs w:val="16"/>
              </w:rPr>
            </w:pPr>
            <w:r w:rsidRPr="00714A31">
              <w:rPr>
                <w:rFonts w:ascii="Times New Roman" w:hAnsi="Times New Roman" w:cs="Times New Roman"/>
                <w:sz w:val="16"/>
                <w:szCs w:val="16"/>
              </w:rPr>
              <w:t>-0.025</w:t>
            </w:r>
          </w:p>
        </w:tc>
        <w:tc>
          <w:tcPr>
            <w:tcW w:w="634" w:type="dxa"/>
            <w:tcBorders>
              <w:top w:val="dotted" w:sz="4" w:space="0" w:color="auto"/>
              <w:left w:val="dotted" w:sz="4" w:space="0" w:color="auto"/>
              <w:bottom w:val="dotted" w:sz="4" w:space="0" w:color="auto"/>
              <w:right w:val="dotted" w:sz="4" w:space="0" w:color="auto"/>
            </w:tcBorders>
            <w:vAlign w:val="center"/>
          </w:tcPr>
          <w:p w14:paraId="1B070D70" w14:textId="2EADD51C" w:rsidR="005333D9" w:rsidRPr="00714A31" w:rsidRDefault="005333D9" w:rsidP="005333D9">
            <w:pPr>
              <w:jc w:val="center"/>
              <w:rPr>
                <w:rFonts w:ascii="Times New Roman" w:hAnsi="Times New Roman" w:cs="Times New Roman"/>
                <w:sz w:val="16"/>
                <w:szCs w:val="16"/>
              </w:rPr>
            </w:pPr>
            <w:r w:rsidRPr="00714A31">
              <w:rPr>
                <w:rFonts w:ascii="Times New Roman" w:hAnsi="Times New Roman" w:cs="Times New Roman"/>
                <w:sz w:val="16"/>
                <w:szCs w:val="16"/>
              </w:rPr>
              <w:t>1.000</w:t>
            </w:r>
          </w:p>
        </w:tc>
        <w:tc>
          <w:tcPr>
            <w:tcW w:w="634" w:type="dxa"/>
            <w:tcBorders>
              <w:top w:val="dotted" w:sz="4" w:space="0" w:color="auto"/>
              <w:left w:val="dotted" w:sz="4" w:space="0" w:color="auto"/>
              <w:bottom w:val="dotted" w:sz="4" w:space="0" w:color="auto"/>
              <w:right w:val="dotted" w:sz="4" w:space="0" w:color="auto"/>
            </w:tcBorders>
            <w:vAlign w:val="center"/>
          </w:tcPr>
          <w:p w14:paraId="789B34C9" w14:textId="5AFB5E69" w:rsidR="005333D9" w:rsidRPr="00714A31" w:rsidRDefault="00714A31" w:rsidP="005333D9">
            <w:pPr>
              <w:jc w:val="center"/>
              <w:rPr>
                <w:rFonts w:ascii="Times New Roman" w:hAnsi="Times New Roman" w:cs="Times New Roman"/>
                <w:sz w:val="16"/>
                <w:szCs w:val="16"/>
              </w:rPr>
            </w:pPr>
            <w:r w:rsidRPr="00714A31">
              <w:rPr>
                <w:rFonts w:ascii="Times New Roman" w:hAnsi="Times New Roman" w:cs="Times New Roman"/>
                <w:sz w:val="16"/>
                <w:szCs w:val="16"/>
              </w:rPr>
              <w:t>-</w:t>
            </w:r>
          </w:p>
        </w:tc>
        <w:tc>
          <w:tcPr>
            <w:tcW w:w="634" w:type="dxa"/>
            <w:tcBorders>
              <w:top w:val="dotted" w:sz="4" w:space="0" w:color="auto"/>
              <w:left w:val="dotted" w:sz="4" w:space="0" w:color="auto"/>
              <w:bottom w:val="dotted" w:sz="4" w:space="0" w:color="auto"/>
              <w:right w:val="dotted" w:sz="4" w:space="0" w:color="auto"/>
            </w:tcBorders>
            <w:vAlign w:val="center"/>
          </w:tcPr>
          <w:p w14:paraId="7544FE93" w14:textId="7861B5E9" w:rsidR="005333D9" w:rsidRPr="00714A31" w:rsidRDefault="00714A31" w:rsidP="005333D9">
            <w:pPr>
              <w:jc w:val="center"/>
              <w:rPr>
                <w:rFonts w:ascii="Times New Roman" w:hAnsi="Times New Roman" w:cs="Times New Roman"/>
                <w:sz w:val="16"/>
                <w:szCs w:val="16"/>
              </w:rPr>
            </w:pPr>
            <w:r w:rsidRPr="00714A31">
              <w:rPr>
                <w:rFonts w:ascii="Times New Roman" w:hAnsi="Times New Roman" w:cs="Times New Roman"/>
                <w:sz w:val="16"/>
                <w:szCs w:val="16"/>
              </w:rPr>
              <w:t>-</w:t>
            </w:r>
          </w:p>
        </w:tc>
        <w:tc>
          <w:tcPr>
            <w:tcW w:w="634" w:type="dxa"/>
            <w:tcBorders>
              <w:top w:val="dotted" w:sz="4" w:space="0" w:color="auto"/>
              <w:left w:val="dotted" w:sz="4" w:space="0" w:color="auto"/>
              <w:bottom w:val="dotted" w:sz="4" w:space="0" w:color="auto"/>
              <w:right w:val="dotted" w:sz="4" w:space="0" w:color="auto"/>
            </w:tcBorders>
            <w:vAlign w:val="center"/>
          </w:tcPr>
          <w:p w14:paraId="72E73B78" w14:textId="578CAEB1" w:rsidR="005333D9" w:rsidRPr="00714A31" w:rsidRDefault="00714A31" w:rsidP="005333D9">
            <w:pPr>
              <w:jc w:val="center"/>
              <w:rPr>
                <w:rFonts w:ascii="Times New Roman" w:hAnsi="Times New Roman" w:cs="Times New Roman"/>
                <w:sz w:val="16"/>
                <w:szCs w:val="16"/>
              </w:rPr>
            </w:pPr>
            <w:r w:rsidRPr="00714A31">
              <w:rPr>
                <w:rFonts w:ascii="Times New Roman" w:hAnsi="Times New Roman" w:cs="Times New Roman"/>
                <w:sz w:val="16"/>
                <w:szCs w:val="16"/>
              </w:rPr>
              <w:t>-</w:t>
            </w:r>
          </w:p>
        </w:tc>
        <w:tc>
          <w:tcPr>
            <w:tcW w:w="634" w:type="dxa"/>
            <w:tcBorders>
              <w:top w:val="dotted" w:sz="4" w:space="0" w:color="auto"/>
              <w:left w:val="dotted" w:sz="4" w:space="0" w:color="auto"/>
              <w:bottom w:val="dotted" w:sz="4" w:space="0" w:color="auto"/>
              <w:right w:val="dotted" w:sz="4" w:space="0" w:color="auto"/>
            </w:tcBorders>
            <w:vAlign w:val="center"/>
          </w:tcPr>
          <w:p w14:paraId="2BE1645B" w14:textId="4B16B0AA" w:rsidR="005333D9" w:rsidRPr="00714A31" w:rsidRDefault="00714A31" w:rsidP="005333D9">
            <w:pPr>
              <w:jc w:val="center"/>
              <w:rPr>
                <w:rFonts w:ascii="Times New Roman" w:hAnsi="Times New Roman" w:cs="Times New Roman"/>
                <w:sz w:val="16"/>
                <w:szCs w:val="16"/>
              </w:rPr>
            </w:pPr>
            <w:r w:rsidRPr="00714A31">
              <w:rPr>
                <w:rFonts w:ascii="Times New Roman" w:hAnsi="Times New Roman" w:cs="Times New Roman"/>
                <w:sz w:val="16"/>
                <w:szCs w:val="16"/>
              </w:rPr>
              <w:t>-</w:t>
            </w:r>
          </w:p>
        </w:tc>
        <w:tc>
          <w:tcPr>
            <w:tcW w:w="634" w:type="dxa"/>
            <w:tcBorders>
              <w:top w:val="dotted" w:sz="4" w:space="0" w:color="auto"/>
              <w:left w:val="dotted" w:sz="4" w:space="0" w:color="auto"/>
              <w:bottom w:val="dotted" w:sz="4" w:space="0" w:color="auto"/>
              <w:right w:val="dotted" w:sz="4" w:space="0" w:color="auto"/>
            </w:tcBorders>
            <w:vAlign w:val="center"/>
          </w:tcPr>
          <w:p w14:paraId="00D3B0FB" w14:textId="408446F8" w:rsidR="005333D9" w:rsidRPr="00714A31" w:rsidRDefault="00714A31" w:rsidP="005333D9">
            <w:pPr>
              <w:jc w:val="center"/>
              <w:rPr>
                <w:rFonts w:ascii="Times New Roman" w:hAnsi="Times New Roman" w:cs="Times New Roman"/>
                <w:sz w:val="16"/>
                <w:szCs w:val="16"/>
              </w:rPr>
            </w:pPr>
            <w:r w:rsidRPr="00714A31">
              <w:rPr>
                <w:rFonts w:ascii="Times New Roman" w:hAnsi="Times New Roman" w:cs="Times New Roman"/>
                <w:sz w:val="16"/>
                <w:szCs w:val="16"/>
              </w:rPr>
              <w:t>-</w:t>
            </w:r>
          </w:p>
        </w:tc>
        <w:tc>
          <w:tcPr>
            <w:tcW w:w="634" w:type="dxa"/>
            <w:tcBorders>
              <w:top w:val="dotted" w:sz="4" w:space="0" w:color="auto"/>
              <w:left w:val="dotted" w:sz="4" w:space="0" w:color="auto"/>
              <w:bottom w:val="dotted" w:sz="4" w:space="0" w:color="auto"/>
              <w:right w:val="dotted" w:sz="4" w:space="0" w:color="auto"/>
            </w:tcBorders>
            <w:vAlign w:val="center"/>
          </w:tcPr>
          <w:p w14:paraId="54395052" w14:textId="2DA37070" w:rsidR="005333D9" w:rsidRPr="00714A31" w:rsidRDefault="00714A31" w:rsidP="005333D9">
            <w:pPr>
              <w:jc w:val="center"/>
              <w:rPr>
                <w:rFonts w:ascii="Times New Roman" w:hAnsi="Times New Roman" w:cs="Times New Roman"/>
                <w:sz w:val="16"/>
                <w:szCs w:val="16"/>
              </w:rPr>
            </w:pPr>
            <w:r w:rsidRPr="00714A31">
              <w:rPr>
                <w:rFonts w:ascii="Times New Roman" w:hAnsi="Times New Roman" w:cs="Times New Roman"/>
                <w:sz w:val="16"/>
                <w:szCs w:val="16"/>
              </w:rPr>
              <w:t>-</w:t>
            </w:r>
          </w:p>
        </w:tc>
        <w:tc>
          <w:tcPr>
            <w:tcW w:w="634" w:type="dxa"/>
            <w:tcBorders>
              <w:top w:val="dotted" w:sz="4" w:space="0" w:color="auto"/>
              <w:left w:val="dotted" w:sz="4" w:space="0" w:color="auto"/>
              <w:bottom w:val="dotted" w:sz="4" w:space="0" w:color="auto"/>
              <w:right w:val="dotted" w:sz="4" w:space="0" w:color="auto"/>
            </w:tcBorders>
            <w:vAlign w:val="center"/>
          </w:tcPr>
          <w:p w14:paraId="35CB2A0A" w14:textId="721D3214" w:rsidR="005333D9" w:rsidRPr="00714A31" w:rsidRDefault="00714A31" w:rsidP="005333D9">
            <w:pPr>
              <w:jc w:val="center"/>
              <w:rPr>
                <w:rFonts w:ascii="Times New Roman" w:hAnsi="Times New Roman" w:cs="Times New Roman"/>
                <w:sz w:val="16"/>
                <w:szCs w:val="16"/>
              </w:rPr>
            </w:pPr>
            <w:r w:rsidRPr="00714A31">
              <w:rPr>
                <w:rFonts w:ascii="Times New Roman" w:hAnsi="Times New Roman" w:cs="Times New Roman"/>
                <w:sz w:val="16"/>
                <w:szCs w:val="16"/>
              </w:rPr>
              <w:t>-</w:t>
            </w:r>
          </w:p>
        </w:tc>
        <w:tc>
          <w:tcPr>
            <w:tcW w:w="634" w:type="dxa"/>
            <w:tcBorders>
              <w:top w:val="dotted" w:sz="4" w:space="0" w:color="auto"/>
              <w:left w:val="dotted" w:sz="4" w:space="0" w:color="auto"/>
              <w:bottom w:val="dotted" w:sz="4" w:space="0" w:color="auto"/>
              <w:right w:val="dotted" w:sz="4" w:space="0" w:color="auto"/>
            </w:tcBorders>
            <w:vAlign w:val="center"/>
          </w:tcPr>
          <w:p w14:paraId="4E18952D" w14:textId="65172EB6" w:rsidR="005333D9" w:rsidRPr="00714A31" w:rsidRDefault="00714A31" w:rsidP="005333D9">
            <w:pPr>
              <w:jc w:val="center"/>
              <w:rPr>
                <w:rFonts w:ascii="Times New Roman" w:hAnsi="Times New Roman" w:cs="Times New Roman"/>
                <w:sz w:val="16"/>
                <w:szCs w:val="16"/>
              </w:rPr>
            </w:pPr>
            <w:r w:rsidRPr="00714A31">
              <w:rPr>
                <w:rFonts w:ascii="Times New Roman" w:hAnsi="Times New Roman" w:cs="Times New Roman"/>
                <w:sz w:val="16"/>
                <w:szCs w:val="16"/>
              </w:rPr>
              <w:t>-</w:t>
            </w:r>
          </w:p>
        </w:tc>
        <w:tc>
          <w:tcPr>
            <w:tcW w:w="634" w:type="dxa"/>
            <w:tcBorders>
              <w:top w:val="dotted" w:sz="4" w:space="0" w:color="auto"/>
              <w:left w:val="dotted" w:sz="4" w:space="0" w:color="auto"/>
              <w:bottom w:val="dotted" w:sz="4" w:space="0" w:color="auto"/>
              <w:right w:val="dotted" w:sz="4" w:space="0" w:color="auto"/>
            </w:tcBorders>
            <w:vAlign w:val="center"/>
          </w:tcPr>
          <w:p w14:paraId="201FCD7F" w14:textId="4567E94A" w:rsidR="005333D9" w:rsidRPr="00714A31" w:rsidRDefault="00714A31" w:rsidP="005333D9">
            <w:pPr>
              <w:jc w:val="center"/>
              <w:rPr>
                <w:rFonts w:ascii="Times New Roman" w:hAnsi="Times New Roman" w:cs="Times New Roman"/>
                <w:sz w:val="16"/>
                <w:szCs w:val="16"/>
              </w:rPr>
            </w:pPr>
            <w:r w:rsidRPr="00714A31">
              <w:rPr>
                <w:rFonts w:ascii="Times New Roman" w:hAnsi="Times New Roman" w:cs="Times New Roman"/>
                <w:sz w:val="16"/>
                <w:szCs w:val="16"/>
              </w:rPr>
              <w:t>-</w:t>
            </w:r>
          </w:p>
        </w:tc>
        <w:tc>
          <w:tcPr>
            <w:tcW w:w="634" w:type="dxa"/>
            <w:tcBorders>
              <w:top w:val="dotted" w:sz="4" w:space="0" w:color="auto"/>
              <w:left w:val="dotted" w:sz="4" w:space="0" w:color="auto"/>
              <w:bottom w:val="dotted" w:sz="4" w:space="0" w:color="auto"/>
              <w:right w:val="dotted" w:sz="4" w:space="0" w:color="auto"/>
            </w:tcBorders>
            <w:vAlign w:val="center"/>
          </w:tcPr>
          <w:p w14:paraId="7F1B350F" w14:textId="3E6D884F" w:rsidR="005333D9" w:rsidRPr="00714A31" w:rsidRDefault="00714A31" w:rsidP="005333D9">
            <w:pPr>
              <w:jc w:val="center"/>
              <w:rPr>
                <w:rFonts w:ascii="Times New Roman" w:hAnsi="Times New Roman" w:cs="Times New Roman"/>
                <w:sz w:val="16"/>
                <w:szCs w:val="16"/>
              </w:rPr>
            </w:pPr>
            <w:r w:rsidRPr="00714A31">
              <w:rPr>
                <w:rFonts w:ascii="Times New Roman" w:hAnsi="Times New Roman" w:cs="Times New Roman"/>
                <w:sz w:val="16"/>
                <w:szCs w:val="16"/>
              </w:rPr>
              <w:t>-</w:t>
            </w:r>
          </w:p>
        </w:tc>
        <w:tc>
          <w:tcPr>
            <w:tcW w:w="634" w:type="dxa"/>
            <w:tcBorders>
              <w:top w:val="dotted" w:sz="4" w:space="0" w:color="auto"/>
              <w:left w:val="dotted" w:sz="4" w:space="0" w:color="auto"/>
              <w:bottom w:val="dotted" w:sz="4" w:space="0" w:color="auto"/>
              <w:right w:val="dotted" w:sz="4" w:space="0" w:color="auto"/>
            </w:tcBorders>
            <w:vAlign w:val="center"/>
          </w:tcPr>
          <w:p w14:paraId="51CF7BEE" w14:textId="0B132308" w:rsidR="005333D9" w:rsidRPr="00714A31" w:rsidRDefault="00714A31" w:rsidP="005333D9">
            <w:pPr>
              <w:jc w:val="center"/>
              <w:rPr>
                <w:rFonts w:ascii="Times New Roman" w:hAnsi="Times New Roman" w:cs="Times New Roman"/>
                <w:sz w:val="16"/>
                <w:szCs w:val="16"/>
              </w:rPr>
            </w:pPr>
            <w:r w:rsidRPr="00714A31">
              <w:rPr>
                <w:rFonts w:ascii="Times New Roman" w:hAnsi="Times New Roman" w:cs="Times New Roman"/>
                <w:sz w:val="16"/>
                <w:szCs w:val="16"/>
              </w:rPr>
              <w:t>-</w:t>
            </w:r>
          </w:p>
        </w:tc>
        <w:tc>
          <w:tcPr>
            <w:tcW w:w="634" w:type="dxa"/>
            <w:tcBorders>
              <w:top w:val="dotted" w:sz="4" w:space="0" w:color="auto"/>
              <w:left w:val="dotted" w:sz="4" w:space="0" w:color="auto"/>
              <w:bottom w:val="dotted" w:sz="4" w:space="0" w:color="auto"/>
              <w:right w:val="dotted" w:sz="4" w:space="0" w:color="auto"/>
            </w:tcBorders>
            <w:vAlign w:val="center"/>
          </w:tcPr>
          <w:p w14:paraId="1FD2407D" w14:textId="7833A5B2" w:rsidR="005333D9" w:rsidRPr="00714A31" w:rsidRDefault="00714A31" w:rsidP="005333D9">
            <w:pPr>
              <w:jc w:val="center"/>
              <w:rPr>
                <w:rFonts w:ascii="Times New Roman" w:hAnsi="Times New Roman" w:cs="Times New Roman"/>
                <w:sz w:val="16"/>
                <w:szCs w:val="16"/>
              </w:rPr>
            </w:pPr>
            <w:r w:rsidRPr="00714A31">
              <w:rPr>
                <w:rFonts w:ascii="Times New Roman" w:hAnsi="Times New Roman" w:cs="Times New Roman"/>
                <w:sz w:val="16"/>
                <w:szCs w:val="16"/>
              </w:rPr>
              <w:t>-</w:t>
            </w:r>
          </w:p>
        </w:tc>
        <w:tc>
          <w:tcPr>
            <w:tcW w:w="634" w:type="dxa"/>
            <w:tcBorders>
              <w:top w:val="dotted" w:sz="4" w:space="0" w:color="auto"/>
              <w:left w:val="dotted" w:sz="4" w:space="0" w:color="auto"/>
              <w:bottom w:val="dotted" w:sz="4" w:space="0" w:color="auto"/>
              <w:right w:val="dotted" w:sz="4" w:space="0" w:color="auto"/>
            </w:tcBorders>
            <w:vAlign w:val="center"/>
          </w:tcPr>
          <w:p w14:paraId="6000CBE2" w14:textId="70689BEA" w:rsidR="005333D9" w:rsidRPr="00714A31" w:rsidRDefault="00714A31" w:rsidP="005333D9">
            <w:pPr>
              <w:jc w:val="center"/>
              <w:rPr>
                <w:rFonts w:ascii="Times New Roman" w:hAnsi="Times New Roman" w:cs="Times New Roman"/>
                <w:sz w:val="16"/>
                <w:szCs w:val="16"/>
              </w:rPr>
            </w:pPr>
            <w:r w:rsidRPr="00714A31">
              <w:rPr>
                <w:rFonts w:ascii="Times New Roman" w:hAnsi="Times New Roman" w:cs="Times New Roman"/>
                <w:sz w:val="16"/>
                <w:szCs w:val="16"/>
              </w:rPr>
              <w:t>-</w:t>
            </w:r>
          </w:p>
        </w:tc>
        <w:tc>
          <w:tcPr>
            <w:tcW w:w="634" w:type="dxa"/>
            <w:tcBorders>
              <w:top w:val="dotted" w:sz="4" w:space="0" w:color="auto"/>
              <w:left w:val="dotted" w:sz="4" w:space="0" w:color="auto"/>
              <w:bottom w:val="dotted" w:sz="4" w:space="0" w:color="auto"/>
              <w:right w:val="dotted" w:sz="4" w:space="0" w:color="auto"/>
            </w:tcBorders>
            <w:vAlign w:val="center"/>
          </w:tcPr>
          <w:p w14:paraId="199A7A17" w14:textId="783262C1" w:rsidR="005333D9" w:rsidRPr="00714A31" w:rsidRDefault="00714A31" w:rsidP="005333D9">
            <w:pPr>
              <w:jc w:val="center"/>
              <w:rPr>
                <w:rFonts w:ascii="Times New Roman" w:hAnsi="Times New Roman" w:cs="Times New Roman"/>
                <w:sz w:val="16"/>
                <w:szCs w:val="16"/>
              </w:rPr>
            </w:pPr>
            <w:r w:rsidRPr="00714A31">
              <w:rPr>
                <w:rFonts w:ascii="Times New Roman" w:hAnsi="Times New Roman" w:cs="Times New Roman"/>
                <w:sz w:val="16"/>
                <w:szCs w:val="16"/>
              </w:rPr>
              <w:t>-</w:t>
            </w:r>
          </w:p>
        </w:tc>
        <w:tc>
          <w:tcPr>
            <w:tcW w:w="634" w:type="dxa"/>
            <w:tcBorders>
              <w:top w:val="dotted" w:sz="4" w:space="0" w:color="auto"/>
              <w:left w:val="dotted" w:sz="4" w:space="0" w:color="auto"/>
              <w:bottom w:val="dotted" w:sz="4" w:space="0" w:color="auto"/>
              <w:right w:val="nil"/>
            </w:tcBorders>
            <w:vAlign w:val="center"/>
          </w:tcPr>
          <w:p w14:paraId="564A87CA" w14:textId="400384F8" w:rsidR="005333D9" w:rsidRPr="00714A31" w:rsidRDefault="00714A31" w:rsidP="005333D9">
            <w:pPr>
              <w:jc w:val="center"/>
              <w:rPr>
                <w:rFonts w:ascii="Times New Roman" w:hAnsi="Times New Roman" w:cs="Times New Roman"/>
                <w:sz w:val="16"/>
                <w:szCs w:val="16"/>
              </w:rPr>
            </w:pPr>
            <w:r w:rsidRPr="00714A31">
              <w:rPr>
                <w:rFonts w:ascii="Times New Roman" w:hAnsi="Times New Roman" w:cs="Times New Roman"/>
                <w:sz w:val="16"/>
                <w:szCs w:val="16"/>
              </w:rPr>
              <w:t>-</w:t>
            </w:r>
          </w:p>
        </w:tc>
      </w:tr>
      <w:tr w:rsidR="005333D9" w14:paraId="2158C155" w14:textId="77777777" w:rsidTr="00B343DA">
        <w:trPr>
          <w:trHeight w:val="432"/>
        </w:trPr>
        <w:tc>
          <w:tcPr>
            <w:tcW w:w="2016" w:type="dxa"/>
            <w:tcBorders>
              <w:top w:val="dotted" w:sz="4" w:space="0" w:color="auto"/>
              <w:left w:val="nil"/>
              <w:bottom w:val="dotted" w:sz="4" w:space="0" w:color="auto"/>
              <w:right w:val="dotted" w:sz="4" w:space="0" w:color="auto"/>
            </w:tcBorders>
            <w:vAlign w:val="center"/>
          </w:tcPr>
          <w:p w14:paraId="6245FED2" w14:textId="054CCB02" w:rsidR="005333D9" w:rsidRPr="00714A31" w:rsidRDefault="005333D9" w:rsidP="00714A31">
            <w:pPr>
              <w:rPr>
                <w:rFonts w:ascii="Times New Roman" w:hAnsi="Times New Roman" w:cs="Times New Roman"/>
                <w:b/>
                <w:bCs/>
                <w:sz w:val="14"/>
                <w:szCs w:val="14"/>
              </w:rPr>
            </w:pPr>
            <w:r w:rsidRPr="00714A31">
              <w:rPr>
                <w:rFonts w:ascii="Times New Roman" w:hAnsi="Times New Roman" w:cs="Times New Roman"/>
                <w:b/>
                <w:bCs/>
                <w:sz w:val="14"/>
                <w:szCs w:val="14"/>
              </w:rPr>
              <w:t>(3)  Lagged OPS</w:t>
            </w:r>
          </w:p>
        </w:tc>
        <w:tc>
          <w:tcPr>
            <w:tcW w:w="792" w:type="dxa"/>
            <w:tcBorders>
              <w:top w:val="dotted" w:sz="4" w:space="0" w:color="auto"/>
              <w:left w:val="dotted" w:sz="4" w:space="0" w:color="auto"/>
              <w:bottom w:val="dotted" w:sz="4" w:space="0" w:color="auto"/>
              <w:right w:val="dotted" w:sz="4" w:space="0" w:color="auto"/>
            </w:tcBorders>
            <w:vAlign w:val="center"/>
          </w:tcPr>
          <w:p w14:paraId="324DB5F3" w14:textId="2556DCB8" w:rsidR="005333D9" w:rsidRPr="00714A31" w:rsidRDefault="005333D9" w:rsidP="005333D9">
            <w:pPr>
              <w:jc w:val="center"/>
              <w:rPr>
                <w:rFonts w:ascii="Times New Roman" w:hAnsi="Times New Roman" w:cs="Times New Roman"/>
                <w:sz w:val="16"/>
                <w:szCs w:val="16"/>
              </w:rPr>
            </w:pPr>
            <w:r w:rsidRPr="00714A31">
              <w:rPr>
                <w:rFonts w:ascii="Times New Roman" w:hAnsi="Times New Roman" w:cs="Times New Roman"/>
                <w:sz w:val="16"/>
                <w:szCs w:val="16"/>
              </w:rPr>
              <w:t>.624</w:t>
            </w:r>
          </w:p>
        </w:tc>
        <w:tc>
          <w:tcPr>
            <w:tcW w:w="846" w:type="dxa"/>
            <w:tcBorders>
              <w:top w:val="dotted" w:sz="4" w:space="0" w:color="auto"/>
              <w:left w:val="dotted" w:sz="4" w:space="0" w:color="auto"/>
              <w:bottom w:val="dotted" w:sz="4" w:space="0" w:color="auto"/>
              <w:right w:val="dotted" w:sz="4" w:space="0" w:color="auto"/>
            </w:tcBorders>
            <w:vAlign w:val="center"/>
          </w:tcPr>
          <w:p w14:paraId="6A4A0830" w14:textId="105E3459" w:rsidR="005333D9" w:rsidRPr="00714A31" w:rsidRDefault="005333D9" w:rsidP="005333D9">
            <w:pPr>
              <w:jc w:val="center"/>
              <w:rPr>
                <w:rFonts w:ascii="Times New Roman" w:hAnsi="Times New Roman" w:cs="Times New Roman"/>
                <w:sz w:val="16"/>
                <w:szCs w:val="16"/>
              </w:rPr>
            </w:pPr>
            <w:r w:rsidRPr="00714A31">
              <w:rPr>
                <w:rFonts w:ascii="Times New Roman" w:hAnsi="Times New Roman" w:cs="Times New Roman"/>
                <w:sz w:val="16"/>
                <w:szCs w:val="16"/>
              </w:rPr>
              <w:t>.266</w:t>
            </w:r>
          </w:p>
        </w:tc>
        <w:tc>
          <w:tcPr>
            <w:tcW w:w="634" w:type="dxa"/>
            <w:tcBorders>
              <w:top w:val="dotted" w:sz="4" w:space="0" w:color="auto"/>
              <w:left w:val="dotted" w:sz="4" w:space="0" w:color="auto"/>
              <w:bottom w:val="dotted" w:sz="4" w:space="0" w:color="auto"/>
              <w:right w:val="dotted" w:sz="4" w:space="0" w:color="auto"/>
            </w:tcBorders>
            <w:vAlign w:val="center"/>
          </w:tcPr>
          <w:p w14:paraId="3528FC45" w14:textId="5DD56BE3" w:rsidR="005333D9" w:rsidRPr="00714A31" w:rsidRDefault="005333D9" w:rsidP="005333D9">
            <w:pPr>
              <w:jc w:val="center"/>
              <w:rPr>
                <w:rFonts w:ascii="Times New Roman" w:hAnsi="Times New Roman" w:cs="Times New Roman"/>
                <w:sz w:val="16"/>
                <w:szCs w:val="16"/>
              </w:rPr>
            </w:pPr>
            <w:r w:rsidRPr="00714A31">
              <w:rPr>
                <w:rFonts w:ascii="Times New Roman" w:hAnsi="Times New Roman" w:cs="Times New Roman"/>
                <w:sz w:val="16"/>
                <w:szCs w:val="16"/>
              </w:rPr>
              <w:t>0.378</w:t>
            </w:r>
          </w:p>
        </w:tc>
        <w:tc>
          <w:tcPr>
            <w:tcW w:w="634" w:type="dxa"/>
            <w:tcBorders>
              <w:top w:val="dotted" w:sz="4" w:space="0" w:color="auto"/>
              <w:left w:val="dotted" w:sz="4" w:space="0" w:color="auto"/>
              <w:bottom w:val="dotted" w:sz="4" w:space="0" w:color="auto"/>
              <w:right w:val="dotted" w:sz="4" w:space="0" w:color="auto"/>
            </w:tcBorders>
            <w:vAlign w:val="center"/>
          </w:tcPr>
          <w:p w14:paraId="0062ACF3" w14:textId="5F98BFB3" w:rsidR="005333D9" w:rsidRPr="00714A31" w:rsidRDefault="005333D9" w:rsidP="005333D9">
            <w:pPr>
              <w:jc w:val="center"/>
              <w:rPr>
                <w:rFonts w:ascii="Times New Roman" w:hAnsi="Times New Roman" w:cs="Times New Roman"/>
                <w:sz w:val="16"/>
                <w:szCs w:val="16"/>
              </w:rPr>
            </w:pPr>
            <w:r w:rsidRPr="00714A31">
              <w:rPr>
                <w:rFonts w:ascii="Times New Roman" w:hAnsi="Times New Roman" w:cs="Times New Roman"/>
                <w:sz w:val="16"/>
                <w:szCs w:val="16"/>
              </w:rPr>
              <w:t>-0.062</w:t>
            </w:r>
          </w:p>
        </w:tc>
        <w:tc>
          <w:tcPr>
            <w:tcW w:w="634" w:type="dxa"/>
            <w:tcBorders>
              <w:top w:val="dotted" w:sz="4" w:space="0" w:color="auto"/>
              <w:left w:val="dotted" w:sz="4" w:space="0" w:color="auto"/>
              <w:bottom w:val="dotted" w:sz="4" w:space="0" w:color="auto"/>
              <w:right w:val="dotted" w:sz="4" w:space="0" w:color="auto"/>
            </w:tcBorders>
            <w:vAlign w:val="center"/>
          </w:tcPr>
          <w:p w14:paraId="64919D7F" w14:textId="01FF26E0" w:rsidR="005333D9" w:rsidRPr="00714A31" w:rsidRDefault="005333D9" w:rsidP="005333D9">
            <w:pPr>
              <w:jc w:val="center"/>
              <w:rPr>
                <w:rFonts w:ascii="Times New Roman" w:hAnsi="Times New Roman" w:cs="Times New Roman"/>
                <w:sz w:val="16"/>
                <w:szCs w:val="16"/>
              </w:rPr>
            </w:pPr>
            <w:r w:rsidRPr="00714A31">
              <w:rPr>
                <w:rFonts w:ascii="Times New Roman" w:hAnsi="Times New Roman" w:cs="Times New Roman"/>
                <w:sz w:val="16"/>
                <w:szCs w:val="16"/>
              </w:rPr>
              <w:t>1.000</w:t>
            </w:r>
          </w:p>
        </w:tc>
        <w:tc>
          <w:tcPr>
            <w:tcW w:w="634" w:type="dxa"/>
            <w:tcBorders>
              <w:top w:val="dotted" w:sz="4" w:space="0" w:color="auto"/>
              <w:left w:val="dotted" w:sz="4" w:space="0" w:color="auto"/>
              <w:bottom w:val="dotted" w:sz="4" w:space="0" w:color="auto"/>
              <w:right w:val="dotted" w:sz="4" w:space="0" w:color="auto"/>
            </w:tcBorders>
            <w:vAlign w:val="center"/>
          </w:tcPr>
          <w:p w14:paraId="41540C52" w14:textId="202E257D" w:rsidR="005333D9" w:rsidRPr="00714A31" w:rsidRDefault="00714A31" w:rsidP="005333D9">
            <w:pPr>
              <w:jc w:val="center"/>
              <w:rPr>
                <w:rFonts w:ascii="Times New Roman" w:hAnsi="Times New Roman" w:cs="Times New Roman"/>
                <w:sz w:val="16"/>
                <w:szCs w:val="16"/>
              </w:rPr>
            </w:pPr>
            <w:r>
              <w:rPr>
                <w:rFonts w:ascii="Times New Roman" w:hAnsi="Times New Roman" w:cs="Times New Roman"/>
                <w:sz w:val="16"/>
                <w:szCs w:val="16"/>
              </w:rPr>
              <w:t>-</w:t>
            </w:r>
          </w:p>
        </w:tc>
        <w:tc>
          <w:tcPr>
            <w:tcW w:w="634" w:type="dxa"/>
            <w:tcBorders>
              <w:top w:val="dotted" w:sz="4" w:space="0" w:color="auto"/>
              <w:left w:val="dotted" w:sz="4" w:space="0" w:color="auto"/>
              <w:bottom w:val="dotted" w:sz="4" w:space="0" w:color="auto"/>
              <w:right w:val="dotted" w:sz="4" w:space="0" w:color="auto"/>
            </w:tcBorders>
            <w:vAlign w:val="center"/>
          </w:tcPr>
          <w:p w14:paraId="50697F54" w14:textId="2560EAC1" w:rsidR="005333D9" w:rsidRPr="00714A31" w:rsidRDefault="00714A31" w:rsidP="005333D9">
            <w:pPr>
              <w:jc w:val="center"/>
              <w:rPr>
                <w:rFonts w:ascii="Times New Roman" w:hAnsi="Times New Roman" w:cs="Times New Roman"/>
                <w:sz w:val="16"/>
                <w:szCs w:val="16"/>
              </w:rPr>
            </w:pPr>
            <w:r>
              <w:rPr>
                <w:rFonts w:ascii="Times New Roman" w:hAnsi="Times New Roman" w:cs="Times New Roman"/>
                <w:sz w:val="16"/>
                <w:szCs w:val="16"/>
              </w:rPr>
              <w:t>-</w:t>
            </w:r>
          </w:p>
        </w:tc>
        <w:tc>
          <w:tcPr>
            <w:tcW w:w="634" w:type="dxa"/>
            <w:tcBorders>
              <w:top w:val="dotted" w:sz="4" w:space="0" w:color="auto"/>
              <w:left w:val="dotted" w:sz="4" w:space="0" w:color="auto"/>
              <w:bottom w:val="dotted" w:sz="4" w:space="0" w:color="auto"/>
              <w:right w:val="dotted" w:sz="4" w:space="0" w:color="auto"/>
            </w:tcBorders>
            <w:vAlign w:val="center"/>
          </w:tcPr>
          <w:p w14:paraId="7A4695AD" w14:textId="121AA663" w:rsidR="005333D9" w:rsidRPr="00714A31" w:rsidRDefault="00714A31" w:rsidP="005333D9">
            <w:pPr>
              <w:jc w:val="center"/>
              <w:rPr>
                <w:rFonts w:ascii="Times New Roman" w:hAnsi="Times New Roman" w:cs="Times New Roman"/>
                <w:sz w:val="16"/>
                <w:szCs w:val="16"/>
              </w:rPr>
            </w:pPr>
            <w:r>
              <w:rPr>
                <w:rFonts w:ascii="Times New Roman" w:hAnsi="Times New Roman" w:cs="Times New Roman"/>
                <w:sz w:val="16"/>
                <w:szCs w:val="16"/>
              </w:rPr>
              <w:t>-</w:t>
            </w:r>
          </w:p>
        </w:tc>
        <w:tc>
          <w:tcPr>
            <w:tcW w:w="634" w:type="dxa"/>
            <w:tcBorders>
              <w:top w:val="dotted" w:sz="4" w:space="0" w:color="auto"/>
              <w:left w:val="dotted" w:sz="4" w:space="0" w:color="auto"/>
              <w:bottom w:val="dotted" w:sz="4" w:space="0" w:color="auto"/>
              <w:right w:val="dotted" w:sz="4" w:space="0" w:color="auto"/>
            </w:tcBorders>
            <w:vAlign w:val="center"/>
          </w:tcPr>
          <w:p w14:paraId="00E8F7BA" w14:textId="236DE741" w:rsidR="005333D9" w:rsidRPr="00714A31" w:rsidRDefault="00714A31" w:rsidP="005333D9">
            <w:pPr>
              <w:jc w:val="center"/>
              <w:rPr>
                <w:rFonts w:ascii="Times New Roman" w:hAnsi="Times New Roman" w:cs="Times New Roman"/>
                <w:sz w:val="16"/>
                <w:szCs w:val="16"/>
              </w:rPr>
            </w:pPr>
            <w:r>
              <w:rPr>
                <w:rFonts w:ascii="Times New Roman" w:hAnsi="Times New Roman" w:cs="Times New Roman"/>
                <w:sz w:val="16"/>
                <w:szCs w:val="16"/>
              </w:rPr>
              <w:t>-</w:t>
            </w:r>
          </w:p>
        </w:tc>
        <w:tc>
          <w:tcPr>
            <w:tcW w:w="634" w:type="dxa"/>
            <w:tcBorders>
              <w:top w:val="dotted" w:sz="4" w:space="0" w:color="auto"/>
              <w:left w:val="dotted" w:sz="4" w:space="0" w:color="auto"/>
              <w:bottom w:val="dotted" w:sz="4" w:space="0" w:color="auto"/>
              <w:right w:val="dotted" w:sz="4" w:space="0" w:color="auto"/>
            </w:tcBorders>
            <w:vAlign w:val="center"/>
          </w:tcPr>
          <w:p w14:paraId="04744103" w14:textId="4A4D606F" w:rsidR="005333D9" w:rsidRPr="00714A31" w:rsidRDefault="00714A31" w:rsidP="005333D9">
            <w:pPr>
              <w:jc w:val="center"/>
              <w:rPr>
                <w:rFonts w:ascii="Times New Roman" w:hAnsi="Times New Roman" w:cs="Times New Roman"/>
                <w:sz w:val="16"/>
                <w:szCs w:val="16"/>
              </w:rPr>
            </w:pPr>
            <w:r>
              <w:rPr>
                <w:rFonts w:ascii="Times New Roman" w:hAnsi="Times New Roman" w:cs="Times New Roman"/>
                <w:sz w:val="16"/>
                <w:szCs w:val="16"/>
              </w:rPr>
              <w:t>-</w:t>
            </w:r>
          </w:p>
        </w:tc>
        <w:tc>
          <w:tcPr>
            <w:tcW w:w="634" w:type="dxa"/>
            <w:tcBorders>
              <w:top w:val="dotted" w:sz="4" w:space="0" w:color="auto"/>
              <w:left w:val="dotted" w:sz="4" w:space="0" w:color="auto"/>
              <w:bottom w:val="dotted" w:sz="4" w:space="0" w:color="auto"/>
              <w:right w:val="dotted" w:sz="4" w:space="0" w:color="auto"/>
            </w:tcBorders>
            <w:vAlign w:val="center"/>
          </w:tcPr>
          <w:p w14:paraId="7AEECA88" w14:textId="15796888" w:rsidR="005333D9" w:rsidRPr="00714A31" w:rsidRDefault="00714A31" w:rsidP="005333D9">
            <w:pPr>
              <w:jc w:val="center"/>
              <w:rPr>
                <w:rFonts w:ascii="Times New Roman" w:hAnsi="Times New Roman" w:cs="Times New Roman"/>
                <w:sz w:val="16"/>
                <w:szCs w:val="16"/>
              </w:rPr>
            </w:pPr>
            <w:r>
              <w:rPr>
                <w:rFonts w:ascii="Times New Roman" w:hAnsi="Times New Roman" w:cs="Times New Roman"/>
                <w:sz w:val="16"/>
                <w:szCs w:val="16"/>
              </w:rPr>
              <w:t>-</w:t>
            </w:r>
          </w:p>
        </w:tc>
        <w:tc>
          <w:tcPr>
            <w:tcW w:w="634" w:type="dxa"/>
            <w:tcBorders>
              <w:top w:val="dotted" w:sz="4" w:space="0" w:color="auto"/>
              <w:left w:val="dotted" w:sz="4" w:space="0" w:color="auto"/>
              <w:bottom w:val="dotted" w:sz="4" w:space="0" w:color="auto"/>
              <w:right w:val="dotted" w:sz="4" w:space="0" w:color="auto"/>
            </w:tcBorders>
            <w:vAlign w:val="center"/>
          </w:tcPr>
          <w:p w14:paraId="35DCC2D1" w14:textId="6DABD397" w:rsidR="005333D9" w:rsidRPr="00714A31" w:rsidRDefault="00714A31" w:rsidP="005333D9">
            <w:pPr>
              <w:jc w:val="center"/>
              <w:rPr>
                <w:rFonts w:ascii="Times New Roman" w:hAnsi="Times New Roman" w:cs="Times New Roman"/>
                <w:sz w:val="16"/>
                <w:szCs w:val="16"/>
              </w:rPr>
            </w:pPr>
            <w:r>
              <w:rPr>
                <w:rFonts w:ascii="Times New Roman" w:hAnsi="Times New Roman" w:cs="Times New Roman"/>
                <w:sz w:val="16"/>
                <w:szCs w:val="16"/>
              </w:rPr>
              <w:t>-</w:t>
            </w:r>
          </w:p>
        </w:tc>
        <w:tc>
          <w:tcPr>
            <w:tcW w:w="634" w:type="dxa"/>
            <w:tcBorders>
              <w:top w:val="dotted" w:sz="4" w:space="0" w:color="auto"/>
              <w:left w:val="dotted" w:sz="4" w:space="0" w:color="auto"/>
              <w:bottom w:val="dotted" w:sz="4" w:space="0" w:color="auto"/>
              <w:right w:val="dotted" w:sz="4" w:space="0" w:color="auto"/>
            </w:tcBorders>
            <w:vAlign w:val="center"/>
          </w:tcPr>
          <w:p w14:paraId="712AACCE" w14:textId="73E12BCF" w:rsidR="005333D9" w:rsidRPr="00714A31" w:rsidRDefault="00714A31" w:rsidP="005333D9">
            <w:pPr>
              <w:jc w:val="center"/>
              <w:rPr>
                <w:rFonts w:ascii="Times New Roman" w:hAnsi="Times New Roman" w:cs="Times New Roman"/>
                <w:sz w:val="16"/>
                <w:szCs w:val="16"/>
              </w:rPr>
            </w:pPr>
            <w:r>
              <w:rPr>
                <w:rFonts w:ascii="Times New Roman" w:hAnsi="Times New Roman" w:cs="Times New Roman"/>
                <w:sz w:val="16"/>
                <w:szCs w:val="16"/>
              </w:rPr>
              <w:t>-</w:t>
            </w:r>
          </w:p>
        </w:tc>
        <w:tc>
          <w:tcPr>
            <w:tcW w:w="634" w:type="dxa"/>
            <w:tcBorders>
              <w:top w:val="dotted" w:sz="4" w:space="0" w:color="auto"/>
              <w:left w:val="dotted" w:sz="4" w:space="0" w:color="auto"/>
              <w:bottom w:val="dotted" w:sz="4" w:space="0" w:color="auto"/>
              <w:right w:val="dotted" w:sz="4" w:space="0" w:color="auto"/>
            </w:tcBorders>
            <w:vAlign w:val="center"/>
          </w:tcPr>
          <w:p w14:paraId="0D3455B9" w14:textId="205A8A07" w:rsidR="005333D9" w:rsidRPr="00714A31" w:rsidRDefault="00714A31" w:rsidP="005333D9">
            <w:pPr>
              <w:jc w:val="center"/>
              <w:rPr>
                <w:rFonts w:ascii="Times New Roman" w:hAnsi="Times New Roman" w:cs="Times New Roman"/>
                <w:sz w:val="16"/>
                <w:szCs w:val="16"/>
              </w:rPr>
            </w:pPr>
            <w:r>
              <w:rPr>
                <w:rFonts w:ascii="Times New Roman" w:hAnsi="Times New Roman" w:cs="Times New Roman"/>
                <w:sz w:val="16"/>
                <w:szCs w:val="16"/>
              </w:rPr>
              <w:t>-</w:t>
            </w:r>
          </w:p>
        </w:tc>
        <w:tc>
          <w:tcPr>
            <w:tcW w:w="634" w:type="dxa"/>
            <w:tcBorders>
              <w:top w:val="dotted" w:sz="4" w:space="0" w:color="auto"/>
              <w:left w:val="dotted" w:sz="4" w:space="0" w:color="auto"/>
              <w:bottom w:val="dotted" w:sz="4" w:space="0" w:color="auto"/>
              <w:right w:val="dotted" w:sz="4" w:space="0" w:color="auto"/>
            </w:tcBorders>
            <w:vAlign w:val="center"/>
          </w:tcPr>
          <w:p w14:paraId="2BC9497D" w14:textId="4C6E02B0" w:rsidR="005333D9" w:rsidRPr="00714A31" w:rsidRDefault="00714A31" w:rsidP="005333D9">
            <w:pPr>
              <w:jc w:val="center"/>
              <w:rPr>
                <w:rFonts w:ascii="Times New Roman" w:hAnsi="Times New Roman" w:cs="Times New Roman"/>
                <w:sz w:val="16"/>
                <w:szCs w:val="16"/>
              </w:rPr>
            </w:pPr>
            <w:r>
              <w:rPr>
                <w:rFonts w:ascii="Times New Roman" w:hAnsi="Times New Roman" w:cs="Times New Roman"/>
                <w:sz w:val="16"/>
                <w:szCs w:val="16"/>
              </w:rPr>
              <w:t>-</w:t>
            </w:r>
          </w:p>
        </w:tc>
        <w:tc>
          <w:tcPr>
            <w:tcW w:w="634" w:type="dxa"/>
            <w:tcBorders>
              <w:top w:val="dotted" w:sz="4" w:space="0" w:color="auto"/>
              <w:left w:val="dotted" w:sz="4" w:space="0" w:color="auto"/>
              <w:bottom w:val="dotted" w:sz="4" w:space="0" w:color="auto"/>
              <w:right w:val="dotted" w:sz="4" w:space="0" w:color="auto"/>
            </w:tcBorders>
            <w:vAlign w:val="center"/>
          </w:tcPr>
          <w:p w14:paraId="64150B7D" w14:textId="3369F31A" w:rsidR="005333D9" w:rsidRPr="00714A31" w:rsidRDefault="00714A31" w:rsidP="005333D9">
            <w:pPr>
              <w:jc w:val="center"/>
              <w:rPr>
                <w:rFonts w:ascii="Times New Roman" w:hAnsi="Times New Roman" w:cs="Times New Roman"/>
                <w:sz w:val="16"/>
                <w:szCs w:val="16"/>
              </w:rPr>
            </w:pPr>
            <w:r>
              <w:rPr>
                <w:rFonts w:ascii="Times New Roman" w:hAnsi="Times New Roman" w:cs="Times New Roman"/>
                <w:sz w:val="16"/>
                <w:szCs w:val="16"/>
              </w:rPr>
              <w:t>-</w:t>
            </w:r>
          </w:p>
        </w:tc>
        <w:tc>
          <w:tcPr>
            <w:tcW w:w="634" w:type="dxa"/>
            <w:tcBorders>
              <w:top w:val="dotted" w:sz="4" w:space="0" w:color="auto"/>
              <w:left w:val="dotted" w:sz="4" w:space="0" w:color="auto"/>
              <w:bottom w:val="dotted" w:sz="4" w:space="0" w:color="auto"/>
              <w:right w:val="dotted" w:sz="4" w:space="0" w:color="auto"/>
            </w:tcBorders>
            <w:vAlign w:val="center"/>
          </w:tcPr>
          <w:p w14:paraId="16669467" w14:textId="02A00C22" w:rsidR="005333D9" w:rsidRPr="00714A31" w:rsidRDefault="00714A31" w:rsidP="005333D9">
            <w:pPr>
              <w:jc w:val="center"/>
              <w:rPr>
                <w:rFonts w:ascii="Times New Roman" w:hAnsi="Times New Roman" w:cs="Times New Roman"/>
                <w:sz w:val="16"/>
                <w:szCs w:val="16"/>
              </w:rPr>
            </w:pPr>
            <w:r>
              <w:rPr>
                <w:rFonts w:ascii="Times New Roman" w:hAnsi="Times New Roman" w:cs="Times New Roman"/>
                <w:sz w:val="16"/>
                <w:szCs w:val="16"/>
              </w:rPr>
              <w:t>-</w:t>
            </w:r>
          </w:p>
        </w:tc>
        <w:tc>
          <w:tcPr>
            <w:tcW w:w="634" w:type="dxa"/>
            <w:tcBorders>
              <w:top w:val="dotted" w:sz="4" w:space="0" w:color="auto"/>
              <w:left w:val="dotted" w:sz="4" w:space="0" w:color="auto"/>
              <w:bottom w:val="dotted" w:sz="4" w:space="0" w:color="auto"/>
              <w:right w:val="dotted" w:sz="4" w:space="0" w:color="auto"/>
            </w:tcBorders>
            <w:vAlign w:val="center"/>
          </w:tcPr>
          <w:p w14:paraId="7857ECA9" w14:textId="50FE261A" w:rsidR="005333D9" w:rsidRPr="00714A31" w:rsidRDefault="00714A31" w:rsidP="005333D9">
            <w:pPr>
              <w:jc w:val="center"/>
              <w:rPr>
                <w:rFonts w:ascii="Times New Roman" w:hAnsi="Times New Roman" w:cs="Times New Roman"/>
                <w:sz w:val="16"/>
                <w:szCs w:val="16"/>
              </w:rPr>
            </w:pPr>
            <w:r>
              <w:rPr>
                <w:rFonts w:ascii="Times New Roman" w:hAnsi="Times New Roman" w:cs="Times New Roman"/>
                <w:sz w:val="16"/>
                <w:szCs w:val="16"/>
              </w:rPr>
              <w:t>-</w:t>
            </w:r>
          </w:p>
        </w:tc>
        <w:tc>
          <w:tcPr>
            <w:tcW w:w="634" w:type="dxa"/>
            <w:tcBorders>
              <w:top w:val="dotted" w:sz="4" w:space="0" w:color="auto"/>
              <w:left w:val="dotted" w:sz="4" w:space="0" w:color="auto"/>
              <w:bottom w:val="dotted" w:sz="4" w:space="0" w:color="auto"/>
              <w:right w:val="nil"/>
            </w:tcBorders>
            <w:vAlign w:val="center"/>
          </w:tcPr>
          <w:p w14:paraId="601F06E7" w14:textId="4108A4AA" w:rsidR="005333D9" w:rsidRPr="00714A31" w:rsidRDefault="00714A31" w:rsidP="005333D9">
            <w:pPr>
              <w:jc w:val="center"/>
              <w:rPr>
                <w:rFonts w:ascii="Times New Roman" w:hAnsi="Times New Roman" w:cs="Times New Roman"/>
                <w:sz w:val="16"/>
                <w:szCs w:val="16"/>
              </w:rPr>
            </w:pPr>
            <w:r>
              <w:rPr>
                <w:rFonts w:ascii="Times New Roman" w:hAnsi="Times New Roman" w:cs="Times New Roman"/>
                <w:sz w:val="16"/>
                <w:szCs w:val="16"/>
              </w:rPr>
              <w:t>-</w:t>
            </w:r>
          </w:p>
        </w:tc>
      </w:tr>
      <w:tr w:rsidR="005333D9" w14:paraId="39C87344" w14:textId="77777777" w:rsidTr="00B343DA">
        <w:trPr>
          <w:trHeight w:val="432"/>
        </w:trPr>
        <w:tc>
          <w:tcPr>
            <w:tcW w:w="2016" w:type="dxa"/>
            <w:tcBorders>
              <w:top w:val="dotted" w:sz="4" w:space="0" w:color="auto"/>
              <w:left w:val="nil"/>
              <w:bottom w:val="dotted" w:sz="4" w:space="0" w:color="auto"/>
              <w:right w:val="dotted" w:sz="4" w:space="0" w:color="auto"/>
            </w:tcBorders>
            <w:vAlign w:val="center"/>
          </w:tcPr>
          <w:p w14:paraId="64FDA58E" w14:textId="35579DF9" w:rsidR="005333D9" w:rsidRPr="00714A31" w:rsidRDefault="005333D9" w:rsidP="00714A31">
            <w:pPr>
              <w:rPr>
                <w:rFonts w:ascii="Times New Roman" w:hAnsi="Times New Roman" w:cs="Times New Roman"/>
                <w:b/>
                <w:bCs/>
                <w:sz w:val="14"/>
                <w:szCs w:val="14"/>
              </w:rPr>
            </w:pPr>
            <w:r w:rsidRPr="00714A31">
              <w:rPr>
                <w:rFonts w:ascii="Times New Roman" w:hAnsi="Times New Roman" w:cs="Times New Roman"/>
                <w:b/>
                <w:bCs/>
                <w:sz w:val="14"/>
                <w:szCs w:val="14"/>
              </w:rPr>
              <w:t>(4)  Scouts</w:t>
            </w:r>
          </w:p>
        </w:tc>
        <w:tc>
          <w:tcPr>
            <w:tcW w:w="792" w:type="dxa"/>
            <w:tcBorders>
              <w:top w:val="dotted" w:sz="4" w:space="0" w:color="auto"/>
              <w:left w:val="dotted" w:sz="4" w:space="0" w:color="auto"/>
              <w:bottom w:val="dotted" w:sz="4" w:space="0" w:color="auto"/>
              <w:right w:val="dotted" w:sz="4" w:space="0" w:color="auto"/>
            </w:tcBorders>
            <w:vAlign w:val="center"/>
          </w:tcPr>
          <w:p w14:paraId="71C523F5" w14:textId="090AE1F9" w:rsidR="005333D9" w:rsidRPr="00714A31" w:rsidRDefault="005333D9" w:rsidP="005333D9">
            <w:pPr>
              <w:jc w:val="center"/>
              <w:rPr>
                <w:rFonts w:ascii="Times New Roman" w:hAnsi="Times New Roman" w:cs="Times New Roman"/>
                <w:sz w:val="16"/>
                <w:szCs w:val="16"/>
              </w:rPr>
            </w:pPr>
            <w:r w:rsidRPr="00714A31">
              <w:rPr>
                <w:rFonts w:ascii="Times New Roman" w:hAnsi="Times New Roman" w:cs="Times New Roman"/>
                <w:sz w:val="16"/>
                <w:szCs w:val="16"/>
              </w:rPr>
              <w:t>5.789</w:t>
            </w:r>
          </w:p>
        </w:tc>
        <w:tc>
          <w:tcPr>
            <w:tcW w:w="846" w:type="dxa"/>
            <w:tcBorders>
              <w:top w:val="dotted" w:sz="4" w:space="0" w:color="auto"/>
              <w:left w:val="dotted" w:sz="4" w:space="0" w:color="auto"/>
              <w:bottom w:val="dotted" w:sz="4" w:space="0" w:color="auto"/>
              <w:right w:val="dotted" w:sz="4" w:space="0" w:color="auto"/>
            </w:tcBorders>
            <w:vAlign w:val="center"/>
          </w:tcPr>
          <w:p w14:paraId="33015302" w14:textId="018BC44F" w:rsidR="005333D9" w:rsidRPr="00714A31" w:rsidRDefault="005333D9" w:rsidP="005333D9">
            <w:pPr>
              <w:jc w:val="center"/>
              <w:rPr>
                <w:rFonts w:ascii="Times New Roman" w:hAnsi="Times New Roman" w:cs="Times New Roman"/>
                <w:sz w:val="16"/>
                <w:szCs w:val="16"/>
              </w:rPr>
            </w:pPr>
            <w:r w:rsidRPr="00714A31">
              <w:rPr>
                <w:rFonts w:ascii="Times New Roman" w:hAnsi="Times New Roman" w:cs="Times New Roman"/>
                <w:sz w:val="16"/>
                <w:szCs w:val="16"/>
              </w:rPr>
              <w:t>5.316</w:t>
            </w:r>
          </w:p>
        </w:tc>
        <w:tc>
          <w:tcPr>
            <w:tcW w:w="634" w:type="dxa"/>
            <w:tcBorders>
              <w:top w:val="dotted" w:sz="4" w:space="0" w:color="auto"/>
              <w:left w:val="dotted" w:sz="4" w:space="0" w:color="auto"/>
              <w:bottom w:val="dotted" w:sz="4" w:space="0" w:color="auto"/>
              <w:right w:val="dotted" w:sz="4" w:space="0" w:color="auto"/>
            </w:tcBorders>
            <w:vAlign w:val="center"/>
          </w:tcPr>
          <w:p w14:paraId="54DA47DF" w14:textId="3483019E" w:rsidR="005333D9" w:rsidRPr="00714A31" w:rsidRDefault="005333D9" w:rsidP="005333D9">
            <w:pPr>
              <w:jc w:val="center"/>
              <w:rPr>
                <w:rFonts w:ascii="Times New Roman" w:hAnsi="Times New Roman" w:cs="Times New Roman"/>
                <w:sz w:val="16"/>
                <w:szCs w:val="16"/>
              </w:rPr>
            </w:pPr>
            <w:r w:rsidRPr="00714A31">
              <w:rPr>
                <w:rFonts w:ascii="Times New Roman" w:hAnsi="Times New Roman" w:cs="Times New Roman"/>
                <w:sz w:val="16"/>
                <w:szCs w:val="16"/>
              </w:rPr>
              <w:t>0.008</w:t>
            </w:r>
          </w:p>
        </w:tc>
        <w:tc>
          <w:tcPr>
            <w:tcW w:w="634" w:type="dxa"/>
            <w:tcBorders>
              <w:top w:val="dotted" w:sz="4" w:space="0" w:color="auto"/>
              <w:left w:val="dotted" w:sz="4" w:space="0" w:color="auto"/>
              <w:bottom w:val="dotted" w:sz="4" w:space="0" w:color="auto"/>
              <w:right w:val="dotted" w:sz="4" w:space="0" w:color="auto"/>
            </w:tcBorders>
            <w:vAlign w:val="center"/>
          </w:tcPr>
          <w:p w14:paraId="55040F2D" w14:textId="20E1E49E" w:rsidR="005333D9" w:rsidRPr="00714A31" w:rsidRDefault="005333D9" w:rsidP="005333D9">
            <w:pPr>
              <w:jc w:val="center"/>
              <w:rPr>
                <w:rFonts w:ascii="Times New Roman" w:hAnsi="Times New Roman" w:cs="Times New Roman"/>
                <w:sz w:val="16"/>
                <w:szCs w:val="16"/>
              </w:rPr>
            </w:pPr>
            <w:r w:rsidRPr="00714A31">
              <w:rPr>
                <w:rFonts w:ascii="Times New Roman" w:hAnsi="Times New Roman" w:cs="Times New Roman"/>
                <w:sz w:val="16"/>
                <w:szCs w:val="16"/>
              </w:rPr>
              <w:t>0.049</w:t>
            </w:r>
          </w:p>
        </w:tc>
        <w:tc>
          <w:tcPr>
            <w:tcW w:w="634" w:type="dxa"/>
            <w:tcBorders>
              <w:top w:val="dotted" w:sz="4" w:space="0" w:color="auto"/>
              <w:left w:val="dotted" w:sz="4" w:space="0" w:color="auto"/>
              <w:bottom w:val="dotted" w:sz="4" w:space="0" w:color="auto"/>
              <w:right w:val="dotted" w:sz="4" w:space="0" w:color="auto"/>
            </w:tcBorders>
            <w:vAlign w:val="center"/>
          </w:tcPr>
          <w:p w14:paraId="17C71109" w14:textId="150C4031" w:rsidR="005333D9" w:rsidRPr="00714A31" w:rsidRDefault="005333D9" w:rsidP="005333D9">
            <w:pPr>
              <w:jc w:val="center"/>
              <w:rPr>
                <w:rFonts w:ascii="Times New Roman" w:hAnsi="Times New Roman" w:cs="Times New Roman"/>
                <w:sz w:val="16"/>
                <w:szCs w:val="16"/>
              </w:rPr>
            </w:pPr>
            <w:r w:rsidRPr="00714A31">
              <w:rPr>
                <w:rFonts w:ascii="Times New Roman" w:hAnsi="Times New Roman" w:cs="Times New Roman"/>
                <w:sz w:val="16"/>
                <w:szCs w:val="16"/>
              </w:rPr>
              <w:t>0.030</w:t>
            </w:r>
          </w:p>
        </w:tc>
        <w:tc>
          <w:tcPr>
            <w:tcW w:w="634" w:type="dxa"/>
            <w:tcBorders>
              <w:top w:val="dotted" w:sz="4" w:space="0" w:color="auto"/>
              <w:left w:val="dotted" w:sz="4" w:space="0" w:color="auto"/>
              <w:bottom w:val="dotted" w:sz="4" w:space="0" w:color="auto"/>
              <w:right w:val="dotted" w:sz="4" w:space="0" w:color="auto"/>
            </w:tcBorders>
            <w:vAlign w:val="center"/>
          </w:tcPr>
          <w:p w14:paraId="4AE53806" w14:textId="12075386" w:rsidR="005333D9" w:rsidRPr="00714A31" w:rsidRDefault="005333D9" w:rsidP="005333D9">
            <w:pPr>
              <w:jc w:val="center"/>
              <w:rPr>
                <w:rFonts w:ascii="Times New Roman" w:hAnsi="Times New Roman" w:cs="Times New Roman"/>
                <w:sz w:val="16"/>
                <w:szCs w:val="16"/>
              </w:rPr>
            </w:pPr>
            <w:r w:rsidRPr="00714A31">
              <w:rPr>
                <w:rFonts w:ascii="Times New Roman" w:hAnsi="Times New Roman" w:cs="Times New Roman"/>
                <w:sz w:val="16"/>
                <w:szCs w:val="16"/>
              </w:rPr>
              <w:t>1.000</w:t>
            </w:r>
          </w:p>
        </w:tc>
        <w:tc>
          <w:tcPr>
            <w:tcW w:w="634" w:type="dxa"/>
            <w:tcBorders>
              <w:top w:val="dotted" w:sz="4" w:space="0" w:color="auto"/>
              <w:left w:val="dotted" w:sz="4" w:space="0" w:color="auto"/>
              <w:bottom w:val="dotted" w:sz="4" w:space="0" w:color="auto"/>
              <w:right w:val="dotted" w:sz="4" w:space="0" w:color="auto"/>
            </w:tcBorders>
            <w:vAlign w:val="center"/>
          </w:tcPr>
          <w:p w14:paraId="56A30908" w14:textId="03A1E9D9" w:rsidR="005333D9" w:rsidRPr="00714A31" w:rsidRDefault="00714A31" w:rsidP="005333D9">
            <w:pPr>
              <w:jc w:val="center"/>
              <w:rPr>
                <w:rFonts w:ascii="Times New Roman" w:hAnsi="Times New Roman" w:cs="Times New Roman"/>
                <w:sz w:val="16"/>
                <w:szCs w:val="16"/>
              </w:rPr>
            </w:pPr>
            <w:r>
              <w:rPr>
                <w:rFonts w:ascii="Times New Roman" w:hAnsi="Times New Roman" w:cs="Times New Roman"/>
                <w:sz w:val="16"/>
                <w:szCs w:val="16"/>
              </w:rPr>
              <w:t>-</w:t>
            </w:r>
          </w:p>
        </w:tc>
        <w:tc>
          <w:tcPr>
            <w:tcW w:w="634" w:type="dxa"/>
            <w:tcBorders>
              <w:top w:val="dotted" w:sz="4" w:space="0" w:color="auto"/>
              <w:left w:val="dotted" w:sz="4" w:space="0" w:color="auto"/>
              <w:bottom w:val="dotted" w:sz="4" w:space="0" w:color="auto"/>
              <w:right w:val="dotted" w:sz="4" w:space="0" w:color="auto"/>
            </w:tcBorders>
            <w:vAlign w:val="center"/>
          </w:tcPr>
          <w:p w14:paraId="479E635A" w14:textId="7594E65F" w:rsidR="005333D9" w:rsidRPr="00714A31" w:rsidRDefault="00714A31" w:rsidP="005333D9">
            <w:pPr>
              <w:jc w:val="center"/>
              <w:rPr>
                <w:rFonts w:ascii="Times New Roman" w:hAnsi="Times New Roman" w:cs="Times New Roman"/>
                <w:sz w:val="16"/>
                <w:szCs w:val="16"/>
              </w:rPr>
            </w:pPr>
            <w:r>
              <w:rPr>
                <w:rFonts w:ascii="Times New Roman" w:hAnsi="Times New Roman" w:cs="Times New Roman"/>
                <w:sz w:val="16"/>
                <w:szCs w:val="16"/>
              </w:rPr>
              <w:t>-</w:t>
            </w:r>
          </w:p>
        </w:tc>
        <w:tc>
          <w:tcPr>
            <w:tcW w:w="634" w:type="dxa"/>
            <w:tcBorders>
              <w:top w:val="dotted" w:sz="4" w:space="0" w:color="auto"/>
              <w:left w:val="dotted" w:sz="4" w:space="0" w:color="auto"/>
              <w:bottom w:val="dotted" w:sz="4" w:space="0" w:color="auto"/>
              <w:right w:val="dotted" w:sz="4" w:space="0" w:color="auto"/>
            </w:tcBorders>
            <w:vAlign w:val="center"/>
          </w:tcPr>
          <w:p w14:paraId="22565FAB" w14:textId="6C56C1B8" w:rsidR="005333D9" w:rsidRPr="00714A31" w:rsidRDefault="00714A31" w:rsidP="005333D9">
            <w:pPr>
              <w:jc w:val="center"/>
              <w:rPr>
                <w:rFonts w:ascii="Times New Roman" w:hAnsi="Times New Roman" w:cs="Times New Roman"/>
                <w:sz w:val="16"/>
                <w:szCs w:val="16"/>
              </w:rPr>
            </w:pPr>
            <w:r>
              <w:rPr>
                <w:rFonts w:ascii="Times New Roman" w:hAnsi="Times New Roman" w:cs="Times New Roman"/>
                <w:sz w:val="16"/>
                <w:szCs w:val="16"/>
              </w:rPr>
              <w:t>-</w:t>
            </w:r>
          </w:p>
        </w:tc>
        <w:tc>
          <w:tcPr>
            <w:tcW w:w="634" w:type="dxa"/>
            <w:tcBorders>
              <w:top w:val="dotted" w:sz="4" w:space="0" w:color="auto"/>
              <w:left w:val="dotted" w:sz="4" w:space="0" w:color="auto"/>
              <w:bottom w:val="dotted" w:sz="4" w:space="0" w:color="auto"/>
              <w:right w:val="dotted" w:sz="4" w:space="0" w:color="auto"/>
            </w:tcBorders>
            <w:vAlign w:val="center"/>
          </w:tcPr>
          <w:p w14:paraId="66A0F324" w14:textId="5752AFBF" w:rsidR="005333D9" w:rsidRPr="00714A31" w:rsidRDefault="00714A31" w:rsidP="005333D9">
            <w:pPr>
              <w:jc w:val="center"/>
              <w:rPr>
                <w:rFonts w:ascii="Times New Roman" w:hAnsi="Times New Roman" w:cs="Times New Roman"/>
                <w:sz w:val="16"/>
                <w:szCs w:val="16"/>
              </w:rPr>
            </w:pPr>
            <w:r>
              <w:rPr>
                <w:rFonts w:ascii="Times New Roman" w:hAnsi="Times New Roman" w:cs="Times New Roman"/>
                <w:sz w:val="16"/>
                <w:szCs w:val="16"/>
              </w:rPr>
              <w:t>-</w:t>
            </w:r>
          </w:p>
        </w:tc>
        <w:tc>
          <w:tcPr>
            <w:tcW w:w="634" w:type="dxa"/>
            <w:tcBorders>
              <w:top w:val="dotted" w:sz="4" w:space="0" w:color="auto"/>
              <w:left w:val="dotted" w:sz="4" w:space="0" w:color="auto"/>
              <w:bottom w:val="dotted" w:sz="4" w:space="0" w:color="auto"/>
              <w:right w:val="dotted" w:sz="4" w:space="0" w:color="auto"/>
            </w:tcBorders>
            <w:vAlign w:val="center"/>
          </w:tcPr>
          <w:p w14:paraId="479CABFB" w14:textId="1A2D0EA0" w:rsidR="005333D9" w:rsidRPr="00714A31" w:rsidRDefault="00714A31" w:rsidP="005333D9">
            <w:pPr>
              <w:jc w:val="center"/>
              <w:rPr>
                <w:rFonts w:ascii="Times New Roman" w:hAnsi="Times New Roman" w:cs="Times New Roman"/>
                <w:sz w:val="16"/>
                <w:szCs w:val="16"/>
              </w:rPr>
            </w:pPr>
            <w:r>
              <w:rPr>
                <w:rFonts w:ascii="Times New Roman" w:hAnsi="Times New Roman" w:cs="Times New Roman"/>
                <w:sz w:val="16"/>
                <w:szCs w:val="16"/>
              </w:rPr>
              <w:t>-</w:t>
            </w:r>
          </w:p>
        </w:tc>
        <w:tc>
          <w:tcPr>
            <w:tcW w:w="634" w:type="dxa"/>
            <w:tcBorders>
              <w:top w:val="dotted" w:sz="4" w:space="0" w:color="auto"/>
              <w:left w:val="dotted" w:sz="4" w:space="0" w:color="auto"/>
              <w:bottom w:val="dotted" w:sz="4" w:space="0" w:color="auto"/>
              <w:right w:val="dotted" w:sz="4" w:space="0" w:color="auto"/>
            </w:tcBorders>
            <w:vAlign w:val="center"/>
          </w:tcPr>
          <w:p w14:paraId="607E9858" w14:textId="4D96DA9A" w:rsidR="005333D9" w:rsidRPr="00714A31" w:rsidRDefault="00714A31" w:rsidP="005333D9">
            <w:pPr>
              <w:jc w:val="center"/>
              <w:rPr>
                <w:rFonts w:ascii="Times New Roman" w:hAnsi="Times New Roman" w:cs="Times New Roman"/>
                <w:sz w:val="16"/>
                <w:szCs w:val="16"/>
              </w:rPr>
            </w:pPr>
            <w:r>
              <w:rPr>
                <w:rFonts w:ascii="Times New Roman" w:hAnsi="Times New Roman" w:cs="Times New Roman"/>
                <w:sz w:val="16"/>
                <w:szCs w:val="16"/>
              </w:rPr>
              <w:t>-</w:t>
            </w:r>
          </w:p>
        </w:tc>
        <w:tc>
          <w:tcPr>
            <w:tcW w:w="634" w:type="dxa"/>
            <w:tcBorders>
              <w:top w:val="dotted" w:sz="4" w:space="0" w:color="auto"/>
              <w:left w:val="dotted" w:sz="4" w:space="0" w:color="auto"/>
              <w:bottom w:val="dotted" w:sz="4" w:space="0" w:color="auto"/>
              <w:right w:val="dotted" w:sz="4" w:space="0" w:color="auto"/>
            </w:tcBorders>
            <w:vAlign w:val="center"/>
          </w:tcPr>
          <w:p w14:paraId="73A751D7" w14:textId="2F4D34EA" w:rsidR="005333D9" w:rsidRPr="00714A31" w:rsidRDefault="00714A31" w:rsidP="005333D9">
            <w:pPr>
              <w:jc w:val="center"/>
              <w:rPr>
                <w:rFonts w:ascii="Times New Roman" w:hAnsi="Times New Roman" w:cs="Times New Roman"/>
                <w:sz w:val="16"/>
                <w:szCs w:val="16"/>
              </w:rPr>
            </w:pPr>
            <w:r>
              <w:rPr>
                <w:rFonts w:ascii="Times New Roman" w:hAnsi="Times New Roman" w:cs="Times New Roman"/>
                <w:sz w:val="16"/>
                <w:szCs w:val="16"/>
              </w:rPr>
              <w:t>-</w:t>
            </w:r>
          </w:p>
        </w:tc>
        <w:tc>
          <w:tcPr>
            <w:tcW w:w="634" w:type="dxa"/>
            <w:tcBorders>
              <w:top w:val="dotted" w:sz="4" w:space="0" w:color="auto"/>
              <w:left w:val="dotted" w:sz="4" w:space="0" w:color="auto"/>
              <w:bottom w:val="dotted" w:sz="4" w:space="0" w:color="auto"/>
              <w:right w:val="dotted" w:sz="4" w:space="0" w:color="auto"/>
            </w:tcBorders>
            <w:vAlign w:val="center"/>
          </w:tcPr>
          <w:p w14:paraId="74FB9831" w14:textId="3FF3CF39" w:rsidR="005333D9" w:rsidRPr="00714A31" w:rsidRDefault="00714A31" w:rsidP="005333D9">
            <w:pPr>
              <w:jc w:val="center"/>
              <w:rPr>
                <w:rFonts w:ascii="Times New Roman" w:hAnsi="Times New Roman" w:cs="Times New Roman"/>
                <w:sz w:val="16"/>
                <w:szCs w:val="16"/>
              </w:rPr>
            </w:pPr>
            <w:r>
              <w:rPr>
                <w:rFonts w:ascii="Times New Roman" w:hAnsi="Times New Roman" w:cs="Times New Roman"/>
                <w:sz w:val="16"/>
                <w:szCs w:val="16"/>
              </w:rPr>
              <w:t>-</w:t>
            </w:r>
          </w:p>
        </w:tc>
        <w:tc>
          <w:tcPr>
            <w:tcW w:w="634" w:type="dxa"/>
            <w:tcBorders>
              <w:top w:val="dotted" w:sz="4" w:space="0" w:color="auto"/>
              <w:left w:val="dotted" w:sz="4" w:space="0" w:color="auto"/>
              <w:bottom w:val="dotted" w:sz="4" w:space="0" w:color="auto"/>
              <w:right w:val="dotted" w:sz="4" w:space="0" w:color="auto"/>
            </w:tcBorders>
            <w:vAlign w:val="center"/>
          </w:tcPr>
          <w:p w14:paraId="730A9000" w14:textId="07618BDC" w:rsidR="005333D9" w:rsidRPr="00714A31" w:rsidRDefault="00714A31" w:rsidP="005333D9">
            <w:pPr>
              <w:jc w:val="center"/>
              <w:rPr>
                <w:rFonts w:ascii="Times New Roman" w:hAnsi="Times New Roman" w:cs="Times New Roman"/>
                <w:sz w:val="16"/>
                <w:szCs w:val="16"/>
              </w:rPr>
            </w:pPr>
            <w:r>
              <w:rPr>
                <w:rFonts w:ascii="Times New Roman" w:hAnsi="Times New Roman" w:cs="Times New Roman"/>
                <w:sz w:val="16"/>
                <w:szCs w:val="16"/>
              </w:rPr>
              <w:t>-</w:t>
            </w:r>
          </w:p>
        </w:tc>
        <w:tc>
          <w:tcPr>
            <w:tcW w:w="634" w:type="dxa"/>
            <w:tcBorders>
              <w:top w:val="dotted" w:sz="4" w:space="0" w:color="auto"/>
              <w:left w:val="dotted" w:sz="4" w:space="0" w:color="auto"/>
              <w:bottom w:val="dotted" w:sz="4" w:space="0" w:color="auto"/>
              <w:right w:val="dotted" w:sz="4" w:space="0" w:color="auto"/>
            </w:tcBorders>
            <w:vAlign w:val="center"/>
          </w:tcPr>
          <w:p w14:paraId="7743481B" w14:textId="443F3BB5" w:rsidR="005333D9" w:rsidRPr="00714A31" w:rsidRDefault="00714A31" w:rsidP="005333D9">
            <w:pPr>
              <w:jc w:val="center"/>
              <w:rPr>
                <w:rFonts w:ascii="Times New Roman" w:hAnsi="Times New Roman" w:cs="Times New Roman"/>
                <w:sz w:val="16"/>
                <w:szCs w:val="16"/>
              </w:rPr>
            </w:pPr>
            <w:r>
              <w:rPr>
                <w:rFonts w:ascii="Times New Roman" w:hAnsi="Times New Roman" w:cs="Times New Roman"/>
                <w:sz w:val="16"/>
                <w:szCs w:val="16"/>
              </w:rPr>
              <w:t>-</w:t>
            </w:r>
          </w:p>
        </w:tc>
        <w:tc>
          <w:tcPr>
            <w:tcW w:w="634" w:type="dxa"/>
            <w:tcBorders>
              <w:top w:val="dotted" w:sz="4" w:space="0" w:color="auto"/>
              <w:left w:val="dotted" w:sz="4" w:space="0" w:color="auto"/>
              <w:bottom w:val="dotted" w:sz="4" w:space="0" w:color="auto"/>
              <w:right w:val="dotted" w:sz="4" w:space="0" w:color="auto"/>
            </w:tcBorders>
            <w:vAlign w:val="center"/>
          </w:tcPr>
          <w:p w14:paraId="6B323A9A" w14:textId="48E25EDA" w:rsidR="005333D9" w:rsidRPr="00714A31" w:rsidRDefault="00714A31" w:rsidP="005333D9">
            <w:pPr>
              <w:jc w:val="center"/>
              <w:rPr>
                <w:rFonts w:ascii="Times New Roman" w:hAnsi="Times New Roman" w:cs="Times New Roman"/>
                <w:sz w:val="16"/>
                <w:szCs w:val="16"/>
              </w:rPr>
            </w:pPr>
            <w:r>
              <w:rPr>
                <w:rFonts w:ascii="Times New Roman" w:hAnsi="Times New Roman" w:cs="Times New Roman"/>
                <w:sz w:val="16"/>
                <w:szCs w:val="16"/>
              </w:rPr>
              <w:t>-</w:t>
            </w:r>
          </w:p>
        </w:tc>
        <w:tc>
          <w:tcPr>
            <w:tcW w:w="634" w:type="dxa"/>
            <w:tcBorders>
              <w:top w:val="dotted" w:sz="4" w:space="0" w:color="auto"/>
              <w:left w:val="dotted" w:sz="4" w:space="0" w:color="auto"/>
              <w:bottom w:val="dotted" w:sz="4" w:space="0" w:color="auto"/>
              <w:right w:val="dotted" w:sz="4" w:space="0" w:color="auto"/>
            </w:tcBorders>
            <w:vAlign w:val="center"/>
          </w:tcPr>
          <w:p w14:paraId="00FF1D76" w14:textId="2F5DB1B4" w:rsidR="005333D9" w:rsidRPr="00714A31" w:rsidRDefault="00714A31" w:rsidP="005333D9">
            <w:pPr>
              <w:jc w:val="center"/>
              <w:rPr>
                <w:rFonts w:ascii="Times New Roman" w:hAnsi="Times New Roman" w:cs="Times New Roman"/>
                <w:sz w:val="16"/>
                <w:szCs w:val="16"/>
              </w:rPr>
            </w:pPr>
            <w:r>
              <w:rPr>
                <w:rFonts w:ascii="Times New Roman" w:hAnsi="Times New Roman" w:cs="Times New Roman"/>
                <w:sz w:val="16"/>
                <w:szCs w:val="16"/>
              </w:rPr>
              <w:t>-</w:t>
            </w:r>
          </w:p>
        </w:tc>
        <w:tc>
          <w:tcPr>
            <w:tcW w:w="634" w:type="dxa"/>
            <w:tcBorders>
              <w:top w:val="dotted" w:sz="4" w:space="0" w:color="auto"/>
              <w:left w:val="dotted" w:sz="4" w:space="0" w:color="auto"/>
              <w:bottom w:val="dotted" w:sz="4" w:space="0" w:color="auto"/>
              <w:right w:val="nil"/>
            </w:tcBorders>
            <w:vAlign w:val="center"/>
          </w:tcPr>
          <w:p w14:paraId="5619E08D" w14:textId="38771E6F" w:rsidR="005333D9" w:rsidRPr="00714A31" w:rsidRDefault="00714A31" w:rsidP="005333D9">
            <w:pPr>
              <w:jc w:val="center"/>
              <w:rPr>
                <w:rFonts w:ascii="Times New Roman" w:hAnsi="Times New Roman" w:cs="Times New Roman"/>
                <w:sz w:val="16"/>
                <w:szCs w:val="16"/>
              </w:rPr>
            </w:pPr>
            <w:r>
              <w:rPr>
                <w:rFonts w:ascii="Times New Roman" w:hAnsi="Times New Roman" w:cs="Times New Roman"/>
                <w:sz w:val="16"/>
                <w:szCs w:val="16"/>
              </w:rPr>
              <w:t>-</w:t>
            </w:r>
          </w:p>
        </w:tc>
      </w:tr>
      <w:tr w:rsidR="005333D9" w14:paraId="2B9ECFCF" w14:textId="77777777" w:rsidTr="00B343DA">
        <w:trPr>
          <w:trHeight w:val="432"/>
        </w:trPr>
        <w:tc>
          <w:tcPr>
            <w:tcW w:w="2016" w:type="dxa"/>
            <w:tcBorders>
              <w:top w:val="dotted" w:sz="4" w:space="0" w:color="auto"/>
              <w:left w:val="nil"/>
              <w:bottom w:val="dotted" w:sz="4" w:space="0" w:color="auto"/>
              <w:right w:val="dotted" w:sz="4" w:space="0" w:color="auto"/>
            </w:tcBorders>
            <w:vAlign w:val="center"/>
          </w:tcPr>
          <w:p w14:paraId="59FAC82D" w14:textId="55AE73C1" w:rsidR="005333D9" w:rsidRPr="00714A31" w:rsidRDefault="005333D9" w:rsidP="00714A31">
            <w:pPr>
              <w:rPr>
                <w:rFonts w:ascii="Times New Roman" w:hAnsi="Times New Roman" w:cs="Times New Roman"/>
                <w:b/>
                <w:bCs/>
                <w:sz w:val="14"/>
                <w:szCs w:val="14"/>
              </w:rPr>
            </w:pPr>
            <w:r w:rsidRPr="00714A31">
              <w:rPr>
                <w:rFonts w:ascii="Times New Roman" w:hAnsi="Times New Roman" w:cs="Times New Roman"/>
                <w:b/>
                <w:bCs/>
                <w:sz w:val="14"/>
                <w:szCs w:val="14"/>
              </w:rPr>
              <w:t>(5)  Employees</w:t>
            </w:r>
          </w:p>
        </w:tc>
        <w:tc>
          <w:tcPr>
            <w:tcW w:w="792" w:type="dxa"/>
            <w:tcBorders>
              <w:top w:val="dotted" w:sz="4" w:space="0" w:color="auto"/>
              <w:left w:val="dotted" w:sz="4" w:space="0" w:color="auto"/>
              <w:bottom w:val="dotted" w:sz="4" w:space="0" w:color="auto"/>
              <w:right w:val="dotted" w:sz="4" w:space="0" w:color="auto"/>
            </w:tcBorders>
            <w:vAlign w:val="center"/>
          </w:tcPr>
          <w:p w14:paraId="04DE4356" w14:textId="69F6BCAD" w:rsidR="005333D9" w:rsidRPr="00714A31" w:rsidRDefault="005333D9" w:rsidP="005333D9">
            <w:pPr>
              <w:jc w:val="center"/>
              <w:rPr>
                <w:rFonts w:ascii="Times New Roman" w:hAnsi="Times New Roman" w:cs="Times New Roman"/>
                <w:sz w:val="16"/>
                <w:szCs w:val="16"/>
              </w:rPr>
            </w:pPr>
            <w:r w:rsidRPr="00714A31">
              <w:rPr>
                <w:rFonts w:ascii="Times New Roman" w:hAnsi="Times New Roman" w:cs="Times New Roman"/>
                <w:sz w:val="16"/>
                <w:szCs w:val="16"/>
              </w:rPr>
              <w:t>51.063</w:t>
            </w:r>
          </w:p>
        </w:tc>
        <w:tc>
          <w:tcPr>
            <w:tcW w:w="846" w:type="dxa"/>
            <w:tcBorders>
              <w:top w:val="dotted" w:sz="4" w:space="0" w:color="auto"/>
              <w:left w:val="dotted" w:sz="4" w:space="0" w:color="auto"/>
              <w:bottom w:val="dotted" w:sz="4" w:space="0" w:color="auto"/>
              <w:right w:val="dotted" w:sz="4" w:space="0" w:color="auto"/>
            </w:tcBorders>
            <w:vAlign w:val="center"/>
          </w:tcPr>
          <w:p w14:paraId="5DC9FDAD" w14:textId="39B1189C" w:rsidR="005333D9" w:rsidRPr="00714A31" w:rsidRDefault="005333D9" w:rsidP="005333D9">
            <w:pPr>
              <w:jc w:val="center"/>
              <w:rPr>
                <w:rFonts w:ascii="Times New Roman" w:hAnsi="Times New Roman" w:cs="Times New Roman"/>
                <w:sz w:val="16"/>
                <w:szCs w:val="16"/>
              </w:rPr>
            </w:pPr>
            <w:r w:rsidRPr="00714A31">
              <w:rPr>
                <w:rFonts w:ascii="Times New Roman" w:hAnsi="Times New Roman" w:cs="Times New Roman"/>
                <w:sz w:val="16"/>
                <w:szCs w:val="16"/>
              </w:rPr>
              <w:t>24.058</w:t>
            </w:r>
          </w:p>
        </w:tc>
        <w:tc>
          <w:tcPr>
            <w:tcW w:w="634" w:type="dxa"/>
            <w:tcBorders>
              <w:top w:val="dotted" w:sz="4" w:space="0" w:color="auto"/>
              <w:left w:val="dotted" w:sz="4" w:space="0" w:color="auto"/>
              <w:bottom w:val="dotted" w:sz="4" w:space="0" w:color="auto"/>
              <w:right w:val="dotted" w:sz="4" w:space="0" w:color="auto"/>
            </w:tcBorders>
            <w:vAlign w:val="center"/>
          </w:tcPr>
          <w:p w14:paraId="2915C1F9" w14:textId="3E1BE63D" w:rsidR="005333D9" w:rsidRPr="00714A31" w:rsidRDefault="005333D9" w:rsidP="005333D9">
            <w:pPr>
              <w:jc w:val="center"/>
              <w:rPr>
                <w:rFonts w:ascii="Times New Roman" w:hAnsi="Times New Roman" w:cs="Times New Roman"/>
                <w:sz w:val="16"/>
                <w:szCs w:val="16"/>
              </w:rPr>
            </w:pPr>
            <w:r w:rsidRPr="00714A31">
              <w:rPr>
                <w:rFonts w:ascii="Times New Roman" w:hAnsi="Times New Roman" w:cs="Times New Roman"/>
                <w:sz w:val="16"/>
                <w:szCs w:val="16"/>
              </w:rPr>
              <w:t>-0.010</w:t>
            </w:r>
          </w:p>
        </w:tc>
        <w:tc>
          <w:tcPr>
            <w:tcW w:w="634" w:type="dxa"/>
            <w:tcBorders>
              <w:top w:val="dotted" w:sz="4" w:space="0" w:color="auto"/>
              <w:left w:val="dotted" w:sz="4" w:space="0" w:color="auto"/>
              <w:bottom w:val="dotted" w:sz="4" w:space="0" w:color="auto"/>
              <w:right w:val="dotted" w:sz="4" w:space="0" w:color="auto"/>
            </w:tcBorders>
            <w:vAlign w:val="center"/>
          </w:tcPr>
          <w:p w14:paraId="42BF250E" w14:textId="4F5C9298" w:rsidR="005333D9" w:rsidRPr="00714A31" w:rsidRDefault="005333D9" w:rsidP="005333D9">
            <w:pPr>
              <w:jc w:val="center"/>
              <w:rPr>
                <w:rFonts w:ascii="Times New Roman" w:hAnsi="Times New Roman" w:cs="Times New Roman"/>
                <w:sz w:val="16"/>
                <w:szCs w:val="16"/>
              </w:rPr>
            </w:pPr>
            <w:r w:rsidRPr="00714A31">
              <w:rPr>
                <w:rFonts w:ascii="Times New Roman" w:hAnsi="Times New Roman" w:cs="Times New Roman"/>
                <w:sz w:val="16"/>
                <w:szCs w:val="16"/>
              </w:rPr>
              <w:t>0.015</w:t>
            </w:r>
          </w:p>
        </w:tc>
        <w:tc>
          <w:tcPr>
            <w:tcW w:w="634" w:type="dxa"/>
            <w:tcBorders>
              <w:top w:val="dotted" w:sz="4" w:space="0" w:color="auto"/>
              <w:left w:val="dotted" w:sz="4" w:space="0" w:color="auto"/>
              <w:bottom w:val="dotted" w:sz="4" w:space="0" w:color="auto"/>
              <w:right w:val="dotted" w:sz="4" w:space="0" w:color="auto"/>
            </w:tcBorders>
            <w:vAlign w:val="center"/>
          </w:tcPr>
          <w:p w14:paraId="39FD5B62" w14:textId="2D70A24B" w:rsidR="005333D9" w:rsidRPr="00714A31" w:rsidRDefault="005333D9" w:rsidP="005333D9">
            <w:pPr>
              <w:jc w:val="center"/>
              <w:rPr>
                <w:rFonts w:ascii="Times New Roman" w:hAnsi="Times New Roman" w:cs="Times New Roman"/>
                <w:sz w:val="16"/>
                <w:szCs w:val="16"/>
              </w:rPr>
            </w:pPr>
            <w:r w:rsidRPr="00714A31">
              <w:rPr>
                <w:rFonts w:ascii="Times New Roman" w:hAnsi="Times New Roman" w:cs="Times New Roman"/>
                <w:sz w:val="16"/>
                <w:szCs w:val="16"/>
              </w:rPr>
              <w:t>-0.002</w:t>
            </w:r>
          </w:p>
        </w:tc>
        <w:tc>
          <w:tcPr>
            <w:tcW w:w="634" w:type="dxa"/>
            <w:tcBorders>
              <w:top w:val="dotted" w:sz="4" w:space="0" w:color="auto"/>
              <w:left w:val="dotted" w:sz="4" w:space="0" w:color="auto"/>
              <w:bottom w:val="dotted" w:sz="4" w:space="0" w:color="auto"/>
              <w:right w:val="dotted" w:sz="4" w:space="0" w:color="auto"/>
            </w:tcBorders>
            <w:vAlign w:val="center"/>
          </w:tcPr>
          <w:p w14:paraId="47A79B83" w14:textId="550EDF40" w:rsidR="005333D9" w:rsidRPr="00714A31" w:rsidRDefault="005333D9" w:rsidP="005333D9">
            <w:pPr>
              <w:jc w:val="center"/>
              <w:rPr>
                <w:rFonts w:ascii="Times New Roman" w:hAnsi="Times New Roman" w:cs="Times New Roman"/>
                <w:sz w:val="16"/>
                <w:szCs w:val="16"/>
              </w:rPr>
            </w:pPr>
            <w:r w:rsidRPr="00714A31">
              <w:rPr>
                <w:rFonts w:ascii="Times New Roman" w:hAnsi="Times New Roman" w:cs="Times New Roman"/>
                <w:sz w:val="16"/>
                <w:szCs w:val="16"/>
              </w:rPr>
              <w:t>0.344</w:t>
            </w:r>
          </w:p>
        </w:tc>
        <w:tc>
          <w:tcPr>
            <w:tcW w:w="634" w:type="dxa"/>
            <w:tcBorders>
              <w:top w:val="dotted" w:sz="4" w:space="0" w:color="auto"/>
              <w:left w:val="dotted" w:sz="4" w:space="0" w:color="auto"/>
              <w:bottom w:val="dotted" w:sz="4" w:space="0" w:color="auto"/>
              <w:right w:val="dotted" w:sz="4" w:space="0" w:color="auto"/>
            </w:tcBorders>
            <w:vAlign w:val="center"/>
          </w:tcPr>
          <w:p w14:paraId="0405D36D" w14:textId="36978972" w:rsidR="005333D9" w:rsidRPr="00714A31" w:rsidRDefault="005333D9" w:rsidP="005333D9">
            <w:pPr>
              <w:jc w:val="center"/>
              <w:rPr>
                <w:rFonts w:ascii="Times New Roman" w:hAnsi="Times New Roman" w:cs="Times New Roman"/>
                <w:sz w:val="16"/>
                <w:szCs w:val="16"/>
              </w:rPr>
            </w:pPr>
            <w:r w:rsidRPr="00714A31">
              <w:rPr>
                <w:rFonts w:ascii="Times New Roman" w:hAnsi="Times New Roman" w:cs="Times New Roman"/>
                <w:sz w:val="16"/>
                <w:szCs w:val="16"/>
              </w:rPr>
              <w:t>1.000</w:t>
            </w:r>
          </w:p>
        </w:tc>
        <w:tc>
          <w:tcPr>
            <w:tcW w:w="634" w:type="dxa"/>
            <w:tcBorders>
              <w:top w:val="dotted" w:sz="4" w:space="0" w:color="auto"/>
              <w:left w:val="dotted" w:sz="4" w:space="0" w:color="auto"/>
              <w:bottom w:val="dotted" w:sz="4" w:space="0" w:color="auto"/>
              <w:right w:val="dotted" w:sz="4" w:space="0" w:color="auto"/>
            </w:tcBorders>
            <w:vAlign w:val="center"/>
          </w:tcPr>
          <w:p w14:paraId="6E8CA01C" w14:textId="4CD74C35" w:rsidR="005333D9" w:rsidRPr="00714A31" w:rsidRDefault="00714A31" w:rsidP="005333D9">
            <w:pPr>
              <w:jc w:val="center"/>
              <w:rPr>
                <w:rFonts w:ascii="Times New Roman" w:hAnsi="Times New Roman" w:cs="Times New Roman"/>
                <w:sz w:val="16"/>
                <w:szCs w:val="16"/>
              </w:rPr>
            </w:pPr>
            <w:r>
              <w:rPr>
                <w:rFonts w:ascii="Times New Roman" w:hAnsi="Times New Roman" w:cs="Times New Roman"/>
                <w:sz w:val="16"/>
                <w:szCs w:val="16"/>
              </w:rPr>
              <w:t>-</w:t>
            </w:r>
          </w:p>
        </w:tc>
        <w:tc>
          <w:tcPr>
            <w:tcW w:w="634" w:type="dxa"/>
            <w:tcBorders>
              <w:top w:val="dotted" w:sz="4" w:space="0" w:color="auto"/>
              <w:left w:val="dotted" w:sz="4" w:space="0" w:color="auto"/>
              <w:bottom w:val="dotted" w:sz="4" w:space="0" w:color="auto"/>
              <w:right w:val="dotted" w:sz="4" w:space="0" w:color="auto"/>
            </w:tcBorders>
            <w:vAlign w:val="center"/>
          </w:tcPr>
          <w:p w14:paraId="23E7561F" w14:textId="7A937CD2" w:rsidR="005333D9" w:rsidRPr="00714A31" w:rsidRDefault="00714A31" w:rsidP="005333D9">
            <w:pPr>
              <w:jc w:val="center"/>
              <w:rPr>
                <w:rFonts w:ascii="Times New Roman" w:hAnsi="Times New Roman" w:cs="Times New Roman"/>
                <w:sz w:val="16"/>
                <w:szCs w:val="16"/>
              </w:rPr>
            </w:pPr>
            <w:r>
              <w:rPr>
                <w:rFonts w:ascii="Times New Roman" w:hAnsi="Times New Roman" w:cs="Times New Roman"/>
                <w:sz w:val="16"/>
                <w:szCs w:val="16"/>
              </w:rPr>
              <w:t>-</w:t>
            </w:r>
          </w:p>
        </w:tc>
        <w:tc>
          <w:tcPr>
            <w:tcW w:w="634" w:type="dxa"/>
            <w:tcBorders>
              <w:top w:val="dotted" w:sz="4" w:space="0" w:color="auto"/>
              <w:left w:val="dotted" w:sz="4" w:space="0" w:color="auto"/>
              <w:bottom w:val="dotted" w:sz="4" w:space="0" w:color="auto"/>
              <w:right w:val="dotted" w:sz="4" w:space="0" w:color="auto"/>
            </w:tcBorders>
            <w:vAlign w:val="center"/>
          </w:tcPr>
          <w:p w14:paraId="7CDFB827" w14:textId="07286FE4" w:rsidR="005333D9" w:rsidRPr="00714A31" w:rsidRDefault="00714A31" w:rsidP="005333D9">
            <w:pPr>
              <w:jc w:val="center"/>
              <w:rPr>
                <w:rFonts w:ascii="Times New Roman" w:hAnsi="Times New Roman" w:cs="Times New Roman"/>
                <w:sz w:val="16"/>
                <w:szCs w:val="16"/>
              </w:rPr>
            </w:pPr>
            <w:r>
              <w:rPr>
                <w:rFonts w:ascii="Times New Roman" w:hAnsi="Times New Roman" w:cs="Times New Roman"/>
                <w:sz w:val="16"/>
                <w:szCs w:val="16"/>
              </w:rPr>
              <w:t>-</w:t>
            </w:r>
          </w:p>
        </w:tc>
        <w:tc>
          <w:tcPr>
            <w:tcW w:w="634" w:type="dxa"/>
            <w:tcBorders>
              <w:top w:val="dotted" w:sz="4" w:space="0" w:color="auto"/>
              <w:left w:val="dotted" w:sz="4" w:space="0" w:color="auto"/>
              <w:bottom w:val="dotted" w:sz="4" w:space="0" w:color="auto"/>
              <w:right w:val="dotted" w:sz="4" w:space="0" w:color="auto"/>
            </w:tcBorders>
            <w:vAlign w:val="center"/>
          </w:tcPr>
          <w:p w14:paraId="2DA8A8A7" w14:textId="35592B03" w:rsidR="005333D9" w:rsidRPr="00714A31" w:rsidRDefault="00714A31" w:rsidP="005333D9">
            <w:pPr>
              <w:jc w:val="center"/>
              <w:rPr>
                <w:rFonts w:ascii="Times New Roman" w:hAnsi="Times New Roman" w:cs="Times New Roman"/>
                <w:sz w:val="16"/>
                <w:szCs w:val="16"/>
              </w:rPr>
            </w:pPr>
            <w:r>
              <w:rPr>
                <w:rFonts w:ascii="Times New Roman" w:hAnsi="Times New Roman" w:cs="Times New Roman"/>
                <w:sz w:val="16"/>
                <w:szCs w:val="16"/>
              </w:rPr>
              <w:t>-</w:t>
            </w:r>
          </w:p>
        </w:tc>
        <w:tc>
          <w:tcPr>
            <w:tcW w:w="634" w:type="dxa"/>
            <w:tcBorders>
              <w:top w:val="dotted" w:sz="4" w:space="0" w:color="auto"/>
              <w:left w:val="dotted" w:sz="4" w:space="0" w:color="auto"/>
              <w:bottom w:val="dotted" w:sz="4" w:space="0" w:color="auto"/>
              <w:right w:val="dotted" w:sz="4" w:space="0" w:color="auto"/>
            </w:tcBorders>
            <w:vAlign w:val="center"/>
          </w:tcPr>
          <w:p w14:paraId="3A5AEB81" w14:textId="38D3D9DF" w:rsidR="005333D9" w:rsidRPr="00714A31" w:rsidRDefault="00714A31" w:rsidP="005333D9">
            <w:pPr>
              <w:jc w:val="center"/>
              <w:rPr>
                <w:rFonts w:ascii="Times New Roman" w:hAnsi="Times New Roman" w:cs="Times New Roman"/>
                <w:sz w:val="16"/>
                <w:szCs w:val="16"/>
              </w:rPr>
            </w:pPr>
            <w:r>
              <w:rPr>
                <w:rFonts w:ascii="Times New Roman" w:hAnsi="Times New Roman" w:cs="Times New Roman"/>
                <w:sz w:val="16"/>
                <w:szCs w:val="16"/>
              </w:rPr>
              <w:t>-</w:t>
            </w:r>
          </w:p>
        </w:tc>
        <w:tc>
          <w:tcPr>
            <w:tcW w:w="634" w:type="dxa"/>
            <w:tcBorders>
              <w:top w:val="dotted" w:sz="4" w:space="0" w:color="auto"/>
              <w:left w:val="dotted" w:sz="4" w:space="0" w:color="auto"/>
              <w:bottom w:val="dotted" w:sz="4" w:space="0" w:color="auto"/>
              <w:right w:val="dotted" w:sz="4" w:space="0" w:color="auto"/>
            </w:tcBorders>
            <w:vAlign w:val="center"/>
          </w:tcPr>
          <w:p w14:paraId="4D098FBA" w14:textId="325A1A4D" w:rsidR="005333D9" w:rsidRPr="00714A31" w:rsidRDefault="00714A31" w:rsidP="005333D9">
            <w:pPr>
              <w:jc w:val="center"/>
              <w:rPr>
                <w:rFonts w:ascii="Times New Roman" w:hAnsi="Times New Roman" w:cs="Times New Roman"/>
                <w:sz w:val="16"/>
                <w:szCs w:val="16"/>
              </w:rPr>
            </w:pPr>
            <w:r>
              <w:rPr>
                <w:rFonts w:ascii="Times New Roman" w:hAnsi="Times New Roman" w:cs="Times New Roman"/>
                <w:sz w:val="16"/>
                <w:szCs w:val="16"/>
              </w:rPr>
              <w:t>-</w:t>
            </w:r>
          </w:p>
        </w:tc>
        <w:tc>
          <w:tcPr>
            <w:tcW w:w="634" w:type="dxa"/>
            <w:tcBorders>
              <w:top w:val="dotted" w:sz="4" w:space="0" w:color="auto"/>
              <w:left w:val="dotted" w:sz="4" w:space="0" w:color="auto"/>
              <w:bottom w:val="dotted" w:sz="4" w:space="0" w:color="auto"/>
              <w:right w:val="dotted" w:sz="4" w:space="0" w:color="auto"/>
            </w:tcBorders>
            <w:vAlign w:val="center"/>
          </w:tcPr>
          <w:p w14:paraId="02DBA093" w14:textId="45AFD117" w:rsidR="005333D9" w:rsidRPr="00714A31" w:rsidRDefault="00714A31" w:rsidP="005333D9">
            <w:pPr>
              <w:jc w:val="center"/>
              <w:rPr>
                <w:rFonts w:ascii="Times New Roman" w:hAnsi="Times New Roman" w:cs="Times New Roman"/>
                <w:sz w:val="16"/>
                <w:szCs w:val="16"/>
              </w:rPr>
            </w:pPr>
            <w:r>
              <w:rPr>
                <w:rFonts w:ascii="Times New Roman" w:hAnsi="Times New Roman" w:cs="Times New Roman"/>
                <w:sz w:val="16"/>
                <w:szCs w:val="16"/>
              </w:rPr>
              <w:t>-</w:t>
            </w:r>
          </w:p>
        </w:tc>
        <w:tc>
          <w:tcPr>
            <w:tcW w:w="634" w:type="dxa"/>
            <w:tcBorders>
              <w:top w:val="dotted" w:sz="4" w:space="0" w:color="auto"/>
              <w:left w:val="dotted" w:sz="4" w:space="0" w:color="auto"/>
              <w:bottom w:val="dotted" w:sz="4" w:space="0" w:color="auto"/>
              <w:right w:val="dotted" w:sz="4" w:space="0" w:color="auto"/>
            </w:tcBorders>
            <w:vAlign w:val="center"/>
          </w:tcPr>
          <w:p w14:paraId="3EABDE40" w14:textId="04F54663" w:rsidR="005333D9" w:rsidRPr="00714A31" w:rsidRDefault="00714A31" w:rsidP="005333D9">
            <w:pPr>
              <w:jc w:val="center"/>
              <w:rPr>
                <w:rFonts w:ascii="Times New Roman" w:hAnsi="Times New Roman" w:cs="Times New Roman"/>
                <w:sz w:val="16"/>
                <w:szCs w:val="16"/>
              </w:rPr>
            </w:pPr>
            <w:r>
              <w:rPr>
                <w:rFonts w:ascii="Times New Roman" w:hAnsi="Times New Roman" w:cs="Times New Roman"/>
                <w:sz w:val="16"/>
                <w:szCs w:val="16"/>
              </w:rPr>
              <w:t>-</w:t>
            </w:r>
          </w:p>
        </w:tc>
        <w:tc>
          <w:tcPr>
            <w:tcW w:w="634" w:type="dxa"/>
            <w:tcBorders>
              <w:top w:val="dotted" w:sz="4" w:space="0" w:color="auto"/>
              <w:left w:val="dotted" w:sz="4" w:space="0" w:color="auto"/>
              <w:bottom w:val="dotted" w:sz="4" w:space="0" w:color="auto"/>
              <w:right w:val="dotted" w:sz="4" w:space="0" w:color="auto"/>
            </w:tcBorders>
            <w:vAlign w:val="center"/>
          </w:tcPr>
          <w:p w14:paraId="627A1597" w14:textId="5099EE13" w:rsidR="005333D9" w:rsidRPr="00714A31" w:rsidRDefault="00714A31" w:rsidP="005333D9">
            <w:pPr>
              <w:jc w:val="center"/>
              <w:rPr>
                <w:rFonts w:ascii="Times New Roman" w:hAnsi="Times New Roman" w:cs="Times New Roman"/>
                <w:sz w:val="16"/>
                <w:szCs w:val="16"/>
              </w:rPr>
            </w:pPr>
            <w:r>
              <w:rPr>
                <w:rFonts w:ascii="Times New Roman" w:hAnsi="Times New Roman" w:cs="Times New Roman"/>
                <w:sz w:val="16"/>
                <w:szCs w:val="16"/>
              </w:rPr>
              <w:t>-</w:t>
            </w:r>
          </w:p>
        </w:tc>
        <w:tc>
          <w:tcPr>
            <w:tcW w:w="634" w:type="dxa"/>
            <w:tcBorders>
              <w:top w:val="dotted" w:sz="4" w:space="0" w:color="auto"/>
              <w:left w:val="dotted" w:sz="4" w:space="0" w:color="auto"/>
              <w:bottom w:val="dotted" w:sz="4" w:space="0" w:color="auto"/>
              <w:right w:val="dotted" w:sz="4" w:space="0" w:color="auto"/>
            </w:tcBorders>
            <w:vAlign w:val="center"/>
          </w:tcPr>
          <w:p w14:paraId="009B389F" w14:textId="3C4F2BE4" w:rsidR="005333D9" w:rsidRPr="00714A31" w:rsidRDefault="00714A31" w:rsidP="005333D9">
            <w:pPr>
              <w:jc w:val="center"/>
              <w:rPr>
                <w:rFonts w:ascii="Times New Roman" w:hAnsi="Times New Roman" w:cs="Times New Roman"/>
                <w:sz w:val="16"/>
                <w:szCs w:val="16"/>
              </w:rPr>
            </w:pPr>
            <w:r>
              <w:rPr>
                <w:rFonts w:ascii="Times New Roman" w:hAnsi="Times New Roman" w:cs="Times New Roman"/>
                <w:sz w:val="16"/>
                <w:szCs w:val="16"/>
              </w:rPr>
              <w:t>-</w:t>
            </w:r>
          </w:p>
        </w:tc>
        <w:tc>
          <w:tcPr>
            <w:tcW w:w="634" w:type="dxa"/>
            <w:tcBorders>
              <w:top w:val="dotted" w:sz="4" w:space="0" w:color="auto"/>
              <w:left w:val="dotted" w:sz="4" w:space="0" w:color="auto"/>
              <w:bottom w:val="dotted" w:sz="4" w:space="0" w:color="auto"/>
              <w:right w:val="dotted" w:sz="4" w:space="0" w:color="auto"/>
            </w:tcBorders>
            <w:vAlign w:val="center"/>
          </w:tcPr>
          <w:p w14:paraId="5DD7DB6A" w14:textId="44538D43" w:rsidR="005333D9" w:rsidRPr="00714A31" w:rsidRDefault="00714A31" w:rsidP="005333D9">
            <w:pPr>
              <w:jc w:val="center"/>
              <w:rPr>
                <w:rFonts w:ascii="Times New Roman" w:hAnsi="Times New Roman" w:cs="Times New Roman"/>
                <w:sz w:val="16"/>
                <w:szCs w:val="16"/>
              </w:rPr>
            </w:pPr>
            <w:r>
              <w:rPr>
                <w:rFonts w:ascii="Times New Roman" w:hAnsi="Times New Roman" w:cs="Times New Roman"/>
                <w:sz w:val="16"/>
                <w:szCs w:val="16"/>
              </w:rPr>
              <w:t>-</w:t>
            </w:r>
          </w:p>
        </w:tc>
        <w:tc>
          <w:tcPr>
            <w:tcW w:w="634" w:type="dxa"/>
            <w:tcBorders>
              <w:top w:val="dotted" w:sz="4" w:space="0" w:color="auto"/>
              <w:left w:val="dotted" w:sz="4" w:space="0" w:color="auto"/>
              <w:bottom w:val="dotted" w:sz="4" w:space="0" w:color="auto"/>
              <w:right w:val="nil"/>
            </w:tcBorders>
            <w:vAlign w:val="center"/>
          </w:tcPr>
          <w:p w14:paraId="3D095F6E" w14:textId="545F2F76" w:rsidR="005333D9" w:rsidRPr="00714A31" w:rsidRDefault="00714A31" w:rsidP="005333D9">
            <w:pPr>
              <w:jc w:val="center"/>
              <w:rPr>
                <w:rFonts w:ascii="Times New Roman" w:hAnsi="Times New Roman" w:cs="Times New Roman"/>
                <w:sz w:val="16"/>
                <w:szCs w:val="16"/>
              </w:rPr>
            </w:pPr>
            <w:r>
              <w:rPr>
                <w:rFonts w:ascii="Times New Roman" w:hAnsi="Times New Roman" w:cs="Times New Roman"/>
                <w:sz w:val="16"/>
                <w:szCs w:val="16"/>
              </w:rPr>
              <w:t>-</w:t>
            </w:r>
          </w:p>
        </w:tc>
      </w:tr>
      <w:tr w:rsidR="005333D9" w14:paraId="6499B943" w14:textId="77777777" w:rsidTr="00B343DA">
        <w:trPr>
          <w:trHeight w:val="432"/>
        </w:trPr>
        <w:tc>
          <w:tcPr>
            <w:tcW w:w="2016" w:type="dxa"/>
            <w:tcBorders>
              <w:top w:val="dotted" w:sz="4" w:space="0" w:color="auto"/>
              <w:left w:val="nil"/>
              <w:bottom w:val="dotted" w:sz="4" w:space="0" w:color="auto"/>
              <w:right w:val="dotted" w:sz="4" w:space="0" w:color="auto"/>
            </w:tcBorders>
            <w:vAlign w:val="center"/>
          </w:tcPr>
          <w:p w14:paraId="069711AB" w14:textId="33BDD9E9" w:rsidR="005333D9" w:rsidRPr="00714A31" w:rsidRDefault="005333D9" w:rsidP="00714A31">
            <w:pPr>
              <w:rPr>
                <w:rFonts w:ascii="Times New Roman" w:hAnsi="Times New Roman" w:cs="Times New Roman"/>
                <w:b/>
                <w:bCs/>
                <w:sz w:val="14"/>
                <w:szCs w:val="14"/>
              </w:rPr>
            </w:pPr>
            <w:r w:rsidRPr="00714A31">
              <w:rPr>
                <w:rFonts w:ascii="Times New Roman" w:hAnsi="Times New Roman" w:cs="Times New Roman"/>
                <w:b/>
                <w:bCs/>
                <w:sz w:val="14"/>
                <w:szCs w:val="14"/>
              </w:rPr>
              <w:t>(6)  Win Percentage</w:t>
            </w:r>
          </w:p>
        </w:tc>
        <w:tc>
          <w:tcPr>
            <w:tcW w:w="792" w:type="dxa"/>
            <w:tcBorders>
              <w:top w:val="dotted" w:sz="4" w:space="0" w:color="auto"/>
              <w:left w:val="dotted" w:sz="4" w:space="0" w:color="auto"/>
              <w:bottom w:val="dotted" w:sz="4" w:space="0" w:color="auto"/>
              <w:right w:val="dotted" w:sz="4" w:space="0" w:color="auto"/>
            </w:tcBorders>
            <w:vAlign w:val="center"/>
          </w:tcPr>
          <w:p w14:paraId="6C8D7BF3" w14:textId="5A09DCDB" w:rsidR="005333D9" w:rsidRPr="00714A31" w:rsidRDefault="005333D9" w:rsidP="005333D9">
            <w:pPr>
              <w:jc w:val="center"/>
              <w:rPr>
                <w:rFonts w:ascii="Times New Roman" w:hAnsi="Times New Roman" w:cs="Times New Roman"/>
                <w:sz w:val="16"/>
                <w:szCs w:val="16"/>
              </w:rPr>
            </w:pPr>
            <w:r w:rsidRPr="00714A31">
              <w:rPr>
                <w:rFonts w:ascii="Times New Roman" w:hAnsi="Times New Roman" w:cs="Times New Roman"/>
                <w:sz w:val="16"/>
                <w:szCs w:val="16"/>
              </w:rPr>
              <w:t>.501</w:t>
            </w:r>
          </w:p>
        </w:tc>
        <w:tc>
          <w:tcPr>
            <w:tcW w:w="846" w:type="dxa"/>
            <w:tcBorders>
              <w:top w:val="dotted" w:sz="4" w:space="0" w:color="auto"/>
              <w:left w:val="dotted" w:sz="4" w:space="0" w:color="auto"/>
              <w:bottom w:val="dotted" w:sz="4" w:space="0" w:color="auto"/>
              <w:right w:val="dotted" w:sz="4" w:space="0" w:color="auto"/>
            </w:tcBorders>
            <w:vAlign w:val="center"/>
          </w:tcPr>
          <w:p w14:paraId="0AD90747" w14:textId="476AA2A3" w:rsidR="005333D9" w:rsidRPr="00714A31" w:rsidRDefault="005333D9" w:rsidP="005333D9">
            <w:pPr>
              <w:jc w:val="center"/>
              <w:rPr>
                <w:rFonts w:ascii="Times New Roman" w:hAnsi="Times New Roman" w:cs="Times New Roman"/>
                <w:sz w:val="16"/>
                <w:szCs w:val="16"/>
              </w:rPr>
            </w:pPr>
            <w:r w:rsidRPr="00714A31">
              <w:rPr>
                <w:rFonts w:ascii="Times New Roman" w:hAnsi="Times New Roman" w:cs="Times New Roman"/>
                <w:sz w:val="16"/>
                <w:szCs w:val="16"/>
              </w:rPr>
              <w:t>.072</w:t>
            </w:r>
          </w:p>
        </w:tc>
        <w:tc>
          <w:tcPr>
            <w:tcW w:w="634" w:type="dxa"/>
            <w:tcBorders>
              <w:top w:val="dotted" w:sz="4" w:space="0" w:color="auto"/>
              <w:left w:val="dotted" w:sz="4" w:space="0" w:color="auto"/>
              <w:bottom w:val="dotted" w:sz="4" w:space="0" w:color="auto"/>
              <w:right w:val="dotted" w:sz="4" w:space="0" w:color="auto"/>
            </w:tcBorders>
            <w:vAlign w:val="center"/>
          </w:tcPr>
          <w:p w14:paraId="42F8D4C8" w14:textId="6E80A32B" w:rsidR="005333D9" w:rsidRPr="00714A31" w:rsidRDefault="005333D9" w:rsidP="005333D9">
            <w:pPr>
              <w:jc w:val="center"/>
              <w:rPr>
                <w:rFonts w:ascii="Times New Roman" w:hAnsi="Times New Roman" w:cs="Times New Roman"/>
                <w:sz w:val="16"/>
                <w:szCs w:val="16"/>
              </w:rPr>
            </w:pPr>
            <w:r w:rsidRPr="00714A31">
              <w:rPr>
                <w:rFonts w:ascii="Times New Roman" w:hAnsi="Times New Roman" w:cs="Times New Roman"/>
                <w:sz w:val="16"/>
                <w:szCs w:val="16"/>
              </w:rPr>
              <w:t>0.016</w:t>
            </w:r>
          </w:p>
        </w:tc>
        <w:tc>
          <w:tcPr>
            <w:tcW w:w="634" w:type="dxa"/>
            <w:tcBorders>
              <w:top w:val="dotted" w:sz="4" w:space="0" w:color="auto"/>
              <w:left w:val="dotted" w:sz="4" w:space="0" w:color="auto"/>
              <w:bottom w:val="dotted" w:sz="4" w:space="0" w:color="auto"/>
              <w:right w:val="dotted" w:sz="4" w:space="0" w:color="auto"/>
            </w:tcBorders>
            <w:vAlign w:val="center"/>
          </w:tcPr>
          <w:p w14:paraId="5F07DA04" w14:textId="580090C5" w:rsidR="005333D9" w:rsidRPr="00714A31" w:rsidRDefault="005333D9" w:rsidP="005333D9">
            <w:pPr>
              <w:jc w:val="center"/>
              <w:rPr>
                <w:rFonts w:ascii="Times New Roman" w:hAnsi="Times New Roman" w:cs="Times New Roman"/>
                <w:sz w:val="16"/>
                <w:szCs w:val="16"/>
              </w:rPr>
            </w:pPr>
            <w:r w:rsidRPr="00714A31">
              <w:rPr>
                <w:rFonts w:ascii="Times New Roman" w:hAnsi="Times New Roman" w:cs="Times New Roman"/>
                <w:sz w:val="16"/>
                <w:szCs w:val="16"/>
              </w:rPr>
              <w:t>0.020</w:t>
            </w:r>
          </w:p>
        </w:tc>
        <w:tc>
          <w:tcPr>
            <w:tcW w:w="634" w:type="dxa"/>
            <w:tcBorders>
              <w:top w:val="dotted" w:sz="4" w:space="0" w:color="auto"/>
              <w:left w:val="dotted" w:sz="4" w:space="0" w:color="auto"/>
              <w:bottom w:val="dotted" w:sz="4" w:space="0" w:color="auto"/>
              <w:right w:val="dotted" w:sz="4" w:space="0" w:color="auto"/>
            </w:tcBorders>
            <w:vAlign w:val="center"/>
          </w:tcPr>
          <w:p w14:paraId="4B43B1BB" w14:textId="28BEC1FD" w:rsidR="005333D9" w:rsidRPr="00714A31" w:rsidRDefault="005333D9" w:rsidP="005333D9">
            <w:pPr>
              <w:jc w:val="center"/>
              <w:rPr>
                <w:rFonts w:ascii="Times New Roman" w:hAnsi="Times New Roman" w:cs="Times New Roman"/>
                <w:sz w:val="16"/>
                <w:szCs w:val="16"/>
              </w:rPr>
            </w:pPr>
            <w:r w:rsidRPr="00714A31">
              <w:rPr>
                <w:rFonts w:ascii="Times New Roman" w:hAnsi="Times New Roman" w:cs="Times New Roman"/>
                <w:sz w:val="16"/>
                <w:szCs w:val="16"/>
              </w:rPr>
              <w:t>0.010</w:t>
            </w:r>
          </w:p>
        </w:tc>
        <w:tc>
          <w:tcPr>
            <w:tcW w:w="634" w:type="dxa"/>
            <w:tcBorders>
              <w:top w:val="dotted" w:sz="4" w:space="0" w:color="auto"/>
              <w:left w:val="dotted" w:sz="4" w:space="0" w:color="auto"/>
              <w:bottom w:val="dotted" w:sz="4" w:space="0" w:color="auto"/>
              <w:right w:val="dotted" w:sz="4" w:space="0" w:color="auto"/>
            </w:tcBorders>
            <w:vAlign w:val="center"/>
          </w:tcPr>
          <w:p w14:paraId="7F062A72" w14:textId="3924DA62" w:rsidR="005333D9" w:rsidRPr="00714A31" w:rsidRDefault="005333D9" w:rsidP="005333D9">
            <w:pPr>
              <w:jc w:val="center"/>
              <w:rPr>
                <w:rFonts w:ascii="Times New Roman" w:hAnsi="Times New Roman" w:cs="Times New Roman"/>
                <w:sz w:val="16"/>
                <w:szCs w:val="16"/>
              </w:rPr>
            </w:pPr>
            <w:r w:rsidRPr="00714A31">
              <w:rPr>
                <w:rFonts w:ascii="Times New Roman" w:hAnsi="Times New Roman" w:cs="Times New Roman"/>
                <w:sz w:val="16"/>
                <w:szCs w:val="16"/>
              </w:rPr>
              <w:t>0.058</w:t>
            </w:r>
          </w:p>
        </w:tc>
        <w:tc>
          <w:tcPr>
            <w:tcW w:w="634" w:type="dxa"/>
            <w:tcBorders>
              <w:top w:val="dotted" w:sz="4" w:space="0" w:color="auto"/>
              <w:left w:val="dotted" w:sz="4" w:space="0" w:color="auto"/>
              <w:bottom w:val="dotted" w:sz="4" w:space="0" w:color="auto"/>
              <w:right w:val="dotted" w:sz="4" w:space="0" w:color="auto"/>
            </w:tcBorders>
            <w:vAlign w:val="center"/>
          </w:tcPr>
          <w:p w14:paraId="2A975D9D" w14:textId="55DAA26A" w:rsidR="005333D9" w:rsidRPr="00714A31" w:rsidRDefault="005333D9" w:rsidP="005333D9">
            <w:pPr>
              <w:jc w:val="center"/>
              <w:rPr>
                <w:rFonts w:ascii="Times New Roman" w:hAnsi="Times New Roman" w:cs="Times New Roman"/>
                <w:sz w:val="16"/>
                <w:szCs w:val="16"/>
              </w:rPr>
            </w:pPr>
            <w:r w:rsidRPr="00714A31">
              <w:rPr>
                <w:rFonts w:ascii="Times New Roman" w:hAnsi="Times New Roman" w:cs="Times New Roman"/>
                <w:sz w:val="16"/>
                <w:szCs w:val="16"/>
              </w:rPr>
              <w:t>-0.001</w:t>
            </w:r>
          </w:p>
        </w:tc>
        <w:tc>
          <w:tcPr>
            <w:tcW w:w="634" w:type="dxa"/>
            <w:tcBorders>
              <w:top w:val="dotted" w:sz="4" w:space="0" w:color="auto"/>
              <w:left w:val="dotted" w:sz="4" w:space="0" w:color="auto"/>
              <w:bottom w:val="dotted" w:sz="4" w:space="0" w:color="auto"/>
              <w:right w:val="dotted" w:sz="4" w:space="0" w:color="auto"/>
            </w:tcBorders>
            <w:vAlign w:val="center"/>
          </w:tcPr>
          <w:p w14:paraId="0BEF0FCD" w14:textId="3F959AEB" w:rsidR="005333D9" w:rsidRPr="00714A31" w:rsidRDefault="005333D9" w:rsidP="005333D9">
            <w:pPr>
              <w:jc w:val="center"/>
              <w:rPr>
                <w:rFonts w:ascii="Times New Roman" w:hAnsi="Times New Roman" w:cs="Times New Roman"/>
                <w:sz w:val="16"/>
                <w:szCs w:val="16"/>
              </w:rPr>
            </w:pPr>
            <w:r w:rsidRPr="00714A31">
              <w:rPr>
                <w:rFonts w:ascii="Times New Roman" w:hAnsi="Times New Roman" w:cs="Times New Roman"/>
                <w:sz w:val="16"/>
                <w:szCs w:val="16"/>
              </w:rPr>
              <w:t>1.000</w:t>
            </w:r>
          </w:p>
        </w:tc>
        <w:tc>
          <w:tcPr>
            <w:tcW w:w="634" w:type="dxa"/>
            <w:tcBorders>
              <w:top w:val="dotted" w:sz="4" w:space="0" w:color="auto"/>
              <w:left w:val="dotted" w:sz="4" w:space="0" w:color="auto"/>
              <w:bottom w:val="dotted" w:sz="4" w:space="0" w:color="auto"/>
              <w:right w:val="dotted" w:sz="4" w:space="0" w:color="auto"/>
            </w:tcBorders>
            <w:vAlign w:val="center"/>
          </w:tcPr>
          <w:p w14:paraId="6D3DF50D" w14:textId="62AC9FD3" w:rsidR="005333D9" w:rsidRPr="00714A31" w:rsidRDefault="00714A31" w:rsidP="005333D9">
            <w:pPr>
              <w:jc w:val="center"/>
              <w:rPr>
                <w:rFonts w:ascii="Times New Roman" w:hAnsi="Times New Roman" w:cs="Times New Roman"/>
                <w:sz w:val="16"/>
                <w:szCs w:val="16"/>
              </w:rPr>
            </w:pPr>
            <w:r>
              <w:rPr>
                <w:rFonts w:ascii="Times New Roman" w:hAnsi="Times New Roman" w:cs="Times New Roman"/>
                <w:sz w:val="16"/>
                <w:szCs w:val="16"/>
              </w:rPr>
              <w:t>-</w:t>
            </w:r>
          </w:p>
        </w:tc>
        <w:tc>
          <w:tcPr>
            <w:tcW w:w="634" w:type="dxa"/>
            <w:tcBorders>
              <w:top w:val="dotted" w:sz="4" w:space="0" w:color="auto"/>
              <w:left w:val="dotted" w:sz="4" w:space="0" w:color="auto"/>
              <w:bottom w:val="dotted" w:sz="4" w:space="0" w:color="auto"/>
              <w:right w:val="dotted" w:sz="4" w:space="0" w:color="auto"/>
            </w:tcBorders>
            <w:vAlign w:val="center"/>
          </w:tcPr>
          <w:p w14:paraId="7CEEDBCB" w14:textId="137C5951" w:rsidR="005333D9" w:rsidRPr="00714A31" w:rsidRDefault="00714A31" w:rsidP="005333D9">
            <w:pPr>
              <w:jc w:val="center"/>
              <w:rPr>
                <w:rFonts w:ascii="Times New Roman" w:hAnsi="Times New Roman" w:cs="Times New Roman"/>
                <w:sz w:val="16"/>
                <w:szCs w:val="16"/>
              </w:rPr>
            </w:pPr>
            <w:r>
              <w:rPr>
                <w:rFonts w:ascii="Times New Roman" w:hAnsi="Times New Roman" w:cs="Times New Roman"/>
                <w:sz w:val="16"/>
                <w:szCs w:val="16"/>
              </w:rPr>
              <w:t>-</w:t>
            </w:r>
          </w:p>
        </w:tc>
        <w:tc>
          <w:tcPr>
            <w:tcW w:w="634" w:type="dxa"/>
            <w:tcBorders>
              <w:top w:val="dotted" w:sz="4" w:space="0" w:color="auto"/>
              <w:left w:val="dotted" w:sz="4" w:space="0" w:color="auto"/>
              <w:bottom w:val="dotted" w:sz="4" w:space="0" w:color="auto"/>
              <w:right w:val="dotted" w:sz="4" w:space="0" w:color="auto"/>
            </w:tcBorders>
            <w:vAlign w:val="center"/>
          </w:tcPr>
          <w:p w14:paraId="7273067C" w14:textId="247B2EFA" w:rsidR="005333D9" w:rsidRPr="00714A31" w:rsidRDefault="00714A31" w:rsidP="005333D9">
            <w:pPr>
              <w:jc w:val="center"/>
              <w:rPr>
                <w:rFonts w:ascii="Times New Roman" w:hAnsi="Times New Roman" w:cs="Times New Roman"/>
                <w:sz w:val="16"/>
                <w:szCs w:val="16"/>
              </w:rPr>
            </w:pPr>
            <w:r>
              <w:rPr>
                <w:rFonts w:ascii="Times New Roman" w:hAnsi="Times New Roman" w:cs="Times New Roman"/>
                <w:sz w:val="16"/>
                <w:szCs w:val="16"/>
              </w:rPr>
              <w:t>-</w:t>
            </w:r>
          </w:p>
        </w:tc>
        <w:tc>
          <w:tcPr>
            <w:tcW w:w="634" w:type="dxa"/>
            <w:tcBorders>
              <w:top w:val="dotted" w:sz="4" w:space="0" w:color="auto"/>
              <w:left w:val="dotted" w:sz="4" w:space="0" w:color="auto"/>
              <w:bottom w:val="dotted" w:sz="4" w:space="0" w:color="auto"/>
              <w:right w:val="dotted" w:sz="4" w:space="0" w:color="auto"/>
            </w:tcBorders>
            <w:vAlign w:val="center"/>
          </w:tcPr>
          <w:p w14:paraId="41CCBA1C" w14:textId="24C5E94A" w:rsidR="005333D9" w:rsidRPr="00714A31" w:rsidRDefault="00714A31" w:rsidP="005333D9">
            <w:pPr>
              <w:jc w:val="center"/>
              <w:rPr>
                <w:rFonts w:ascii="Times New Roman" w:hAnsi="Times New Roman" w:cs="Times New Roman"/>
                <w:sz w:val="16"/>
                <w:szCs w:val="16"/>
              </w:rPr>
            </w:pPr>
            <w:r>
              <w:rPr>
                <w:rFonts w:ascii="Times New Roman" w:hAnsi="Times New Roman" w:cs="Times New Roman"/>
                <w:sz w:val="16"/>
                <w:szCs w:val="16"/>
              </w:rPr>
              <w:t>-</w:t>
            </w:r>
          </w:p>
        </w:tc>
        <w:tc>
          <w:tcPr>
            <w:tcW w:w="634" w:type="dxa"/>
            <w:tcBorders>
              <w:top w:val="dotted" w:sz="4" w:space="0" w:color="auto"/>
              <w:left w:val="dotted" w:sz="4" w:space="0" w:color="auto"/>
              <w:bottom w:val="dotted" w:sz="4" w:space="0" w:color="auto"/>
              <w:right w:val="dotted" w:sz="4" w:space="0" w:color="auto"/>
            </w:tcBorders>
            <w:vAlign w:val="center"/>
          </w:tcPr>
          <w:p w14:paraId="660C8FC6" w14:textId="579385C3" w:rsidR="005333D9" w:rsidRPr="00714A31" w:rsidRDefault="00714A31" w:rsidP="005333D9">
            <w:pPr>
              <w:jc w:val="center"/>
              <w:rPr>
                <w:rFonts w:ascii="Times New Roman" w:hAnsi="Times New Roman" w:cs="Times New Roman"/>
                <w:sz w:val="16"/>
                <w:szCs w:val="16"/>
              </w:rPr>
            </w:pPr>
            <w:r>
              <w:rPr>
                <w:rFonts w:ascii="Times New Roman" w:hAnsi="Times New Roman" w:cs="Times New Roman"/>
                <w:sz w:val="16"/>
                <w:szCs w:val="16"/>
              </w:rPr>
              <w:t>-</w:t>
            </w:r>
          </w:p>
        </w:tc>
        <w:tc>
          <w:tcPr>
            <w:tcW w:w="634" w:type="dxa"/>
            <w:tcBorders>
              <w:top w:val="dotted" w:sz="4" w:space="0" w:color="auto"/>
              <w:left w:val="dotted" w:sz="4" w:space="0" w:color="auto"/>
              <w:bottom w:val="dotted" w:sz="4" w:space="0" w:color="auto"/>
              <w:right w:val="dotted" w:sz="4" w:space="0" w:color="auto"/>
            </w:tcBorders>
            <w:vAlign w:val="center"/>
          </w:tcPr>
          <w:p w14:paraId="0AF48356" w14:textId="517F676D" w:rsidR="005333D9" w:rsidRPr="00714A31" w:rsidRDefault="00714A31" w:rsidP="005333D9">
            <w:pPr>
              <w:jc w:val="center"/>
              <w:rPr>
                <w:rFonts w:ascii="Times New Roman" w:hAnsi="Times New Roman" w:cs="Times New Roman"/>
                <w:sz w:val="16"/>
                <w:szCs w:val="16"/>
              </w:rPr>
            </w:pPr>
            <w:r>
              <w:rPr>
                <w:rFonts w:ascii="Times New Roman" w:hAnsi="Times New Roman" w:cs="Times New Roman"/>
                <w:sz w:val="16"/>
                <w:szCs w:val="16"/>
              </w:rPr>
              <w:t>-</w:t>
            </w:r>
          </w:p>
        </w:tc>
        <w:tc>
          <w:tcPr>
            <w:tcW w:w="634" w:type="dxa"/>
            <w:tcBorders>
              <w:top w:val="dotted" w:sz="4" w:space="0" w:color="auto"/>
              <w:left w:val="dotted" w:sz="4" w:space="0" w:color="auto"/>
              <w:bottom w:val="dotted" w:sz="4" w:space="0" w:color="auto"/>
              <w:right w:val="dotted" w:sz="4" w:space="0" w:color="auto"/>
            </w:tcBorders>
            <w:vAlign w:val="center"/>
          </w:tcPr>
          <w:p w14:paraId="615F3D00" w14:textId="1FAF956B" w:rsidR="005333D9" w:rsidRPr="00714A31" w:rsidRDefault="00714A31" w:rsidP="005333D9">
            <w:pPr>
              <w:jc w:val="center"/>
              <w:rPr>
                <w:rFonts w:ascii="Times New Roman" w:hAnsi="Times New Roman" w:cs="Times New Roman"/>
                <w:sz w:val="16"/>
                <w:szCs w:val="16"/>
              </w:rPr>
            </w:pPr>
            <w:r>
              <w:rPr>
                <w:rFonts w:ascii="Times New Roman" w:hAnsi="Times New Roman" w:cs="Times New Roman"/>
                <w:sz w:val="16"/>
                <w:szCs w:val="16"/>
              </w:rPr>
              <w:t>-</w:t>
            </w:r>
          </w:p>
        </w:tc>
        <w:tc>
          <w:tcPr>
            <w:tcW w:w="634" w:type="dxa"/>
            <w:tcBorders>
              <w:top w:val="dotted" w:sz="4" w:space="0" w:color="auto"/>
              <w:left w:val="dotted" w:sz="4" w:space="0" w:color="auto"/>
              <w:bottom w:val="dotted" w:sz="4" w:space="0" w:color="auto"/>
              <w:right w:val="dotted" w:sz="4" w:space="0" w:color="auto"/>
            </w:tcBorders>
            <w:vAlign w:val="center"/>
          </w:tcPr>
          <w:p w14:paraId="1DB42323" w14:textId="2E03F507" w:rsidR="005333D9" w:rsidRPr="00714A31" w:rsidRDefault="00714A31" w:rsidP="005333D9">
            <w:pPr>
              <w:jc w:val="center"/>
              <w:rPr>
                <w:rFonts w:ascii="Times New Roman" w:hAnsi="Times New Roman" w:cs="Times New Roman"/>
                <w:sz w:val="16"/>
                <w:szCs w:val="16"/>
              </w:rPr>
            </w:pPr>
            <w:r>
              <w:rPr>
                <w:rFonts w:ascii="Times New Roman" w:hAnsi="Times New Roman" w:cs="Times New Roman"/>
                <w:sz w:val="16"/>
                <w:szCs w:val="16"/>
              </w:rPr>
              <w:t>-</w:t>
            </w:r>
          </w:p>
        </w:tc>
        <w:tc>
          <w:tcPr>
            <w:tcW w:w="634" w:type="dxa"/>
            <w:tcBorders>
              <w:top w:val="dotted" w:sz="4" w:space="0" w:color="auto"/>
              <w:left w:val="dotted" w:sz="4" w:space="0" w:color="auto"/>
              <w:bottom w:val="dotted" w:sz="4" w:space="0" w:color="auto"/>
              <w:right w:val="dotted" w:sz="4" w:space="0" w:color="auto"/>
            </w:tcBorders>
            <w:vAlign w:val="center"/>
          </w:tcPr>
          <w:p w14:paraId="22B4AC0A" w14:textId="68DBC822" w:rsidR="005333D9" w:rsidRPr="00714A31" w:rsidRDefault="00714A31" w:rsidP="005333D9">
            <w:pPr>
              <w:jc w:val="center"/>
              <w:rPr>
                <w:rFonts w:ascii="Times New Roman" w:hAnsi="Times New Roman" w:cs="Times New Roman"/>
                <w:sz w:val="16"/>
                <w:szCs w:val="16"/>
              </w:rPr>
            </w:pPr>
            <w:r>
              <w:rPr>
                <w:rFonts w:ascii="Times New Roman" w:hAnsi="Times New Roman" w:cs="Times New Roman"/>
                <w:sz w:val="16"/>
                <w:szCs w:val="16"/>
              </w:rPr>
              <w:t>-</w:t>
            </w:r>
          </w:p>
        </w:tc>
        <w:tc>
          <w:tcPr>
            <w:tcW w:w="634" w:type="dxa"/>
            <w:tcBorders>
              <w:top w:val="dotted" w:sz="4" w:space="0" w:color="auto"/>
              <w:left w:val="dotted" w:sz="4" w:space="0" w:color="auto"/>
              <w:bottom w:val="dotted" w:sz="4" w:space="0" w:color="auto"/>
              <w:right w:val="dotted" w:sz="4" w:space="0" w:color="auto"/>
            </w:tcBorders>
            <w:vAlign w:val="center"/>
          </w:tcPr>
          <w:p w14:paraId="0838C990" w14:textId="5299C234" w:rsidR="005333D9" w:rsidRPr="00714A31" w:rsidRDefault="00714A31" w:rsidP="005333D9">
            <w:pPr>
              <w:jc w:val="center"/>
              <w:rPr>
                <w:rFonts w:ascii="Times New Roman" w:hAnsi="Times New Roman" w:cs="Times New Roman"/>
                <w:sz w:val="16"/>
                <w:szCs w:val="16"/>
              </w:rPr>
            </w:pPr>
            <w:r>
              <w:rPr>
                <w:rFonts w:ascii="Times New Roman" w:hAnsi="Times New Roman" w:cs="Times New Roman"/>
                <w:sz w:val="16"/>
                <w:szCs w:val="16"/>
              </w:rPr>
              <w:t>-</w:t>
            </w:r>
          </w:p>
        </w:tc>
        <w:tc>
          <w:tcPr>
            <w:tcW w:w="634" w:type="dxa"/>
            <w:tcBorders>
              <w:top w:val="dotted" w:sz="4" w:space="0" w:color="auto"/>
              <w:left w:val="dotted" w:sz="4" w:space="0" w:color="auto"/>
              <w:bottom w:val="dotted" w:sz="4" w:space="0" w:color="auto"/>
              <w:right w:val="nil"/>
            </w:tcBorders>
            <w:vAlign w:val="center"/>
          </w:tcPr>
          <w:p w14:paraId="05994932" w14:textId="6FBC1669" w:rsidR="005333D9" w:rsidRPr="00714A31" w:rsidRDefault="00714A31" w:rsidP="005333D9">
            <w:pPr>
              <w:jc w:val="center"/>
              <w:rPr>
                <w:rFonts w:ascii="Times New Roman" w:hAnsi="Times New Roman" w:cs="Times New Roman"/>
                <w:sz w:val="16"/>
                <w:szCs w:val="16"/>
              </w:rPr>
            </w:pPr>
            <w:r>
              <w:rPr>
                <w:rFonts w:ascii="Times New Roman" w:hAnsi="Times New Roman" w:cs="Times New Roman"/>
                <w:sz w:val="16"/>
                <w:szCs w:val="16"/>
              </w:rPr>
              <w:t>-</w:t>
            </w:r>
          </w:p>
        </w:tc>
      </w:tr>
      <w:tr w:rsidR="005333D9" w14:paraId="399D9193" w14:textId="77777777" w:rsidTr="00B343DA">
        <w:trPr>
          <w:trHeight w:val="432"/>
        </w:trPr>
        <w:tc>
          <w:tcPr>
            <w:tcW w:w="2016" w:type="dxa"/>
            <w:tcBorders>
              <w:top w:val="dotted" w:sz="4" w:space="0" w:color="auto"/>
              <w:left w:val="nil"/>
              <w:bottom w:val="dotted" w:sz="4" w:space="0" w:color="auto"/>
              <w:right w:val="dotted" w:sz="4" w:space="0" w:color="auto"/>
            </w:tcBorders>
            <w:vAlign w:val="center"/>
          </w:tcPr>
          <w:p w14:paraId="78651EB8" w14:textId="665C310E" w:rsidR="005333D9" w:rsidRPr="00714A31" w:rsidRDefault="005333D9" w:rsidP="00714A31">
            <w:pPr>
              <w:rPr>
                <w:rFonts w:ascii="Times New Roman" w:hAnsi="Times New Roman" w:cs="Times New Roman"/>
                <w:b/>
                <w:bCs/>
                <w:sz w:val="14"/>
                <w:szCs w:val="14"/>
              </w:rPr>
            </w:pPr>
            <w:r w:rsidRPr="00714A31">
              <w:rPr>
                <w:rFonts w:ascii="Times New Roman" w:hAnsi="Times New Roman" w:cs="Times New Roman"/>
                <w:b/>
                <w:bCs/>
                <w:sz w:val="14"/>
                <w:szCs w:val="14"/>
              </w:rPr>
              <w:t>(7)  MLB Runs</w:t>
            </w:r>
          </w:p>
        </w:tc>
        <w:tc>
          <w:tcPr>
            <w:tcW w:w="792" w:type="dxa"/>
            <w:tcBorders>
              <w:top w:val="dotted" w:sz="4" w:space="0" w:color="auto"/>
              <w:left w:val="dotted" w:sz="4" w:space="0" w:color="auto"/>
              <w:bottom w:val="dotted" w:sz="4" w:space="0" w:color="auto"/>
              <w:right w:val="dotted" w:sz="4" w:space="0" w:color="auto"/>
            </w:tcBorders>
            <w:vAlign w:val="center"/>
          </w:tcPr>
          <w:p w14:paraId="5A5881D0" w14:textId="60EE2253" w:rsidR="005333D9" w:rsidRPr="00714A31" w:rsidRDefault="005333D9" w:rsidP="005333D9">
            <w:pPr>
              <w:jc w:val="center"/>
              <w:rPr>
                <w:rFonts w:ascii="Times New Roman" w:hAnsi="Times New Roman" w:cs="Times New Roman"/>
                <w:sz w:val="16"/>
                <w:szCs w:val="16"/>
              </w:rPr>
            </w:pPr>
            <w:r w:rsidRPr="00714A31">
              <w:rPr>
                <w:rFonts w:ascii="Times New Roman" w:hAnsi="Times New Roman" w:cs="Times New Roman"/>
                <w:sz w:val="16"/>
                <w:szCs w:val="16"/>
              </w:rPr>
              <w:t>707.718</w:t>
            </w:r>
          </w:p>
        </w:tc>
        <w:tc>
          <w:tcPr>
            <w:tcW w:w="846" w:type="dxa"/>
            <w:tcBorders>
              <w:top w:val="dotted" w:sz="4" w:space="0" w:color="auto"/>
              <w:left w:val="dotted" w:sz="4" w:space="0" w:color="auto"/>
              <w:bottom w:val="dotted" w:sz="4" w:space="0" w:color="auto"/>
              <w:right w:val="dotted" w:sz="4" w:space="0" w:color="auto"/>
            </w:tcBorders>
            <w:vAlign w:val="center"/>
          </w:tcPr>
          <w:p w14:paraId="1078E3E7" w14:textId="2AA7C590" w:rsidR="005333D9" w:rsidRPr="00714A31" w:rsidRDefault="005333D9" w:rsidP="005333D9">
            <w:pPr>
              <w:jc w:val="center"/>
              <w:rPr>
                <w:rFonts w:ascii="Times New Roman" w:hAnsi="Times New Roman" w:cs="Times New Roman"/>
                <w:sz w:val="16"/>
                <w:szCs w:val="16"/>
              </w:rPr>
            </w:pPr>
            <w:r w:rsidRPr="00714A31">
              <w:rPr>
                <w:rFonts w:ascii="Times New Roman" w:hAnsi="Times New Roman" w:cs="Times New Roman"/>
                <w:sz w:val="16"/>
                <w:szCs w:val="16"/>
              </w:rPr>
              <w:t>96.241</w:t>
            </w:r>
          </w:p>
        </w:tc>
        <w:tc>
          <w:tcPr>
            <w:tcW w:w="634" w:type="dxa"/>
            <w:tcBorders>
              <w:top w:val="dotted" w:sz="4" w:space="0" w:color="auto"/>
              <w:left w:val="dotted" w:sz="4" w:space="0" w:color="auto"/>
              <w:bottom w:val="dotted" w:sz="4" w:space="0" w:color="auto"/>
              <w:right w:val="dotted" w:sz="4" w:space="0" w:color="auto"/>
            </w:tcBorders>
            <w:vAlign w:val="center"/>
          </w:tcPr>
          <w:p w14:paraId="08CBD882" w14:textId="6964FE1D" w:rsidR="005333D9" w:rsidRPr="00714A31" w:rsidRDefault="005333D9" w:rsidP="005333D9">
            <w:pPr>
              <w:jc w:val="center"/>
              <w:rPr>
                <w:rFonts w:ascii="Times New Roman" w:hAnsi="Times New Roman" w:cs="Times New Roman"/>
                <w:sz w:val="16"/>
                <w:szCs w:val="16"/>
              </w:rPr>
            </w:pPr>
            <w:r w:rsidRPr="00714A31">
              <w:rPr>
                <w:rFonts w:ascii="Times New Roman" w:hAnsi="Times New Roman" w:cs="Times New Roman"/>
                <w:sz w:val="16"/>
                <w:szCs w:val="16"/>
              </w:rPr>
              <w:t>0.049</w:t>
            </w:r>
          </w:p>
        </w:tc>
        <w:tc>
          <w:tcPr>
            <w:tcW w:w="634" w:type="dxa"/>
            <w:tcBorders>
              <w:top w:val="dotted" w:sz="4" w:space="0" w:color="auto"/>
              <w:left w:val="dotted" w:sz="4" w:space="0" w:color="auto"/>
              <w:bottom w:val="dotted" w:sz="4" w:space="0" w:color="auto"/>
              <w:right w:val="dotted" w:sz="4" w:space="0" w:color="auto"/>
            </w:tcBorders>
            <w:vAlign w:val="center"/>
          </w:tcPr>
          <w:p w14:paraId="0F3DA090" w14:textId="62758915" w:rsidR="005333D9" w:rsidRPr="00714A31" w:rsidRDefault="005333D9" w:rsidP="005333D9">
            <w:pPr>
              <w:jc w:val="center"/>
              <w:rPr>
                <w:rFonts w:ascii="Times New Roman" w:hAnsi="Times New Roman" w:cs="Times New Roman"/>
                <w:sz w:val="16"/>
                <w:szCs w:val="16"/>
              </w:rPr>
            </w:pPr>
            <w:r w:rsidRPr="00714A31">
              <w:rPr>
                <w:rFonts w:ascii="Times New Roman" w:hAnsi="Times New Roman" w:cs="Times New Roman"/>
                <w:sz w:val="16"/>
                <w:szCs w:val="16"/>
              </w:rPr>
              <w:t>0.060</w:t>
            </w:r>
          </w:p>
        </w:tc>
        <w:tc>
          <w:tcPr>
            <w:tcW w:w="634" w:type="dxa"/>
            <w:tcBorders>
              <w:top w:val="dotted" w:sz="4" w:space="0" w:color="auto"/>
              <w:left w:val="dotted" w:sz="4" w:space="0" w:color="auto"/>
              <w:bottom w:val="dotted" w:sz="4" w:space="0" w:color="auto"/>
              <w:right w:val="dotted" w:sz="4" w:space="0" w:color="auto"/>
            </w:tcBorders>
            <w:vAlign w:val="center"/>
          </w:tcPr>
          <w:p w14:paraId="4A4563AB" w14:textId="5218CFB5" w:rsidR="005333D9" w:rsidRPr="00714A31" w:rsidRDefault="005333D9" w:rsidP="005333D9">
            <w:pPr>
              <w:jc w:val="center"/>
              <w:rPr>
                <w:rFonts w:ascii="Times New Roman" w:hAnsi="Times New Roman" w:cs="Times New Roman"/>
                <w:sz w:val="16"/>
                <w:szCs w:val="16"/>
              </w:rPr>
            </w:pPr>
            <w:r w:rsidRPr="00714A31">
              <w:rPr>
                <w:rFonts w:ascii="Times New Roman" w:hAnsi="Times New Roman" w:cs="Times New Roman"/>
                <w:sz w:val="16"/>
                <w:szCs w:val="16"/>
              </w:rPr>
              <w:t>0.049</w:t>
            </w:r>
          </w:p>
        </w:tc>
        <w:tc>
          <w:tcPr>
            <w:tcW w:w="634" w:type="dxa"/>
            <w:tcBorders>
              <w:top w:val="dotted" w:sz="4" w:space="0" w:color="auto"/>
              <w:left w:val="dotted" w:sz="4" w:space="0" w:color="auto"/>
              <w:bottom w:val="dotted" w:sz="4" w:space="0" w:color="auto"/>
              <w:right w:val="dotted" w:sz="4" w:space="0" w:color="auto"/>
            </w:tcBorders>
            <w:vAlign w:val="center"/>
          </w:tcPr>
          <w:p w14:paraId="630D692A" w14:textId="1CE52DDF" w:rsidR="005333D9" w:rsidRPr="00714A31" w:rsidRDefault="005333D9" w:rsidP="005333D9">
            <w:pPr>
              <w:jc w:val="center"/>
              <w:rPr>
                <w:rFonts w:ascii="Times New Roman" w:hAnsi="Times New Roman" w:cs="Times New Roman"/>
                <w:sz w:val="16"/>
                <w:szCs w:val="16"/>
              </w:rPr>
            </w:pPr>
            <w:r w:rsidRPr="00714A31">
              <w:rPr>
                <w:rFonts w:ascii="Times New Roman" w:hAnsi="Times New Roman" w:cs="Times New Roman"/>
                <w:sz w:val="16"/>
                <w:szCs w:val="16"/>
              </w:rPr>
              <w:t>0.123</w:t>
            </w:r>
          </w:p>
        </w:tc>
        <w:tc>
          <w:tcPr>
            <w:tcW w:w="634" w:type="dxa"/>
            <w:tcBorders>
              <w:top w:val="dotted" w:sz="4" w:space="0" w:color="auto"/>
              <w:left w:val="dotted" w:sz="4" w:space="0" w:color="auto"/>
              <w:bottom w:val="dotted" w:sz="4" w:space="0" w:color="auto"/>
              <w:right w:val="dotted" w:sz="4" w:space="0" w:color="auto"/>
            </w:tcBorders>
            <w:vAlign w:val="center"/>
          </w:tcPr>
          <w:p w14:paraId="14886C7E" w14:textId="1F1D72B2" w:rsidR="005333D9" w:rsidRPr="00714A31" w:rsidRDefault="005333D9" w:rsidP="005333D9">
            <w:pPr>
              <w:jc w:val="center"/>
              <w:rPr>
                <w:rFonts w:ascii="Times New Roman" w:hAnsi="Times New Roman" w:cs="Times New Roman"/>
                <w:sz w:val="16"/>
                <w:szCs w:val="16"/>
              </w:rPr>
            </w:pPr>
            <w:r w:rsidRPr="00714A31">
              <w:rPr>
                <w:rFonts w:ascii="Times New Roman" w:hAnsi="Times New Roman" w:cs="Times New Roman"/>
                <w:sz w:val="16"/>
                <w:szCs w:val="16"/>
              </w:rPr>
              <w:t>-0.001</w:t>
            </w:r>
          </w:p>
        </w:tc>
        <w:tc>
          <w:tcPr>
            <w:tcW w:w="634" w:type="dxa"/>
            <w:tcBorders>
              <w:top w:val="dotted" w:sz="4" w:space="0" w:color="auto"/>
              <w:left w:val="dotted" w:sz="4" w:space="0" w:color="auto"/>
              <w:bottom w:val="dotted" w:sz="4" w:space="0" w:color="auto"/>
              <w:right w:val="dotted" w:sz="4" w:space="0" w:color="auto"/>
            </w:tcBorders>
            <w:vAlign w:val="center"/>
          </w:tcPr>
          <w:p w14:paraId="50B6D765" w14:textId="47C5D05C" w:rsidR="005333D9" w:rsidRPr="00714A31" w:rsidRDefault="005333D9" w:rsidP="005333D9">
            <w:pPr>
              <w:jc w:val="center"/>
              <w:rPr>
                <w:rFonts w:ascii="Times New Roman" w:hAnsi="Times New Roman" w:cs="Times New Roman"/>
                <w:sz w:val="16"/>
                <w:szCs w:val="16"/>
              </w:rPr>
            </w:pPr>
            <w:r w:rsidRPr="00714A31">
              <w:rPr>
                <w:rFonts w:ascii="Times New Roman" w:hAnsi="Times New Roman" w:cs="Times New Roman"/>
                <w:sz w:val="16"/>
                <w:szCs w:val="16"/>
              </w:rPr>
              <w:t>0.457</w:t>
            </w:r>
          </w:p>
        </w:tc>
        <w:tc>
          <w:tcPr>
            <w:tcW w:w="634" w:type="dxa"/>
            <w:tcBorders>
              <w:top w:val="dotted" w:sz="4" w:space="0" w:color="auto"/>
              <w:left w:val="dotted" w:sz="4" w:space="0" w:color="auto"/>
              <w:bottom w:val="dotted" w:sz="4" w:space="0" w:color="auto"/>
              <w:right w:val="dotted" w:sz="4" w:space="0" w:color="auto"/>
            </w:tcBorders>
            <w:vAlign w:val="center"/>
          </w:tcPr>
          <w:p w14:paraId="11720B52" w14:textId="0AD72E05" w:rsidR="005333D9" w:rsidRPr="00714A31" w:rsidRDefault="005333D9" w:rsidP="005333D9">
            <w:pPr>
              <w:jc w:val="center"/>
              <w:rPr>
                <w:rFonts w:ascii="Times New Roman" w:hAnsi="Times New Roman" w:cs="Times New Roman"/>
                <w:sz w:val="16"/>
                <w:szCs w:val="16"/>
              </w:rPr>
            </w:pPr>
            <w:r w:rsidRPr="00714A31">
              <w:rPr>
                <w:rFonts w:ascii="Times New Roman" w:hAnsi="Times New Roman" w:cs="Times New Roman"/>
                <w:sz w:val="16"/>
                <w:szCs w:val="16"/>
              </w:rPr>
              <w:t>1.000</w:t>
            </w:r>
          </w:p>
        </w:tc>
        <w:tc>
          <w:tcPr>
            <w:tcW w:w="634" w:type="dxa"/>
            <w:tcBorders>
              <w:top w:val="dotted" w:sz="4" w:space="0" w:color="auto"/>
              <w:left w:val="dotted" w:sz="4" w:space="0" w:color="auto"/>
              <w:bottom w:val="dotted" w:sz="4" w:space="0" w:color="auto"/>
              <w:right w:val="dotted" w:sz="4" w:space="0" w:color="auto"/>
            </w:tcBorders>
            <w:vAlign w:val="center"/>
          </w:tcPr>
          <w:p w14:paraId="5F290328" w14:textId="1DB4ABF7" w:rsidR="005333D9" w:rsidRPr="00714A31" w:rsidRDefault="00714A31" w:rsidP="005333D9">
            <w:pPr>
              <w:jc w:val="center"/>
              <w:rPr>
                <w:rFonts w:ascii="Times New Roman" w:hAnsi="Times New Roman" w:cs="Times New Roman"/>
                <w:sz w:val="16"/>
                <w:szCs w:val="16"/>
              </w:rPr>
            </w:pPr>
            <w:r>
              <w:rPr>
                <w:rFonts w:ascii="Times New Roman" w:hAnsi="Times New Roman" w:cs="Times New Roman"/>
                <w:sz w:val="16"/>
                <w:szCs w:val="16"/>
              </w:rPr>
              <w:t>-</w:t>
            </w:r>
          </w:p>
        </w:tc>
        <w:tc>
          <w:tcPr>
            <w:tcW w:w="634" w:type="dxa"/>
            <w:tcBorders>
              <w:top w:val="dotted" w:sz="4" w:space="0" w:color="auto"/>
              <w:left w:val="dotted" w:sz="4" w:space="0" w:color="auto"/>
              <w:bottom w:val="dotted" w:sz="4" w:space="0" w:color="auto"/>
              <w:right w:val="dotted" w:sz="4" w:space="0" w:color="auto"/>
            </w:tcBorders>
            <w:vAlign w:val="center"/>
          </w:tcPr>
          <w:p w14:paraId="436B027A" w14:textId="3735D2E9" w:rsidR="005333D9" w:rsidRPr="00714A31" w:rsidRDefault="00714A31" w:rsidP="005333D9">
            <w:pPr>
              <w:jc w:val="center"/>
              <w:rPr>
                <w:rFonts w:ascii="Times New Roman" w:hAnsi="Times New Roman" w:cs="Times New Roman"/>
                <w:sz w:val="16"/>
                <w:szCs w:val="16"/>
              </w:rPr>
            </w:pPr>
            <w:r>
              <w:rPr>
                <w:rFonts w:ascii="Times New Roman" w:hAnsi="Times New Roman" w:cs="Times New Roman"/>
                <w:sz w:val="16"/>
                <w:szCs w:val="16"/>
              </w:rPr>
              <w:t>-</w:t>
            </w:r>
          </w:p>
        </w:tc>
        <w:tc>
          <w:tcPr>
            <w:tcW w:w="634" w:type="dxa"/>
            <w:tcBorders>
              <w:top w:val="dotted" w:sz="4" w:space="0" w:color="auto"/>
              <w:left w:val="dotted" w:sz="4" w:space="0" w:color="auto"/>
              <w:bottom w:val="dotted" w:sz="4" w:space="0" w:color="auto"/>
              <w:right w:val="dotted" w:sz="4" w:space="0" w:color="auto"/>
            </w:tcBorders>
            <w:vAlign w:val="center"/>
          </w:tcPr>
          <w:p w14:paraId="7B4AE034" w14:textId="26E9069E" w:rsidR="005333D9" w:rsidRPr="00714A31" w:rsidRDefault="00714A31" w:rsidP="005333D9">
            <w:pPr>
              <w:jc w:val="center"/>
              <w:rPr>
                <w:rFonts w:ascii="Times New Roman" w:hAnsi="Times New Roman" w:cs="Times New Roman"/>
                <w:sz w:val="16"/>
                <w:szCs w:val="16"/>
              </w:rPr>
            </w:pPr>
            <w:r>
              <w:rPr>
                <w:rFonts w:ascii="Times New Roman" w:hAnsi="Times New Roman" w:cs="Times New Roman"/>
                <w:sz w:val="16"/>
                <w:szCs w:val="16"/>
              </w:rPr>
              <w:t>-</w:t>
            </w:r>
          </w:p>
        </w:tc>
        <w:tc>
          <w:tcPr>
            <w:tcW w:w="634" w:type="dxa"/>
            <w:tcBorders>
              <w:top w:val="dotted" w:sz="4" w:space="0" w:color="auto"/>
              <w:left w:val="dotted" w:sz="4" w:space="0" w:color="auto"/>
              <w:bottom w:val="dotted" w:sz="4" w:space="0" w:color="auto"/>
              <w:right w:val="dotted" w:sz="4" w:space="0" w:color="auto"/>
            </w:tcBorders>
            <w:vAlign w:val="center"/>
          </w:tcPr>
          <w:p w14:paraId="02881B96" w14:textId="54AFAA4C" w:rsidR="005333D9" w:rsidRPr="00714A31" w:rsidRDefault="00714A31" w:rsidP="005333D9">
            <w:pPr>
              <w:jc w:val="center"/>
              <w:rPr>
                <w:rFonts w:ascii="Times New Roman" w:hAnsi="Times New Roman" w:cs="Times New Roman"/>
                <w:sz w:val="16"/>
                <w:szCs w:val="16"/>
              </w:rPr>
            </w:pPr>
            <w:r>
              <w:rPr>
                <w:rFonts w:ascii="Times New Roman" w:hAnsi="Times New Roman" w:cs="Times New Roman"/>
                <w:sz w:val="16"/>
                <w:szCs w:val="16"/>
              </w:rPr>
              <w:t>-</w:t>
            </w:r>
          </w:p>
        </w:tc>
        <w:tc>
          <w:tcPr>
            <w:tcW w:w="634" w:type="dxa"/>
            <w:tcBorders>
              <w:top w:val="dotted" w:sz="4" w:space="0" w:color="auto"/>
              <w:left w:val="dotted" w:sz="4" w:space="0" w:color="auto"/>
              <w:bottom w:val="dotted" w:sz="4" w:space="0" w:color="auto"/>
              <w:right w:val="dotted" w:sz="4" w:space="0" w:color="auto"/>
            </w:tcBorders>
            <w:vAlign w:val="center"/>
          </w:tcPr>
          <w:p w14:paraId="3A970429" w14:textId="722509B6" w:rsidR="005333D9" w:rsidRPr="00714A31" w:rsidRDefault="00714A31" w:rsidP="005333D9">
            <w:pPr>
              <w:jc w:val="center"/>
              <w:rPr>
                <w:rFonts w:ascii="Times New Roman" w:hAnsi="Times New Roman" w:cs="Times New Roman"/>
                <w:sz w:val="16"/>
                <w:szCs w:val="16"/>
              </w:rPr>
            </w:pPr>
            <w:r>
              <w:rPr>
                <w:rFonts w:ascii="Times New Roman" w:hAnsi="Times New Roman" w:cs="Times New Roman"/>
                <w:sz w:val="16"/>
                <w:szCs w:val="16"/>
              </w:rPr>
              <w:t>-</w:t>
            </w:r>
          </w:p>
        </w:tc>
        <w:tc>
          <w:tcPr>
            <w:tcW w:w="634" w:type="dxa"/>
            <w:tcBorders>
              <w:top w:val="dotted" w:sz="4" w:space="0" w:color="auto"/>
              <w:left w:val="dotted" w:sz="4" w:space="0" w:color="auto"/>
              <w:bottom w:val="dotted" w:sz="4" w:space="0" w:color="auto"/>
              <w:right w:val="dotted" w:sz="4" w:space="0" w:color="auto"/>
            </w:tcBorders>
            <w:vAlign w:val="center"/>
          </w:tcPr>
          <w:p w14:paraId="4E877B5A" w14:textId="11F27EBC" w:rsidR="005333D9" w:rsidRPr="00714A31" w:rsidRDefault="00714A31" w:rsidP="005333D9">
            <w:pPr>
              <w:jc w:val="center"/>
              <w:rPr>
                <w:rFonts w:ascii="Times New Roman" w:hAnsi="Times New Roman" w:cs="Times New Roman"/>
                <w:sz w:val="16"/>
                <w:szCs w:val="16"/>
              </w:rPr>
            </w:pPr>
            <w:r>
              <w:rPr>
                <w:rFonts w:ascii="Times New Roman" w:hAnsi="Times New Roman" w:cs="Times New Roman"/>
                <w:sz w:val="16"/>
                <w:szCs w:val="16"/>
              </w:rPr>
              <w:t>-</w:t>
            </w:r>
          </w:p>
        </w:tc>
        <w:tc>
          <w:tcPr>
            <w:tcW w:w="634" w:type="dxa"/>
            <w:tcBorders>
              <w:top w:val="dotted" w:sz="4" w:space="0" w:color="auto"/>
              <w:left w:val="dotted" w:sz="4" w:space="0" w:color="auto"/>
              <w:bottom w:val="dotted" w:sz="4" w:space="0" w:color="auto"/>
              <w:right w:val="dotted" w:sz="4" w:space="0" w:color="auto"/>
            </w:tcBorders>
            <w:vAlign w:val="center"/>
          </w:tcPr>
          <w:p w14:paraId="3E94101A" w14:textId="1EF4B044" w:rsidR="005333D9" w:rsidRPr="00714A31" w:rsidRDefault="00714A31" w:rsidP="005333D9">
            <w:pPr>
              <w:jc w:val="center"/>
              <w:rPr>
                <w:rFonts w:ascii="Times New Roman" w:hAnsi="Times New Roman" w:cs="Times New Roman"/>
                <w:sz w:val="16"/>
                <w:szCs w:val="16"/>
              </w:rPr>
            </w:pPr>
            <w:r>
              <w:rPr>
                <w:rFonts w:ascii="Times New Roman" w:hAnsi="Times New Roman" w:cs="Times New Roman"/>
                <w:sz w:val="16"/>
                <w:szCs w:val="16"/>
              </w:rPr>
              <w:t>-</w:t>
            </w:r>
          </w:p>
        </w:tc>
        <w:tc>
          <w:tcPr>
            <w:tcW w:w="634" w:type="dxa"/>
            <w:tcBorders>
              <w:top w:val="dotted" w:sz="4" w:space="0" w:color="auto"/>
              <w:left w:val="dotted" w:sz="4" w:space="0" w:color="auto"/>
              <w:bottom w:val="dotted" w:sz="4" w:space="0" w:color="auto"/>
              <w:right w:val="dotted" w:sz="4" w:space="0" w:color="auto"/>
            </w:tcBorders>
            <w:vAlign w:val="center"/>
          </w:tcPr>
          <w:p w14:paraId="513A7835" w14:textId="2C1ADC7F" w:rsidR="005333D9" w:rsidRPr="00714A31" w:rsidRDefault="00714A31" w:rsidP="005333D9">
            <w:pPr>
              <w:jc w:val="center"/>
              <w:rPr>
                <w:rFonts w:ascii="Times New Roman" w:hAnsi="Times New Roman" w:cs="Times New Roman"/>
                <w:sz w:val="16"/>
                <w:szCs w:val="16"/>
              </w:rPr>
            </w:pPr>
            <w:r>
              <w:rPr>
                <w:rFonts w:ascii="Times New Roman" w:hAnsi="Times New Roman" w:cs="Times New Roman"/>
                <w:sz w:val="16"/>
                <w:szCs w:val="16"/>
              </w:rPr>
              <w:t>-</w:t>
            </w:r>
          </w:p>
        </w:tc>
        <w:tc>
          <w:tcPr>
            <w:tcW w:w="634" w:type="dxa"/>
            <w:tcBorders>
              <w:top w:val="dotted" w:sz="4" w:space="0" w:color="auto"/>
              <w:left w:val="dotted" w:sz="4" w:space="0" w:color="auto"/>
              <w:bottom w:val="dotted" w:sz="4" w:space="0" w:color="auto"/>
              <w:right w:val="dotted" w:sz="4" w:space="0" w:color="auto"/>
            </w:tcBorders>
            <w:vAlign w:val="center"/>
          </w:tcPr>
          <w:p w14:paraId="4B225D06" w14:textId="1D89CC08" w:rsidR="005333D9" w:rsidRPr="00714A31" w:rsidRDefault="00714A31" w:rsidP="005333D9">
            <w:pPr>
              <w:jc w:val="center"/>
              <w:rPr>
                <w:rFonts w:ascii="Times New Roman" w:hAnsi="Times New Roman" w:cs="Times New Roman"/>
                <w:sz w:val="16"/>
                <w:szCs w:val="16"/>
              </w:rPr>
            </w:pPr>
            <w:r>
              <w:rPr>
                <w:rFonts w:ascii="Times New Roman" w:hAnsi="Times New Roman" w:cs="Times New Roman"/>
                <w:sz w:val="16"/>
                <w:szCs w:val="16"/>
              </w:rPr>
              <w:t>-</w:t>
            </w:r>
          </w:p>
        </w:tc>
        <w:tc>
          <w:tcPr>
            <w:tcW w:w="634" w:type="dxa"/>
            <w:tcBorders>
              <w:top w:val="dotted" w:sz="4" w:space="0" w:color="auto"/>
              <w:left w:val="dotted" w:sz="4" w:space="0" w:color="auto"/>
              <w:bottom w:val="dotted" w:sz="4" w:space="0" w:color="auto"/>
              <w:right w:val="nil"/>
            </w:tcBorders>
            <w:vAlign w:val="center"/>
          </w:tcPr>
          <w:p w14:paraId="00578BDF" w14:textId="4A6504DB" w:rsidR="005333D9" w:rsidRPr="00714A31" w:rsidRDefault="00714A31" w:rsidP="005333D9">
            <w:pPr>
              <w:jc w:val="center"/>
              <w:rPr>
                <w:rFonts w:ascii="Times New Roman" w:hAnsi="Times New Roman" w:cs="Times New Roman"/>
                <w:sz w:val="16"/>
                <w:szCs w:val="16"/>
              </w:rPr>
            </w:pPr>
            <w:r>
              <w:rPr>
                <w:rFonts w:ascii="Times New Roman" w:hAnsi="Times New Roman" w:cs="Times New Roman"/>
                <w:sz w:val="16"/>
                <w:szCs w:val="16"/>
              </w:rPr>
              <w:t>-</w:t>
            </w:r>
          </w:p>
        </w:tc>
      </w:tr>
      <w:tr w:rsidR="005333D9" w14:paraId="45F559AE" w14:textId="77777777" w:rsidTr="00B343DA">
        <w:trPr>
          <w:trHeight w:val="432"/>
        </w:trPr>
        <w:tc>
          <w:tcPr>
            <w:tcW w:w="2016" w:type="dxa"/>
            <w:tcBorders>
              <w:top w:val="dotted" w:sz="4" w:space="0" w:color="auto"/>
              <w:left w:val="nil"/>
              <w:bottom w:val="dotted" w:sz="4" w:space="0" w:color="auto"/>
              <w:right w:val="dotted" w:sz="4" w:space="0" w:color="auto"/>
            </w:tcBorders>
            <w:vAlign w:val="center"/>
          </w:tcPr>
          <w:p w14:paraId="6CE68AA5" w14:textId="063EFAFE" w:rsidR="005333D9" w:rsidRPr="00714A31" w:rsidRDefault="005333D9" w:rsidP="00714A31">
            <w:pPr>
              <w:rPr>
                <w:rFonts w:ascii="Times New Roman" w:hAnsi="Times New Roman" w:cs="Times New Roman"/>
                <w:b/>
                <w:bCs/>
                <w:sz w:val="14"/>
                <w:szCs w:val="14"/>
              </w:rPr>
            </w:pPr>
            <w:r w:rsidRPr="00714A31">
              <w:rPr>
                <w:rFonts w:ascii="Times New Roman" w:hAnsi="Times New Roman" w:cs="Times New Roman"/>
                <w:b/>
                <w:bCs/>
                <w:sz w:val="14"/>
                <w:szCs w:val="14"/>
              </w:rPr>
              <w:t>(8)  Attendance</w:t>
            </w:r>
          </w:p>
        </w:tc>
        <w:tc>
          <w:tcPr>
            <w:tcW w:w="792" w:type="dxa"/>
            <w:tcBorders>
              <w:top w:val="dotted" w:sz="4" w:space="0" w:color="auto"/>
              <w:left w:val="dotted" w:sz="4" w:space="0" w:color="auto"/>
              <w:bottom w:val="dotted" w:sz="4" w:space="0" w:color="auto"/>
              <w:right w:val="dotted" w:sz="4" w:space="0" w:color="auto"/>
            </w:tcBorders>
            <w:vAlign w:val="center"/>
          </w:tcPr>
          <w:p w14:paraId="6361C6CA" w14:textId="0152DF03" w:rsidR="005333D9" w:rsidRPr="00714A31" w:rsidRDefault="005333D9" w:rsidP="005333D9">
            <w:pPr>
              <w:jc w:val="center"/>
              <w:rPr>
                <w:rFonts w:ascii="Times New Roman" w:hAnsi="Times New Roman" w:cs="Times New Roman"/>
                <w:sz w:val="16"/>
                <w:szCs w:val="16"/>
              </w:rPr>
            </w:pPr>
            <w:r w:rsidRPr="00714A31">
              <w:rPr>
                <w:rFonts w:ascii="Times New Roman" w:hAnsi="Times New Roman" w:cs="Times New Roman"/>
                <w:sz w:val="16"/>
                <w:szCs w:val="16"/>
              </w:rPr>
              <w:t>1.973</w:t>
            </w:r>
          </w:p>
        </w:tc>
        <w:tc>
          <w:tcPr>
            <w:tcW w:w="846" w:type="dxa"/>
            <w:tcBorders>
              <w:top w:val="dotted" w:sz="4" w:space="0" w:color="auto"/>
              <w:left w:val="dotted" w:sz="4" w:space="0" w:color="auto"/>
              <w:bottom w:val="dotted" w:sz="4" w:space="0" w:color="auto"/>
              <w:right w:val="dotted" w:sz="4" w:space="0" w:color="auto"/>
            </w:tcBorders>
            <w:vAlign w:val="center"/>
          </w:tcPr>
          <w:p w14:paraId="39140E1F" w14:textId="63422452" w:rsidR="005333D9" w:rsidRPr="00714A31" w:rsidRDefault="005333D9" w:rsidP="005333D9">
            <w:pPr>
              <w:jc w:val="center"/>
              <w:rPr>
                <w:rFonts w:ascii="Times New Roman" w:hAnsi="Times New Roman" w:cs="Times New Roman"/>
                <w:sz w:val="16"/>
                <w:szCs w:val="16"/>
              </w:rPr>
            </w:pPr>
            <w:r w:rsidRPr="00714A31">
              <w:rPr>
                <w:rFonts w:ascii="Times New Roman" w:hAnsi="Times New Roman" w:cs="Times New Roman"/>
                <w:sz w:val="16"/>
                <w:szCs w:val="16"/>
              </w:rPr>
              <w:t>.828</w:t>
            </w:r>
          </w:p>
        </w:tc>
        <w:tc>
          <w:tcPr>
            <w:tcW w:w="634" w:type="dxa"/>
            <w:tcBorders>
              <w:top w:val="dotted" w:sz="4" w:space="0" w:color="auto"/>
              <w:left w:val="dotted" w:sz="4" w:space="0" w:color="auto"/>
              <w:bottom w:val="dotted" w:sz="4" w:space="0" w:color="auto"/>
              <w:right w:val="dotted" w:sz="4" w:space="0" w:color="auto"/>
            </w:tcBorders>
            <w:vAlign w:val="center"/>
          </w:tcPr>
          <w:p w14:paraId="516E93D4" w14:textId="7C0D2C10" w:rsidR="005333D9" w:rsidRPr="00714A31" w:rsidRDefault="005333D9" w:rsidP="005333D9">
            <w:pPr>
              <w:jc w:val="center"/>
              <w:rPr>
                <w:rFonts w:ascii="Times New Roman" w:hAnsi="Times New Roman" w:cs="Times New Roman"/>
                <w:sz w:val="16"/>
                <w:szCs w:val="16"/>
              </w:rPr>
            </w:pPr>
            <w:r w:rsidRPr="00714A31">
              <w:rPr>
                <w:rFonts w:ascii="Times New Roman" w:hAnsi="Times New Roman" w:cs="Times New Roman"/>
                <w:sz w:val="16"/>
                <w:szCs w:val="16"/>
              </w:rPr>
              <w:t>-0.005</w:t>
            </w:r>
          </w:p>
        </w:tc>
        <w:tc>
          <w:tcPr>
            <w:tcW w:w="634" w:type="dxa"/>
            <w:tcBorders>
              <w:top w:val="dotted" w:sz="4" w:space="0" w:color="auto"/>
              <w:left w:val="dotted" w:sz="4" w:space="0" w:color="auto"/>
              <w:bottom w:val="dotted" w:sz="4" w:space="0" w:color="auto"/>
              <w:right w:val="dotted" w:sz="4" w:space="0" w:color="auto"/>
            </w:tcBorders>
            <w:vAlign w:val="center"/>
          </w:tcPr>
          <w:p w14:paraId="1A29FA51" w14:textId="20604F23" w:rsidR="005333D9" w:rsidRPr="00714A31" w:rsidRDefault="005333D9" w:rsidP="005333D9">
            <w:pPr>
              <w:jc w:val="center"/>
              <w:rPr>
                <w:rFonts w:ascii="Times New Roman" w:hAnsi="Times New Roman" w:cs="Times New Roman"/>
                <w:sz w:val="16"/>
                <w:szCs w:val="16"/>
              </w:rPr>
            </w:pPr>
            <w:r w:rsidRPr="00714A31">
              <w:rPr>
                <w:rFonts w:ascii="Times New Roman" w:hAnsi="Times New Roman" w:cs="Times New Roman"/>
                <w:sz w:val="16"/>
                <w:szCs w:val="16"/>
              </w:rPr>
              <w:t>0.073</w:t>
            </w:r>
          </w:p>
        </w:tc>
        <w:tc>
          <w:tcPr>
            <w:tcW w:w="634" w:type="dxa"/>
            <w:tcBorders>
              <w:top w:val="dotted" w:sz="4" w:space="0" w:color="auto"/>
              <w:left w:val="dotted" w:sz="4" w:space="0" w:color="auto"/>
              <w:bottom w:val="dotted" w:sz="4" w:space="0" w:color="auto"/>
              <w:right w:val="dotted" w:sz="4" w:space="0" w:color="auto"/>
            </w:tcBorders>
            <w:vAlign w:val="center"/>
          </w:tcPr>
          <w:p w14:paraId="5774C825" w14:textId="29C8A5CB" w:rsidR="005333D9" w:rsidRPr="00714A31" w:rsidRDefault="005333D9" w:rsidP="005333D9">
            <w:pPr>
              <w:jc w:val="center"/>
              <w:rPr>
                <w:rFonts w:ascii="Times New Roman" w:hAnsi="Times New Roman" w:cs="Times New Roman"/>
                <w:sz w:val="16"/>
                <w:szCs w:val="16"/>
              </w:rPr>
            </w:pPr>
            <w:r w:rsidRPr="00714A31">
              <w:rPr>
                <w:rFonts w:ascii="Times New Roman" w:hAnsi="Times New Roman" w:cs="Times New Roman"/>
                <w:sz w:val="16"/>
                <w:szCs w:val="16"/>
              </w:rPr>
              <w:t>-0.001</w:t>
            </w:r>
          </w:p>
        </w:tc>
        <w:tc>
          <w:tcPr>
            <w:tcW w:w="634" w:type="dxa"/>
            <w:tcBorders>
              <w:top w:val="dotted" w:sz="4" w:space="0" w:color="auto"/>
              <w:left w:val="dotted" w:sz="4" w:space="0" w:color="auto"/>
              <w:bottom w:val="dotted" w:sz="4" w:space="0" w:color="auto"/>
              <w:right w:val="dotted" w:sz="4" w:space="0" w:color="auto"/>
            </w:tcBorders>
            <w:vAlign w:val="center"/>
          </w:tcPr>
          <w:p w14:paraId="362F21A9" w14:textId="118D1971" w:rsidR="005333D9" w:rsidRPr="00714A31" w:rsidRDefault="005333D9" w:rsidP="005333D9">
            <w:pPr>
              <w:jc w:val="center"/>
              <w:rPr>
                <w:rFonts w:ascii="Times New Roman" w:hAnsi="Times New Roman" w:cs="Times New Roman"/>
                <w:sz w:val="16"/>
                <w:szCs w:val="16"/>
              </w:rPr>
            </w:pPr>
            <w:r w:rsidRPr="00714A31">
              <w:rPr>
                <w:rFonts w:ascii="Times New Roman" w:hAnsi="Times New Roman" w:cs="Times New Roman"/>
                <w:sz w:val="16"/>
                <w:szCs w:val="16"/>
              </w:rPr>
              <w:t>0.310</w:t>
            </w:r>
          </w:p>
        </w:tc>
        <w:tc>
          <w:tcPr>
            <w:tcW w:w="634" w:type="dxa"/>
            <w:tcBorders>
              <w:top w:val="dotted" w:sz="4" w:space="0" w:color="auto"/>
              <w:left w:val="dotted" w:sz="4" w:space="0" w:color="auto"/>
              <w:bottom w:val="dotted" w:sz="4" w:space="0" w:color="auto"/>
              <w:right w:val="dotted" w:sz="4" w:space="0" w:color="auto"/>
            </w:tcBorders>
            <w:vAlign w:val="center"/>
          </w:tcPr>
          <w:p w14:paraId="492B31A7" w14:textId="6D15BC78" w:rsidR="005333D9" w:rsidRPr="00714A31" w:rsidRDefault="005333D9" w:rsidP="005333D9">
            <w:pPr>
              <w:jc w:val="center"/>
              <w:rPr>
                <w:rFonts w:ascii="Times New Roman" w:hAnsi="Times New Roman" w:cs="Times New Roman"/>
                <w:sz w:val="16"/>
                <w:szCs w:val="16"/>
              </w:rPr>
            </w:pPr>
            <w:r w:rsidRPr="00714A31">
              <w:rPr>
                <w:rFonts w:ascii="Times New Roman" w:hAnsi="Times New Roman" w:cs="Times New Roman"/>
                <w:sz w:val="16"/>
                <w:szCs w:val="16"/>
              </w:rPr>
              <w:t>0.122</w:t>
            </w:r>
          </w:p>
        </w:tc>
        <w:tc>
          <w:tcPr>
            <w:tcW w:w="634" w:type="dxa"/>
            <w:tcBorders>
              <w:top w:val="dotted" w:sz="4" w:space="0" w:color="auto"/>
              <w:left w:val="dotted" w:sz="4" w:space="0" w:color="auto"/>
              <w:bottom w:val="dotted" w:sz="4" w:space="0" w:color="auto"/>
              <w:right w:val="dotted" w:sz="4" w:space="0" w:color="auto"/>
            </w:tcBorders>
            <w:vAlign w:val="center"/>
          </w:tcPr>
          <w:p w14:paraId="191CA4AB" w14:textId="75EC3F2D" w:rsidR="005333D9" w:rsidRPr="00714A31" w:rsidRDefault="005333D9" w:rsidP="005333D9">
            <w:pPr>
              <w:jc w:val="center"/>
              <w:rPr>
                <w:rFonts w:ascii="Times New Roman" w:hAnsi="Times New Roman" w:cs="Times New Roman"/>
                <w:sz w:val="16"/>
                <w:szCs w:val="16"/>
              </w:rPr>
            </w:pPr>
            <w:r w:rsidRPr="00714A31">
              <w:rPr>
                <w:rFonts w:ascii="Times New Roman" w:hAnsi="Times New Roman" w:cs="Times New Roman"/>
                <w:sz w:val="16"/>
                <w:szCs w:val="16"/>
              </w:rPr>
              <w:t>0.467</w:t>
            </w:r>
          </w:p>
        </w:tc>
        <w:tc>
          <w:tcPr>
            <w:tcW w:w="634" w:type="dxa"/>
            <w:tcBorders>
              <w:top w:val="dotted" w:sz="4" w:space="0" w:color="auto"/>
              <w:left w:val="dotted" w:sz="4" w:space="0" w:color="auto"/>
              <w:bottom w:val="dotted" w:sz="4" w:space="0" w:color="auto"/>
              <w:right w:val="dotted" w:sz="4" w:space="0" w:color="auto"/>
            </w:tcBorders>
            <w:vAlign w:val="center"/>
          </w:tcPr>
          <w:p w14:paraId="7AE5F528" w14:textId="03409DA8" w:rsidR="005333D9" w:rsidRPr="00714A31" w:rsidRDefault="005333D9" w:rsidP="005333D9">
            <w:pPr>
              <w:jc w:val="center"/>
              <w:rPr>
                <w:rFonts w:ascii="Times New Roman" w:hAnsi="Times New Roman" w:cs="Times New Roman"/>
                <w:sz w:val="16"/>
                <w:szCs w:val="16"/>
              </w:rPr>
            </w:pPr>
            <w:r w:rsidRPr="00714A31">
              <w:rPr>
                <w:rFonts w:ascii="Times New Roman" w:hAnsi="Times New Roman" w:cs="Times New Roman"/>
                <w:sz w:val="16"/>
                <w:szCs w:val="16"/>
              </w:rPr>
              <w:t>0.394</w:t>
            </w:r>
          </w:p>
        </w:tc>
        <w:tc>
          <w:tcPr>
            <w:tcW w:w="634" w:type="dxa"/>
            <w:tcBorders>
              <w:top w:val="dotted" w:sz="4" w:space="0" w:color="auto"/>
              <w:left w:val="dotted" w:sz="4" w:space="0" w:color="auto"/>
              <w:bottom w:val="dotted" w:sz="4" w:space="0" w:color="auto"/>
              <w:right w:val="dotted" w:sz="4" w:space="0" w:color="auto"/>
            </w:tcBorders>
            <w:vAlign w:val="center"/>
          </w:tcPr>
          <w:p w14:paraId="62FAF2D8" w14:textId="60ECF6B1" w:rsidR="005333D9" w:rsidRPr="00714A31" w:rsidRDefault="005333D9" w:rsidP="005333D9">
            <w:pPr>
              <w:jc w:val="center"/>
              <w:rPr>
                <w:rFonts w:ascii="Times New Roman" w:hAnsi="Times New Roman" w:cs="Times New Roman"/>
                <w:sz w:val="16"/>
                <w:szCs w:val="16"/>
              </w:rPr>
            </w:pPr>
            <w:r w:rsidRPr="00714A31">
              <w:rPr>
                <w:rFonts w:ascii="Times New Roman" w:hAnsi="Times New Roman" w:cs="Times New Roman"/>
                <w:sz w:val="16"/>
                <w:szCs w:val="16"/>
              </w:rPr>
              <w:t>1.000</w:t>
            </w:r>
          </w:p>
        </w:tc>
        <w:tc>
          <w:tcPr>
            <w:tcW w:w="634" w:type="dxa"/>
            <w:tcBorders>
              <w:top w:val="dotted" w:sz="4" w:space="0" w:color="auto"/>
              <w:left w:val="dotted" w:sz="4" w:space="0" w:color="auto"/>
              <w:bottom w:val="dotted" w:sz="4" w:space="0" w:color="auto"/>
              <w:right w:val="dotted" w:sz="4" w:space="0" w:color="auto"/>
            </w:tcBorders>
            <w:vAlign w:val="center"/>
          </w:tcPr>
          <w:p w14:paraId="50433749" w14:textId="20781702" w:rsidR="005333D9" w:rsidRPr="00714A31" w:rsidRDefault="00714A31" w:rsidP="005333D9">
            <w:pPr>
              <w:jc w:val="center"/>
              <w:rPr>
                <w:rFonts w:ascii="Times New Roman" w:hAnsi="Times New Roman" w:cs="Times New Roman"/>
                <w:sz w:val="16"/>
                <w:szCs w:val="16"/>
              </w:rPr>
            </w:pPr>
            <w:r>
              <w:rPr>
                <w:rFonts w:ascii="Times New Roman" w:hAnsi="Times New Roman" w:cs="Times New Roman"/>
                <w:sz w:val="16"/>
                <w:szCs w:val="16"/>
              </w:rPr>
              <w:t>-</w:t>
            </w:r>
          </w:p>
        </w:tc>
        <w:tc>
          <w:tcPr>
            <w:tcW w:w="634" w:type="dxa"/>
            <w:tcBorders>
              <w:top w:val="dotted" w:sz="4" w:space="0" w:color="auto"/>
              <w:left w:val="dotted" w:sz="4" w:space="0" w:color="auto"/>
              <w:bottom w:val="dotted" w:sz="4" w:space="0" w:color="auto"/>
              <w:right w:val="dotted" w:sz="4" w:space="0" w:color="auto"/>
            </w:tcBorders>
            <w:vAlign w:val="center"/>
          </w:tcPr>
          <w:p w14:paraId="3DACDE29" w14:textId="3A176C36" w:rsidR="005333D9" w:rsidRPr="00714A31" w:rsidRDefault="00714A31" w:rsidP="005333D9">
            <w:pPr>
              <w:jc w:val="center"/>
              <w:rPr>
                <w:rFonts w:ascii="Times New Roman" w:hAnsi="Times New Roman" w:cs="Times New Roman"/>
                <w:sz w:val="16"/>
                <w:szCs w:val="16"/>
              </w:rPr>
            </w:pPr>
            <w:r>
              <w:rPr>
                <w:rFonts w:ascii="Times New Roman" w:hAnsi="Times New Roman" w:cs="Times New Roman"/>
                <w:sz w:val="16"/>
                <w:szCs w:val="16"/>
              </w:rPr>
              <w:t>-</w:t>
            </w:r>
          </w:p>
        </w:tc>
        <w:tc>
          <w:tcPr>
            <w:tcW w:w="634" w:type="dxa"/>
            <w:tcBorders>
              <w:top w:val="dotted" w:sz="4" w:space="0" w:color="auto"/>
              <w:left w:val="dotted" w:sz="4" w:space="0" w:color="auto"/>
              <w:bottom w:val="dotted" w:sz="4" w:space="0" w:color="auto"/>
              <w:right w:val="dotted" w:sz="4" w:space="0" w:color="auto"/>
            </w:tcBorders>
            <w:vAlign w:val="center"/>
          </w:tcPr>
          <w:p w14:paraId="2BD3A14A" w14:textId="2F9F2E35" w:rsidR="005333D9" w:rsidRPr="00714A31" w:rsidRDefault="00714A31" w:rsidP="005333D9">
            <w:pPr>
              <w:jc w:val="center"/>
              <w:rPr>
                <w:rFonts w:ascii="Times New Roman" w:hAnsi="Times New Roman" w:cs="Times New Roman"/>
                <w:sz w:val="16"/>
                <w:szCs w:val="16"/>
              </w:rPr>
            </w:pPr>
            <w:r>
              <w:rPr>
                <w:rFonts w:ascii="Times New Roman" w:hAnsi="Times New Roman" w:cs="Times New Roman"/>
                <w:sz w:val="16"/>
                <w:szCs w:val="16"/>
              </w:rPr>
              <w:t>-</w:t>
            </w:r>
          </w:p>
        </w:tc>
        <w:tc>
          <w:tcPr>
            <w:tcW w:w="634" w:type="dxa"/>
            <w:tcBorders>
              <w:top w:val="dotted" w:sz="4" w:space="0" w:color="auto"/>
              <w:left w:val="dotted" w:sz="4" w:space="0" w:color="auto"/>
              <w:bottom w:val="dotted" w:sz="4" w:space="0" w:color="auto"/>
              <w:right w:val="dotted" w:sz="4" w:space="0" w:color="auto"/>
            </w:tcBorders>
            <w:vAlign w:val="center"/>
          </w:tcPr>
          <w:p w14:paraId="70DF57EA" w14:textId="08BC71E3" w:rsidR="005333D9" w:rsidRPr="00714A31" w:rsidRDefault="00714A31" w:rsidP="005333D9">
            <w:pPr>
              <w:jc w:val="center"/>
              <w:rPr>
                <w:rFonts w:ascii="Times New Roman" w:hAnsi="Times New Roman" w:cs="Times New Roman"/>
                <w:sz w:val="16"/>
                <w:szCs w:val="16"/>
              </w:rPr>
            </w:pPr>
            <w:r>
              <w:rPr>
                <w:rFonts w:ascii="Times New Roman" w:hAnsi="Times New Roman" w:cs="Times New Roman"/>
                <w:sz w:val="16"/>
                <w:szCs w:val="16"/>
              </w:rPr>
              <w:t>-</w:t>
            </w:r>
          </w:p>
        </w:tc>
        <w:tc>
          <w:tcPr>
            <w:tcW w:w="634" w:type="dxa"/>
            <w:tcBorders>
              <w:top w:val="dotted" w:sz="4" w:space="0" w:color="auto"/>
              <w:left w:val="dotted" w:sz="4" w:space="0" w:color="auto"/>
              <w:bottom w:val="dotted" w:sz="4" w:space="0" w:color="auto"/>
              <w:right w:val="dotted" w:sz="4" w:space="0" w:color="auto"/>
            </w:tcBorders>
            <w:vAlign w:val="center"/>
          </w:tcPr>
          <w:p w14:paraId="433CA983" w14:textId="4069C1A5" w:rsidR="005333D9" w:rsidRPr="00714A31" w:rsidRDefault="00714A31" w:rsidP="005333D9">
            <w:pPr>
              <w:jc w:val="center"/>
              <w:rPr>
                <w:rFonts w:ascii="Times New Roman" w:hAnsi="Times New Roman" w:cs="Times New Roman"/>
                <w:sz w:val="16"/>
                <w:szCs w:val="16"/>
              </w:rPr>
            </w:pPr>
            <w:r>
              <w:rPr>
                <w:rFonts w:ascii="Times New Roman" w:hAnsi="Times New Roman" w:cs="Times New Roman"/>
                <w:sz w:val="16"/>
                <w:szCs w:val="16"/>
              </w:rPr>
              <w:t>-</w:t>
            </w:r>
          </w:p>
        </w:tc>
        <w:tc>
          <w:tcPr>
            <w:tcW w:w="634" w:type="dxa"/>
            <w:tcBorders>
              <w:top w:val="dotted" w:sz="4" w:space="0" w:color="auto"/>
              <w:left w:val="dotted" w:sz="4" w:space="0" w:color="auto"/>
              <w:bottom w:val="dotted" w:sz="4" w:space="0" w:color="auto"/>
              <w:right w:val="dotted" w:sz="4" w:space="0" w:color="auto"/>
            </w:tcBorders>
            <w:vAlign w:val="center"/>
          </w:tcPr>
          <w:p w14:paraId="093FEA06" w14:textId="3436A8EA" w:rsidR="005333D9" w:rsidRPr="00714A31" w:rsidRDefault="00714A31" w:rsidP="005333D9">
            <w:pPr>
              <w:jc w:val="center"/>
              <w:rPr>
                <w:rFonts w:ascii="Times New Roman" w:hAnsi="Times New Roman" w:cs="Times New Roman"/>
                <w:sz w:val="16"/>
                <w:szCs w:val="16"/>
              </w:rPr>
            </w:pPr>
            <w:r>
              <w:rPr>
                <w:rFonts w:ascii="Times New Roman" w:hAnsi="Times New Roman" w:cs="Times New Roman"/>
                <w:sz w:val="16"/>
                <w:szCs w:val="16"/>
              </w:rPr>
              <w:t>-</w:t>
            </w:r>
          </w:p>
        </w:tc>
        <w:tc>
          <w:tcPr>
            <w:tcW w:w="634" w:type="dxa"/>
            <w:tcBorders>
              <w:top w:val="dotted" w:sz="4" w:space="0" w:color="auto"/>
              <w:left w:val="dotted" w:sz="4" w:space="0" w:color="auto"/>
              <w:bottom w:val="dotted" w:sz="4" w:space="0" w:color="auto"/>
              <w:right w:val="dotted" w:sz="4" w:space="0" w:color="auto"/>
            </w:tcBorders>
            <w:vAlign w:val="center"/>
          </w:tcPr>
          <w:p w14:paraId="74019D14" w14:textId="2FFAE7E9" w:rsidR="005333D9" w:rsidRPr="00714A31" w:rsidRDefault="00714A31" w:rsidP="005333D9">
            <w:pPr>
              <w:jc w:val="center"/>
              <w:rPr>
                <w:rFonts w:ascii="Times New Roman" w:hAnsi="Times New Roman" w:cs="Times New Roman"/>
                <w:sz w:val="16"/>
                <w:szCs w:val="16"/>
              </w:rPr>
            </w:pPr>
            <w:r>
              <w:rPr>
                <w:rFonts w:ascii="Times New Roman" w:hAnsi="Times New Roman" w:cs="Times New Roman"/>
                <w:sz w:val="16"/>
                <w:szCs w:val="16"/>
              </w:rPr>
              <w:t>-</w:t>
            </w:r>
          </w:p>
        </w:tc>
        <w:tc>
          <w:tcPr>
            <w:tcW w:w="634" w:type="dxa"/>
            <w:tcBorders>
              <w:top w:val="dotted" w:sz="4" w:space="0" w:color="auto"/>
              <w:left w:val="dotted" w:sz="4" w:space="0" w:color="auto"/>
              <w:bottom w:val="dotted" w:sz="4" w:space="0" w:color="auto"/>
              <w:right w:val="dotted" w:sz="4" w:space="0" w:color="auto"/>
            </w:tcBorders>
            <w:vAlign w:val="center"/>
          </w:tcPr>
          <w:p w14:paraId="7CF3EB3E" w14:textId="479F9363" w:rsidR="005333D9" w:rsidRPr="00714A31" w:rsidRDefault="00714A31" w:rsidP="005333D9">
            <w:pPr>
              <w:jc w:val="center"/>
              <w:rPr>
                <w:rFonts w:ascii="Times New Roman" w:hAnsi="Times New Roman" w:cs="Times New Roman"/>
                <w:sz w:val="16"/>
                <w:szCs w:val="16"/>
              </w:rPr>
            </w:pPr>
            <w:r>
              <w:rPr>
                <w:rFonts w:ascii="Times New Roman" w:hAnsi="Times New Roman" w:cs="Times New Roman"/>
                <w:sz w:val="16"/>
                <w:szCs w:val="16"/>
              </w:rPr>
              <w:t>-</w:t>
            </w:r>
          </w:p>
        </w:tc>
        <w:tc>
          <w:tcPr>
            <w:tcW w:w="634" w:type="dxa"/>
            <w:tcBorders>
              <w:top w:val="dotted" w:sz="4" w:space="0" w:color="auto"/>
              <w:left w:val="dotted" w:sz="4" w:space="0" w:color="auto"/>
              <w:bottom w:val="dotted" w:sz="4" w:space="0" w:color="auto"/>
              <w:right w:val="nil"/>
            </w:tcBorders>
            <w:vAlign w:val="center"/>
          </w:tcPr>
          <w:p w14:paraId="3494A7C7" w14:textId="4FE60A37" w:rsidR="005333D9" w:rsidRPr="00714A31" w:rsidRDefault="00714A31" w:rsidP="005333D9">
            <w:pPr>
              <w:jc w:val="center"/>
              <w:rPr>
                <w:rFonts w:ascii="Times New Roman" w:hAnsi="Times New Roman" w:cs="Times New Roman"/>
                <w:sz w:val="16"/>
                <w:szCs w:val="16"/>
              </w:rPr>
            </w:pPr>
            <w:r>
              <w:rPr>
                <w:rFonts w:ascii="Times New Roman" w:hAnsi="Times New Roman" w:cs="Times New Roman"/>
                <w:sz w:val="16"/>
                <w:szCs w:val="16"/>
              </w:rPr>
              <w:t>-</w:t>
            </w:r>
          </w:p>
        </w:tc>
      </w:tr>
      <w:tr w:rsidR="005333D9" w14:paraId="12743DDE" w14:textId="77777777" w:rsidTr="00B343DA">
        <w:trPr>
          <w:trHeight w:val="432"/>
        </w:trPr>
        <w:tc>
          <w:tcPr>
            <w:tcW w:w="2016" w:type="dxa"/>
            <w:tcBorders>
              <w:top w:val="dotted" w:sz="4" w:space="0" w:color="auto"/>
              <w:left w:val="nil"/>
              <w:bottom w:val="dotted" w:sz="4" w:space="0" w:color="auto"/>
              <w:right w:val="dotted" w:sz="4" w:space="0" w:color="auto"/>
            </w:tcBorders>
            <w:vAlign w:val="center"/>
          </w:tcPr>
          <w:p w14:paraId="707E40A0" w14:textId="3048BE48" w:rsidR="005333D9" w:rsidRPr="00714A31" w:rsidRDefault="005333D9" w:rsidP="00714A31">
            <w:pPr>
              <w:rPr>
                <w:rFonts w:ascii="Times New Roman" w:hAnsi="Times New Roman" w:cs="Times New Roman"/>
                <w:b/>
                <w:bCs/>
                <w:sz w:val="14"/>
                <w:szCs w:val="14"/>
              </w:rPr>
            </w:pPr>
            <w:r w:rsidRPr="00714A31">
              <w:rPr>
                <w:rFonts w:ascii="Times New Roman" w:hAnsi="Times New Roman" w:cs="Times New Roman"/>
                <w:b/>
                <w:bCs/>
                <w:sz w:val="14"/>
                <w:szCs w:val="14"/>
              </w:rPr>
              <w:t>(9)  Lagged Win Percentage</w:t>
            </w:r>
          </w:p>
        </w:tc>
        <w:tc>
          <w:tcPr>
            <w:tcW w:w="792" w:type="dxa"/>
            <w:tcBorders>
              <w:top w:val="dotted" w:sz="4" w:space="0" w:color="auto"/>
              <w:left w:val="dotted" w:sz="4" w:space="0" w:color="auto"/>
              <w:bottom w:val="dotted" w:sz="4" w:space="0" w:color="auto"/>
              <w:right w:val="dotted" w:sz="4" w:space="0" w:color="auto"/>
            </w:tcBorders>
            <w:vAlign w:val="center"/>
          </w:tcPr>
          <w:p w14:paraId="368220DA" w14:textId="7B783A66" w:rsidR="005333D9" w:rsidRPr="00714A31" w:rsidRDefault="005333D9" w:rsidP="005333D9">
            <w:pPr>
              <w:jc w:val="center"/>
              <w:rPr>
                <w:rFonts w:ascii="Times New Roman" w:hAnsi="Times New Roman" w:cs="Times New Roman"/>
                <w:sz w:val="16"/>
                <w:szCs w:val="16"/>
              </w:rPr>
            </w:pPr>
            <w:r w:rsidRPr="00714A31">
              <w:rPr>
                <w:rFonts w:ascii="Times New Roman" w:hAnsi="Times New Roman" w:cs="Times New Roman"/>
                <w:sz w:val="16"/>
                <w:szCs w:val="16"/>
              </w:rPr>
              <w:t>.501</w:t>
            </w:r>
          </w:p>
        </w:tc>
        <w:tc>
          <w:tcPr>
            <w:tcW w:w="846" w:type="dxa"/>
            <w:tcBorders>
              <w:top w:val="dotted" w:sz="4" w:space="0" w:color="auto"/>
              <w:left w:val="dotted" w:sz="4" w:space="0" w:color="auto"/>
              <w:bottom w:val="dotted" w:sz="4" w:space="0" w:color="auto"/>
              <w:right w:val="dotted" w:sz="4" w:space="0" w:color="auto"/>
            </w:tcBorders>
            <w:vAlign w:val="center"/>
          </w:tcPr>
          <w:p w14:paraId="3933263C" w14:textId="4E6553D7" w:rsidR="005333D9" w:rsidRPr="00714A31" w:rsidRDefault="005333D9" w:rsidP="005333D9">
            <w:pPr>
              <w:jc w:val="center"/>
              <w:rPr>
                <w:rFonts w:ascii="Times New Roman" w:hAnsi="Times New Roman" w:cs="Times New Roman"/>
                <w:sz w:val="16"/>
                <w:szCs w:val="16"/>
              </w:rPr>
            </w:pPr>
            <w:r w:rsidRPr="00714A31">
              <w:rPr>
                <w:rFonts w:ascii="Times New Roman" w:hAnsi="Times New Roman" w:cs="Times New Roman"/>
                <w:sz w:val="16"/>
                <w:szCs w:val="16"/>
              </w:rPr>
              <w:t>.072</w:t>
            </w:r>
          </w:p>
        </w:tc>
        <w:tc>
          <w:tcPr>
            <w:tcW w:w="634" w:type="dxa"/>
            <w:tcBorders>
              <w:top w:val="dotted" w:sz="4" w:space="0" w:color="auto"/>
              <w:left w:val="dotted" w:sz="4" w:space="0" w:color="auto"/>
              <w:bottom w:val="dotted" w:sz="4" w:space="0" w:color="auto"/>
              <w:right w:val="dotted" w:sz="4" w:space="0" w:color="auto"/>
            </w:tcBorders>
            <w:vAlign w:val="center"/>
          </w:tcPr>
          <w:p w14:paraId="7A4E99DE" w14:textId="7DC0DB23" w:rsidR="005333D9" w:rsidRPr="00714A31" w:rsidRDefault="005333D9" w:rsidP="005333D9">
            <w:pPr>
              <w:jc w:val="center"/>
              <w:rPr>
                <w:rFonts w:ascii="Times New Roman" w:hAnsi="Times New Roman" w:cs="Times New Roman"/>
                <w:sz w:val="16"/>
                <w:szCs w:val="16"/>
              </w:rPr>
            </w:pPr>
            <w:r w:rsidRPr="00714A31">
              <w:rPr>
                <w:rFonts w:ascii="Times New Roman" w:hAnsi="Times New Roman" w:cs="Times New Roman"/>
                <w:sz w:val="16"/>
                <w:szCs w:val="16"/>
              </w:rPr>
              <w:t>0.007</w:t>
            </w:r>
          </w:p>
        </w:tc>
        <w:tc>
          <w:tcPr>
            <w:tcW w:w="634" w:type="dxa"/>
            <w:tcBorders>
              <w:top w:val="dotted" w:sz="4" w:space="0" w:color="auto"/>
              <w:left w:val="dotted" w:sz="4" w:space="0" w:color="auto"/>
              <w:bottom w:val="dotted" w:sz="4" w:space="0" w:color="auto"/>
              <w:right w:val="dotted" w:sz="4" w:space="0" w:color="auto"/>
            </w:tcBorders>
            <w:vAlign w:val="center"/>
          </w:tcPr>
          <w:p w14:paraId="3471E431" w14:textId="6AA3C1B4" w:rsidR="005333D9" w:rsidRPr="00714A31" w:rsidRDefault="005333D9" w:rsidP="005333D9">
            <w:pPr>
              <w:jc w:val="center"/>
              <w:rPr>
                <w:rFonts w:ascii="Times New Roman" w:hAnsi="Times New Roman" w:cs="Times New Roman"/>
                <w:sz w:val="16"/>
                <w:szCs w:val="16"/>
              </w:rPr>
            </w:pPr>
            <w:r w:rsidRPr="00714A31">
              <w:rPr>
                <w:rFonts w:ascii="Times New Roman" w:hAnsi="Times New Roman" w:cs="Times New Roman"/>
                <w:sz w:val="16"/>
                <w:szCs w:val="16"/>
              </w:rPr>
              <w:t>0.032</w:t>
            </w:r>
          </w:p>
        </w:tc>
        <w:tc>
          <w:tcPr>
            <w:tcW w:w="634" w:type="dxa"/>
            <w:tcBorders>
              <w:top w:val="dotted" w:sz="4" w:space="0" w:color="auto"/>
              <w:left w:val="dotted" w:sz="4" w:space="0" w:color="auto"/>
              <w:bottom w:val="dotted" w:sz="4" w:space="0" w:color="auto"/>
              <w:right w:val="dotted" w:sz="4" w:space="0" w:color="auto"/>
            </w:tcBorders>
            <w:vAlign w:val="center"/>
          </w:tcPr>
          <w:p w14:paraId="104C0019" w14:textId="274AF720" w:rsidR="005333D9" w:rsidRPr="00714A31" w:rsidRDefault="005333D9" w:rsidP="005333D9">
            <w:pPr>
              <w:jc w:val="center"/>
              <w:rPr>
                <w:rFonts w:ascii="Times New Roman" w:hAnsi="Times New Roman" w:cs="Times New Roman"/>
                <w:sz w:val="16"/>
                <w:szCs w:val="16"/>
              </w:rPr>
            </w:pPr>
            <w:r w:rsidRPr="00714A31">
              <w:rPr>
                <w:rFonts w:ascii="Times New Roman" w:hAnsi="Times New Roman" w:cs="Times New Roman"/>
                <w:sz w:val="16"/>
                <w:szCs w:val="16"/>
              </w:rPr>
              <w:t>0.016</w:t>
            </w:r>
          </w:p>
        </w:tc>
        <w:tc>
          <w:tcPr>
            <w:tcW w:w="634" w:type="dxa"/>
            <w:tcBorders>
              <w:top w:val="dotted" w:sz="4" w:space="0" w:color="auto"/>
              <w:left w:val="dotted" w:sz="4" w:space="0" w:color="auto"/>
              <w:bottom w:val="dotted" w:sz="4" w:space="0" w:color="auto"/>
              <w:right w:val="dotted" w:sz="4" w:space="0" w:color="auto"/>
            </w:tcBorders>
            <w:vAlign w:val="center"/>
          </w:tcPr>
          <w:p w14:paraId="4EAC7FD2" w14:textId="01F74D36" w:rsidR="005333D9" w:rsidRPr="00714A31" w:rsidRDefault="005333D9" w:rsidP="005333D9">
            <w:pPr>
              <w:jc w:val="center"/>
              <w:rPr>
                <w:rFonts w:ascii="Times New Roman" w:hAnsi="Times New Roman" w:cs="Times New Roman"/>
                <w:sz w:val="16"/>
                <w:szCs w:val="16"/>
              </w:rPr>
            </w:pPr>
            <w:r w:rsidRPr="00714A31">
              <w:rPr>
                <w:rFonts w:ascii="Times New Roman" w:hAnsi="Times New Roman" w:cs="Times New Roman"/>
                <w:sz w:val="16"/>
                <w:szCs w:val="16"/>
              </w:rPr>
              <w:t>0.034</w:t>
            </w:r>
          </w:p>
        </w:tc>
        <w:tc>
          <w:tcPr>
            <w:tcW w:w="634" w:type="dxa"/>
            <w:tcBorders>
              <w:top w:val="dotted" w:sz="4" w:space="0" w:color="auto"/>
              <w:left w:val="dotted" w:sz="4" w:space="0" w:color="auto"/>
              <w:bottom w:val="dotted" w:sz="4" w:space="0" w:color="auto"/>
              <w:right w:val="dotted" w:sz="4" w:space="0" w:color="auto"/>
            </w:tcBorders>
            <w:vAlign w:val="center"/>
          </w:tcPr>
          <w:p w14:paraId="4AB072BB" w14:textId="0759C825" w:rsidR="005333D9" w:rsidRPr="00714A31" w:rsidRDefault="005333D9" w:rsidP="005333D9">
            <w:pPr>
              <w:jc w:val="center"/>
              <w:rPr>
                <w:rFonts w:ascii="Times New Roman" w:hAnsi="Times New Roman" w:cs="Times New Roman"/>
                <w:sz w:val="16"/>
                <w:szCs w:val="16"/>
              </w:rPr>
            </w:pPr>
            <w:r w:rsidRPr="00714A31">
              <w:rPr>
                <w:rFonts w:ascii="Times New Roman" w:hAnsi="Times New Roman" w:cs="Times New Roman"/>
                <w:sz w:val="16"/>
                <w:szCs w:val="16"/>
              </w:rPr>
              <w:t>0.019</w:t>
            </w:r>
          </w:p>
        </w:tc>
        <w:tc>
          <w:tcPr>
            <w:tcW w:w="634" w:type="dxa"/>
            <w:tcBorders>
              <w:top w:val="dotted" w:sz="4" w:space="0" w:color="auto"/>
              <w:left w:val="dotted" w:sz="4" w:space="0" w:color="auto"/>
              <w:bottom w:val="dotted" w:sz="4" w:space="0" w:color="auto"/>
              <w:right w:val="dotted" w:sz="4" w:space="0" w:color="auto"/>
            </w:tcBorders>
            <w:vAlign w:val="center"/>
          </w:tcPr>
          <w:p w14:paraId="6E2E48CC" w14:textId="1A5FD769" w:rsidR="005333D9" w:rsidRPr="00714A31" w:rsidRDefault="005333D9" w:rsidP="005333D9">
            <w:pPr>
              <w:jc w:val="center"/>
              <w:rPr>
                <w:rFonts w:ascii="Times New Roman" w:hAnsi="Times New Roman" w:cs="Times New Roman"/>
                <w:sz w:val="16"/>
                <w:szCs w:val="16"/>
              </w:rPr>
            </w:pPr>
            <w:r w:rsidRPr="00714A31">
              <w:rPr>
                <w:rFonts w:ascii="Times New Roman" w:hAnsi="Times New Roman" w:cs="Times New Roman"/>
                <w:sz w:val="16"/>
                <w:szCs w:val="16"/>
              </w:rPr>
              <w:t>0.457</w:t>
            </w:r>
          </w:p>
        </w:tc>
        <w:tc>
          <w:tcPr>
            <w:tcW w:w="634" w:type="dxa"/>
            <w:tcBorders>
              <w:top w:val="dotted" w:sz="4" w:space="0" w:color="auto"/>
              <w:left w:val="dotted" w:sz="4" w:space="0" w:color="auto"/>
              <w:bottom w:val="dotted" w:sz="4" w:space="0" w:color="auto"/>
              <w:right w:val="dotted" w:sz="4" w:space="0" w:color="auto"/>
            </w:tcBorders>
            <w:vAlign w:val="center"/>
          </w:tcPr>
          <w:p w14:paraId="00ABA449" w14:textId="69D7A8CE" w:rsidR="005333D9" w:rsidRPr="00714A31" w:rsidRDefault="005333D9" w:rsidP="005333D9">
            <w:pPr>
              <w:jc w:val="center"/>
              <w:rPr>
                <w:rFonts w:ascii="Times New Roman" w:hAnsi="Times New Roman" w:cs="Times New Roman"/>
                <w:sz w:val="16"/>
                <w:szCs w:val="16"/>
              </w:rPr>
            </w:pPr>
            <w:r w:rsidRPr="00714A31">
              <w:rPr>
                <w:rFonts w:ascii="Times New Roman" w:hAnsi="Times New Roman" w:cs="Times New Roman"/>
                <w:sz w:val="16"/>
                <w:szCs w:val="16"/>
              </w:rPr>
              <w:t>0.221</w:t>
            </w:r>
          </w:p>
        </w:tc>
        <w:tc>
          <w:tcPr>
            <w:tcW w:w="634" w:type="dxa"/>
            <w:tcBorders>
              <w:top w:val="dotted" w:sz="4" w:space="0" w:color="auto"/>
              <w:left w:val="dotted" w:sz="4" w:space="0" w:color="auto"/>
              <w:bottom w:val="dotted" w:sz="4" w:space="0" w:color="auto"/>
              <w:right w:val="dotted" w:sz="4" w:space="0" w:color="auto"/>
            </w:tcBorders>
            <w:vAlign w:val="center"/>
          </w:tcPr>
          <w:p w14:paraId="53CA46D5" w14:textId="1173D758" w:rsidR="005333D9" w:rsidRPr="00714A31" w:rsidRDefault="005333D9" w:rsidP="005333D9">
            <w:pPr>
              <w:jc w:val="center"/>
              <w:rPr>
                <w:rFonts w:ascii="Times New Roman" w:hAnsi="Times New Roman" w:cs="Times New Roman"/>
                <w:sz w:val="16"/>
                <w:szCs w:val="16"/>
              </w:rPr>
            </w:pPr>
            <w:r w:rsidRPr="00714A31">
              <w:rPr>
                <w:rFonts w:ascii="Times New Roman" w:hAnsi="Times New Roman" w:cs="Times New Roman"/>
                <w:sz w:val="16"/>
                <w:szCs w:val="16"/>
              </w:rPr>
              <w:t>0.447</w:t>
            </w:r>
          </w:p>
        </w:tc>
        <w:tc>
          <w:tcPr>
            <w:tcW w:w="634" w:type="dxa"/>
            <w:tcBorders>
              <w:top w:val="dotted" w:sz="4" w:space="0" w:color="auto"/>
              <w:left w:val="dotted" w:sz="4" w:space="0" w:color="auto"/>
              <w:bottom w:val="dotted" w:sz="4" w:space="0" w:color="auto"/>
              <w:right w:val="dotted" w:sz="4" w:space="0" w:color="auto"/>
            </w:tcBorders>
            <w:vAlign w:val="center"/>
          </w:tcPr>
          <w:p w14:paraId="120C29B5" w14:textId="2419075D" w:rsidR="005333D9" w:rsidRPr="00714A31" w:rsidRDefault="005333D9" w:rsidP="005333D9">
            <w:pPr>
              <w:jc w:val="center"/>
              <w:rPr>
                <w:rFonts w:ascii="Times New Roman" w:hAnsi="Times New Roman" w:cs="Times New Roman"/>
                <w:sz w:val="16"/>
                <w:szCs w:val="16"/>
              </w:rPr>
            </w:pPr>
            <w:r w:rsidRPr="00714A31">
              <w:rPr>
                <w:rFonts w:ascii="Times New Roman" w:hAnsi="Times New Roman" w:cs="Times New Roman"/>
                <w:sz w:val="16"/>
                <w:szCs w:val="16"/>
              </w:rPr>
              <w:t>1.000</w:t>
            </w:r>
          </w:p>
        </w:tc>
        <w:tc>
          <w:tcPr>
            <w:tcW w:w="634" w:type="dxa"/>
            <w:tcBorders>
              <w:top w:val="dotted" w:sz="4" w:space="0" w:color="auto"/>
              <w:left w:val="dotted" w:sz="4" w:space="0" w:color="auto"/>
              <w:bottom w:val="dotted" w:sz="4" w:space="0" w:color="auto"/>
              <w:right w:val="dotted" w:sz="4" w:space="0" w:color="auto"/>
            </w:tcBorders>
            <w:vAlign w:val="center"/>
          </w:tcPr>
          <w:p w14:paraId="77A8B8E7" w14:textId="4722C43C" w:rsidR="005333D9" w:rsidRPr="00714A31" w:rsidRDefault="00714A31" w:rsidP="005333D9">
            <w:pPr>
              <w:jc w:val="center"/>
              <w:rPr>
                <w:rFonts w:ascii="Times New Roman" w:hAnsi="Times New Roman" w:cs="Times New Roman"/>
                <w:sz w:val="16"/>
                <w:szCs w:val="16"/>
              </w:rPr>
            </w:pPr>
            <w:r>
              <w:rPr>
                <w:rFonts w:ascii="Times New Roman" w:hAnsi="Times New Roman" w:cs="Times New Roman"/>
                <w:sz w:val="16"/>
                <w:szCs w:val="16"/>
              </w:rPr>
              <w:t>-</w:t>
            </w:r>
          </w:p>
        </w:tc>
        <w:tc>
          <w:tcPr>
            <w:tcW w:w="634" w:type="dxa"/>
            <w:tcBorders>
              <w:top w:val="dotted" w:sz="4" w:space="0" w:color="auto"/>
              <w:left w:val="dotted" w:sz="4" w:space="0" w:color="auto"/>
              <w:bottom w:val="dotted" w:sz="4" w:space="0" w:color="auto"/>
              <w:right w:val="dotted" w:sz="4" w:space="0" w:color="auto"/>
            </w:tcBorders>
            <w:vAlign w:val="center"/>
          </w:tcPr>
          <w:p w14:paraId="1ECA5FF2" w14:textId="1BCF0CFD" w:rsidR="005333D9" w:rsidRPr="00714A31" w:rsidRDefault="00714A31" w:rsidP="005333D9">
            <w:pPr>
              <w:jc w:val="center"/>
              <w:rPr>
                <w:rFonts w:ascii="Times New Roman" w:hAnsi="Times New Roman" w:cs="Times New Roman"/>
                <w:sz w:val="16"/>
                <w:szCs w:val="16"/>
              </w:rPr>
            </w:pPr>
            <w:r>
              <w:rPr>
                <w:rFonts w:ascii="Times New Roman" w:hAnsi="Times New Roman" w:cs="Times New Roman"/>
                <w:sz w:val="16"/>
                <w:szCs w:val="16"/>
              </w:rPr>
              <w:t>-</w:t>
            </w:r>
          </w:p>
        </w:tc>
        <w:tc>
          <w:tcPr>
            <w:tcW w:w="634" w:type="dxa"/>
            <w:tcBorders>
              <w:top w:val="dotted" w:sz="4" w:space="0" w:color="auto"/>
              <w:left w:val="dotted" w:sz="4" w:space="0" w:color="auto"/>
              <w:bottom w:val="dotted" w:sz="4" w:space="0" w:color="auto"/>
              <w:right w:val="dotted" w:sz="4" w:space="0" w:color="auto"/>
            </w:tcBorders>
            <w:vAlign w:val="center"/>
          </w:tcPr>
          <w:p w14:paraId="54CF7B4A" w14:textId="7131FB8E" w:rsidR="005333D9" w:rsidRPr="00714A31" w:rsidRDefault="00714A31" w:rsidP="005333D9">
            <w:pPr>
              <w:jc w:val="center"/>
              <w:rPr>
                <w:rFonts w:ascii="Times New Roman" w:hAnsi="Times New Roman" w:cs="Times New Roman"/>
                <w:sz w:val="16"/>
                <w:szCs w:val="16"/>
              </w:rPr>
            </w:pPr>
            <w:r>
              <w:rPr>
                <w:rFonts w:ascii="Times New Roman" w:hAnsi="Times New Roman" w:cs="Times New Roman"/>
                <w:sz w:val="16"/>
                <w:szCs w:val="16"/>
              </w:rPr>
              <w:t>-</w:t>
            </w:r>
          </w:p>
        </w:tc>
        <w:tc>
          <w:tcPr>
            <w:tcW w:w="634" w:type="dxa"/>
            <w:tcBorders>
              <w:top w:val="dotted" w:sz="4" w:space="0" w:color="auto"/>
              <w:left w:val="dotted" w:sz="4" w:space="0" w:color="auto"/>
              <w:bottom w:val="dotted" w:sz="4" w:space="0" w:color="auto"/>
              <w:right w:val="dotted" w:sz="4" w:space="0" w:color="auto"/>
            </w:tcBorders>
            <w:vAlign w:val="center"/>
          </w:tcPr>
          <w:p w14:paraId="36B99E73" w14:textId="258C78E3" w:rsidR="005333D9" w:rsidRPr="00714A31" w:rsidRDefault="00714A31" w:rsidP="005333D9">
            <w:pPr>
              <w:jc w:val="center"/>
              <w:rPr>
                <w:rFonts w:ascii="Times New Roman" w:hAnsi="Times New Roman" w:cs="Times New Roman"/>
                <w:sz w:val="16"/>
                <w:szCs w:val="16"/>
              </w:rPr>
            </w:pPr>
            <w:r>
              <w:rPr>
                <w:rFonts w:ascii="Times New Roman" w:hAnsi="Times New Roman" w:cs="Times New Roman"/>
                <w:sz w:val="16"/>
                <w:szCs w:val="16"/>
              </w:rPr>
              <w:t>-</w:t>
            </w:r>
          </w:p>
        </w:tc>
        <w:tc>
          <w:tcPr>
            <w:tcW w:w="634" w:type="dxa"/>
            <w:tcBorders>
              <w:top w:val="dotted" w:sz="4" w:space="0" w:color="auto"/>
              <w:left w:val="dotted" w:sz="4" w:space="0" w:color="auto"/>
              <w:bottom w:val="dotted" w:sz="4" w:space="0" w:color="auto"/>
              <w:right w:val="dotted" w:sz="4" w:space="0" w:color="auto"/>
            </w:tcBorders>
            <w:vAlign w:val="center"/>
          </w:tcPr>
          <w:p w14:paraId="0A007015" w14:textId="19067183" w:rsidR="005333D9" w:rsidRPr="00714A31" w:rsidRDefault="00714A31" w:rsidP="005333D9">
            <w:pPr>
              <w:jc w:val="center"/>
              <w:rPr>
                <w:rFonts w:ascii="Times New Roman" w:hAnsi="Times New Roman" w:cs="Times New Roman"/>
                <w:sz w:val="16"/>
                <w:szCs w:val="16"/>
              </w:rPr>
            </w:pPr>
            <w:r>
              <w:rPr>
                <w:rFonts w:ascii="Times New Roman" w:hAnsi="Times New Roman" w:cs="Times New Roman"/>
                <w:sz w:val="16"/>
                <w:szCs w:val="16"/>
              </w:rPr>
              <w:t>-</w:t>
            </w:r>
          </w:p>
        </w:tc>
        <w:tc>
          <w:tcPr>
            <w:tcW w:w="634" w:type="dxa"/>
            <w:tcBorders>
              <w:top w:val="dotted" w:sz="4" w:space="0" w:color="auto"/>
              <w:left w:val="dotted" w:sz="4" w:space="0" w:color="auto"/>
              <w:bottom w:val="dotted" w:sz="4" w:space="0" w:color="auto"/>
              <w:right w:val="dotted" w:sz="4" w:space="0" w:color="auto"/>
            </w:tcBorders>
            <w:vAlign w:val="center"/>
          </w:tcPr>
          <w:p w14:paraId="4DD881FC" w14:textId="273D6849" w:rsidR="005333D9" w:rsidRPr="00714A31" w:rsidRDefault="00714A31" w:rsidP="005333D9">
            <w:pPr>
              <w:jc w:val="center"/>
              <w:rPr>
                <w:rFonts w:ascii="Times New Roman" w:hAnsi="Times New Roman" w:cs="Times New Roman"/>
                <w:sz w:val="16"/>
                <w:szCs w:val="16"/>
              </w:rPr>
            </w:pPr>
            <w:r>
              <w:rPr>
                <w:rFonts w:ascii="Times New Roman" w:hAnsi="Times New Roman" w:cs="Times New Roman"/>
                <w:sz w:val="16"/>
                <w:szCs w:val="16"/>
              </w:rPr>
              <w:t>-</w:t>
            </w:r>
          </w:p>
        </w:tc>
        <w:tc>
          <w:tcPr>
            <w:tcW w:w="634" w:type="dxa"/>
            <w:tcBorders>
              <w:top w:val="dotted" w:sz="4" w:space="0" w:color="auto"/>
              <w:left w:val="dotted" w:sz="4" w:space="0" w:color="auto"/>
              <w:bottom w:val="dotted" w:sz="4" w:space="0" w:color="auto"/>
              <w:right w:val="dotted" w:sz="4" w:space="0" w:color="auto"/>
            </w:tcBorders>
            <w:vAlign w:val="center"/>
          </w:tcPr>
          <w:p w14:paraId="05FF8EC5" w14:textId="79D68D1C" w:rsidR="005333D9" w:rsidRPr="00714A31" w:rsidRDefault="00714A31" w:rsidP="005333D9">
            <w:pPr>
              <w:jc w:val="center"/>
              <w:rPr>
                <w:rFonts w:ascii="Times New Roman" w:hAnsi="Times New Roman" w:cs="Times New Roman"/>
                <w:sz w:val="16"/>
                <w:szCs w:val="16"/>
              </w:rPr>
            </w:pPr>
            <w:r>
              <w:rPr>
                <w:rFonts w:ascii="Times New Roman" w:hAnsi="Times New Roman" w:cs="Times New Roman"/>
                <w:sz w:val="16"/>
                <w:szCs w:val="16"/>
              </w:rPr>
              <w:t>-</w:t>
            </w:r>
          </w:p>
        </w:tc>
        <w:tc>
          <w:tcPr>
            <w:tcW w:w="634" w:type="dxa"/>
            <w:tcBorders>
              <w:top w:val="dotted" w:sz="4" w:space="0" w:color="auto"/>
              <w:left w:val="dotted" w:sz="4" w:space="0" w:color="auto"/>
              <w:bottom w:val="dotted" w:sz="4" w:space="0" w:color="auto"/>
              <w:right w:val="nil"/>
            </w:tcBorders>
            <w:vAlign w:val="center"/>
          </w:tcPr>
          <w:p w14:paraId="3814D676" w14:textId="36F06E26" w:rsidR="005333D9" w:rsidRPr="00714A31" w:rsidRDefault="00714A31" w:rsidP="005333D9">
            <w:pPr>
              <w:jc w:val="center"/>
              <w:rPr>
                <w:rFonts w:ascii="Times New Roman" w:hAnsi="Times New Roman" w:cs="Times New Roman"/>
                <w:sz w:val="16"/>
                <w:szCs w:val="16"/>
              </w:rPr>
            </w:pPr>
            <w:r>
              <w:rPr>
                <w:rFonts w:ascii="Times New Roman" w:hAnsi="Times New Roman" w:cs="Times New Roman"/>
                <w:sz w:val="16"/>
                <w:szCs w:val="16"/>
              </w:rPr>
              <w:t>-</w:t>
            </w:r>
          </w:p>
        </w:tc>
      </w:tr>
      <w:tr w:rsidR="005333D9" w14:paraId="631BD18D" w14:textId="77777777" w:rsidTr="00B343DA">
        <w:trPr>
          <w:trHeight w:val="432"/>
        </w:trPr>
        <w:tc>
          <w:tcPr>
            <w:tcW w:w="2016" w:type="dxa"/>
            <w:tcBorders>
              <w:top w:val="dotted" w:sz="4" w:space="0" w:color="auto"/>
              <w:left w:val="nil"/>
              <w:bottom w:val="dotted" w:sz="4" w:space="0" w:color="auto"/>
              <w:right w:val="dotted" w:sz="4" w:space="0" w:color="auto"/>
            </w:tcBorders>
            <w:vAlign w:val="center"/>
          </w:tcPr>
          <w:p w14:paraId="10762EB0" w14:textId="2C95CD4C" w:rsidR="005333D9" w:rsidRPr="00714A31" w:rsidRDefault="005333D9" w:rsidP="00714A31">
            <w:pPr>
              <w:rPr>
                <w:rFonts w:ascii="Times New Roman" w:hAnsi="Times New Roman" w:cs="Times New Roman"/>
                <w:b/>
                <w:bCs/>
                <w:sz w:val="14"/>
                <w:szCs w:val="14"/>
              </w:rPr>
            </w:pPr>
            <w:r w:rsidRPr="00714A31">
              <w:rPr>
                <w:rFonts w:ascii="Times New Roman" w:hAnsi="Times New Roman" w:cs="Times New Roman"/>
                <w:b/>
                <w:bCs/>
                <w:sz w:val="14"/>
                <w:szCs w:val="14"/>
              </w:rPr>
              <w:t>(10)  Lagged MLB Runs</w:t>
            </w:r>
          </w:p>
        </w:tc>
        <w:tc>
          <w:tcPr>
            <w:tcW w:w="792" w:type="dxa"/>
            <w:tcBorders>
              <w:top w:val="dotted" w:sz="4" w:space="0" w:color="auto"/>
              <w:left w:val="dotted" w:sz="4" w:space="0" w:color="auto"/>
              <w:bottom w:val="dotted" w:sz="4" w:space="0" w:color="auto"/>
              <w:right w:val="dotted" w:sz="4" w:space="0" w:color="auto"/>
            </w:tcBorders>
            <w:vAlign w:val="center"/>
          </w:tcPr>
          <w:p w14:paraId="20E9E2E4" w14:textId="204E3174" w:rsidR="005333D9" w:rsidRPr="00714A31" w:rsidRDefault="005333D9" w:rsidP="005333D9">
            <w:pPr>
              <w:jc w:val="center"/>
              <w:rPr>
                <w:rFonts w:ascii="Times New Roman" w:hAnsi="Times New Roman" w:cs="Times New Roman"/>
                <w:sz w:val="16"/>
                <w:szCs w:val="16"/>
              </w:rPr>
            </w:pPr>
            <w:r w:rsidRPr="00714A31">
              <w:rPr>
                <w:rFonts w:ascii="Times New Roman" w:hAnsi="Times New Roman" w:cs="Times New Roman"/>
                <w:sz w:val="16"/>
                <w:szCs w:val="16"/>
              </w:rPr>
              <w:t>707.476</w:t>
            </w:r>
          </w:p>
        </w:tc>
        <w:tc>
          <w:tcPr>
            <w:tcW w:w="846" w:type="dxa"/>
            <w:tcBorders>
              <w:top w:val="dotted" w:sz="4" w:space="0" w:color="auto"/>
              <w:left w:val="dotted" w:sz="4" w:space="0" w:color="auto"/>
              <w:bottom w:val="dotted" w:sz="4" w:space="0" w:color="auto"/>
              <w:right w:val="dotted" w:sz="4" w:space="0" w:color="auto"/>
            </w:tcBorders>
            <w:vAlign w:val="center"/>
          </w:tcPr>
          <w:p w14:paraId="47B20D35" w14:textId="72CBFA84" w:rsidR="005333D9" w:rsidRPr="00714A31" w:rsidRDefault="005333D9" w:rsidP="005333D9">
            <w:pPr>
              <w:jc w:val="center"/>
              <w:rPr>
                <w:rFonts w:ascii="Times New Roman" w:hAnsi="Times New Roman" w:cs="Times New Roman"/>
                <w:sz w:val="16"/>
                <w:szCs w:val="16"/>
              </w:rPr>
            </w:pPr>
            <w:r w:rsidRPr="00714A31">
              <w:rPr>
                <w:rFonts w:ascii="Times New Roman" w:hAnsi="Times New Roman" w:cs="Times New Roman"/>
                <w:sz w:val="16"/>
                <w:szCs w:val="16"/>
              </w:rPr>
              <w:t>96.963</w:t>
            </w:r>
          </w:p>
        </w:tc>
        <w:tc>
          <w:tcPr>
            <w:tcW w:w="634" w:type="dxa"/>
            <w:tcBorders>
              <w:top w:val="dotted" w:sz="4" w:space="0" w:color="auto"/>
              <w:left w:val="dotted" w:sz="4" w:space="0" w:color="auto"/>
              <w:bottom w:val="dotted" w:sz="4" w:space="0" w:color="auto"/>
              <w:right w:val="dotted" w:sz="4" w:space="0" w:color="auto"/>
            </w:tcBorders>
            <w:vAlign w:val="center"/>
          </w:tcPr>
          <w:p w14:paraId="14B195EE" w14:textId="6F3C3DB2" w:rsidR="005333D9" w:rsidRPr="00714A31" w:rsidRDefault="005333D9" w:rsidP="005333D9">
            <w:pPr>
              <w:jc w:val="center"/>
              <w:rPr>
                <w:rFonts w:ascii="Times New Roman" w:hAnsi="Times New Roman" w:cs="Times New Roman"/>
                <w:sz w:val="16"/>
                <w:szCs w:val="16"/>
              </w:rPr>
            </w:pPr>
            <w:r w:rsidRPr="00714A31">
              <w:rPr>
                <w:rFonts w:ascii="Times New Roman" w:hAnsi="Times New Roman" w:cs="Times New Roman"/>
                <w:sz w:val="16"/>
                <w:szCs w:val="16"/>
              </w:rPr>
              <w:t>0.043</w:t>
            </w:r>
          </w:p>
        </w:tc>
        <w:tc>
          <w:tcPr>
            <w:tcW w:w="634" w:type="dxa"/>
            <w:tcBorders>
              <w:top w:val="dotted" w:sz="4" w:space="0" w:color="auto"/>
              <w:left w:val="dotted" w:sz="4" w:space="0" w:color="auto"/>
              <w:bottom w:val="dotted" w:sz="4" w:space="0" w:color="auto"/>
              <w:right w:val="dotted" w:sz="4" w:space="0" w:color="auto"/>
            </w:tcBorders>
            <w:vAlign w:val="center"/>
          </w:tcPr>
          <w:p w14:paraId="7BD17F9C" w14:textId="7517B75E" w:rsidR="005333D9" w:rsidRPr="00714A31" w:rsidRDefault="005333D9" w:rsidP="005333D9">
            <w:pPr>
              <w:jc w:val="center"/>
              <w:rPr>
                <w:rFonts w:ascii="Times New Roman" w:hAnsi="Times New Roman" w:cs="Times New Roman"/>
                <w:sz w:val="16"/>
                <w:szCs w:val="16"/>
              </w:rPr>
            </w:pPr>
            <w:r w:rsidRPr="00714A31">
              <w:rPr>
                <w:rFonts w:ascii="Times New Roman" w:hAnsi="Times New Roman" w:cs="Times New Roman"/>
                <w:sz w:val="16"/>
                <w:szCs w:val="16"/>
              </w:rPr>
              <w:t>0.070</w:t>
            </w:r>
          </w:p>
        </w:tc>
        <w:tc>
          <w:tcPr>
            <w:tcW w:w="634" w:type="dxa"/>
            <w:tcBorders>
              <w:top w:val="dotted" w:sz="4" w:space="0" w:color="auto"/>
              <w:left w:val="dotted" w:sz="4" w:space="0" w:color="auto"/>
              <w:bottom w:val="dotted" w:sz="4" w:space="0" w:color="auto"/>
              <w:right w:val="dotted" w:sz="4" w:space="0" w:color="auto"/>
            </w:tcBorders>
            <w:vAlign w:val="center"/>
          </w:tcPr>
          <w:p w14:paraId="2F196DB2" w14:textId="29E28BF5" w:rsidR="005333D9" w:rsidRPr="00714A31" w:rsidRDefault="005333D9" w:rsidP="005333D9">
            <w:pPr>
              <w:jc w:val="center"/>
              <w:rPr>
                <w:rFonts w:ascii="Times New Roman" w:hAnsi="Times New Roman" w:cs="Times New Roman"/>
                <w:sz w:val="16"/>
                <w:szCs w:val="16"/>
              </w:rPr>
            </w:pPr>
            <w:r w:rsidRPr="00714A31">
              <w:rPr>
                <w:rFonts w:ascii="Times New Roman" w:hAnsi="Times New Roman" w:cs="Times New Roman"/>
                <w:sz w:val="16"/>
                <w:szCs w:val="16"/>
              </w:rPr>
              <w:t>0.055</w:t>
            </w:r>
          </w:p>
        </w:tc>
        <w:tc>
          <w:tcPr>
            <w:tcW w:w="634" w:type="dxa"/>
            <w:tcBorders>
              <w:top w:val="dotted" w:sz="4" w:space="0" w:color="auto"/>
              <w:left w:val="dotted" w:sz="4" w:space="0" w:color="auto"/>
              <w:bottom w:val="dotted" w:sz="4" w:space="0" w:color="auto"/>
              <w:right w:val="dotted" w:sz="4" w:space="0" w:color="auto"/>
            </w:tcBorders>
            <w:vAlign w:val="center"/>
          </w:tcPr>
          <w:p w14:paraId="7D922066" w14:textId="732004C0" w:rsidR="005333D9" w:rsidRPr="00714A31" w:rsidRDefault="005333D9" w:rsidP="005333D9">
            <w:pPr>
              <w:jc w:val="center"/>
              <w:rPr>
                <w:rFonts w:ascii="Times New Roman" w:hAnsi="Times New Roman" w:cs="Times New Roman"/>
                <w:sz w:val="16"/>
                <w:szCs w:val="16"/>
              </w:rPr>
            </w:pPr>
            <w:r w:rsidRPr="00714A31">
              <w:rPr>
                <w:rFonts w:ascii="Times New Roman" w:hAnsi="Times New Roman" w:cs="Times New Roman"/>
                <w:sz w:val="16"/>
                <w:szCs w:val="16"/>
              </w:rPr>
              <w:t>0.144</w:t>
            </w:r>
          </w:p>
        </w:tc>
        <w:tc>
          <w:tcPr>
            <w:tcW w:w="634" w:type="dxa"/>
            <w:tcBorders>
              <w:top w:val="dotted" w:sz="4" w:space="0" w:color="auto"/>
              <w:left w:val="dotted" w:sz="4" w:space="0" w:color="auto"/>
              <w:bottom w:val="dotted" w:sz="4" w:space="0" w:color="auto"/>
              <w:right w:val="dotted" w:sz="4" w:space="0" w:color="auto"/>
            </w:tcBorders>
            <w:vAlign w:val="center"/>
          </w:tcPr>
          <w:p w14:paraId="69F1E7FB" w14:textId="2E633648" w:rsidR="005333D9" w:rsidRPr="00714A31" w:rsidRDefault="005333D9" w:rsidP="005333D9">
            <w:pPr>
              <w:jc w:val="center"/>
              <w:rPr>
                <w:rFonts w:ascii="Times New Roman" w:hAnsi="Times New Roman" w:cs="Times New Roman"/>
                <w:sz w:val="16"/>
                <w:szCs w:val="16"/>
              </w:rPr>
            </w:pPr>
            <w:r w:rsidRPr="00714A31">
              <w:rPr>
                <w:rFonts w:ascii="Times New Roman" w:hAnsi="Times New Roman" w:cs="Times New Roman"/>
                <w:sz w:val="16"/>
                <w:szCs w:val="16"/>
              </w:rPr>
              <w:t>0.015</w:t>
            </w:r>
          </w:p>
        </w:tc>
        <w:tc>
          <w:tcPr>
            <w:tcW w:w="634" w:type="dxa"/>
            <w:tcBorders>
              <w:top w:val="dotted" w:sz="4" w:space="0" w:color="auto"/>
              <w:left w:val="dotted" w:sz="4" w:space="0" w:color="auto"/>
              <w:bottom w:val="dotted" w:sz="4" w:space="0" w:color="auto"/>
              <w:right w:val="dotted" w:sz="4" w:space="0" w:color="auto"/>
            </w:tcBorders>
            <w:vAlign w:val="center"/>
          </w:tcPr>
          <w:p w14:paraId="005D7D00" w14:textId="2F263DCD" w:rsidR="005333D9" w:rsidRPr="00714A31" w:rsidRDefault="005333D9" w:rsidP="005333D9">
            <w:pPr>
              <w:jc w:val="center"/>
              <w:rPr>
                <w:rFonts w:ascii="Times New Roman" w:hAnsi="Times New Roman" w:cs="Times New Roman"/>
                <w:sz w:val="16"/>
                <w:szCs w:val="16"/>
              </w:rPr>
            </w:pPr>
            <w:r w:rsidRPr="00714A31">
              <w:rPr>
                <w:rFonts w:ascii="Times New Roman" w:hAnsi="Times New Roman" w:cs="Times New Roman"/>
                <w:sz w:val="16"/>
                <w:szCs w:val="16"/>
              </w:rPr>
              <w:t>0.237</w:t>
            </w:r>
          </w:p>
        </w:tc>
        <w:tc>
          <w:tcPr>
            <w:tcW w:w="634" w:type="dxa"/>
            <w:tcBorders>
              <w:top w:val="dotted" w:sz="4" w:space="0" w:color="auto"/>
              <w:left w:val="dotted" w:sz="4" w:space="0" w:color="auto"/>
              <w:bottom w:val="dotted" w:sz="4" w:space="0" w:color="auto"/>
              <w:right w:val="dotted" w:sz="4" w:space="0" w:color="auto"/>
            </w:tcBorders>
            <w:vAlign w:val="center"/>
          </w:tcPr>
          <w:p w14:paraId="1D91234C" w14:textId="691DAC8C" w:rsidR="005333D9" w:rsidRPr="00714A31" w:rsidRDefault="005333D9" w:rsidP="005333D9">
            <w:pPr>
              <w:jc w:val="center"/>
              <w:rPr>
                <w:rFonts w:ascii="Times New Roman" w:hAnsi="Times New Roman" w:cs="Times New Roman"/>
                <w:sz w:val="16"/>
                <w:szCs w:val="16"/>
              </w:rPr>
            </w:pPr>
            <w:r w:rsidRPr="00714A31">
              <w:rPr>
                <w:rFonts w:ascii="Times New Roman" w:hAnsi="Times New Roman" w:cs="Times New Roman"/>
                <w:sz w:val="16"/>
                <w:szCs w:val="16"/>
              </w:rPr>
              <w:t>0.480</w:t>
            </w:r>
          </w:p>
        </w:tc>
        <w:tc>
          <w:tcPr>
            <w:tcW w:w="634" w:type="dxa"/>
            <w:tcBorders>
              <w:top w:val="dotted" w:sz="4" w:space="0" w:color="auto"/>
              <w:left w:val="dotted" w:sz="4" w:space="0" w:color="auto"/>
              <w:bottom w:val="dotted" w:sz="4" w:space="0" w:color="auto"/>
              <w:right w:val="dotted" w:sz="4" w:space="0" w:color="auto"/>
            </w:tcBorders>
            <w:vAlign w:val="center"/>
          </w:tcPr>
          <w:p w14:paraId="6403DA39" w14:textId="32717736" w:rsidR="005333D9" w:rsidRPr="00714A31" w:rsidRDefault="005333D9" w:rsidP="005333D9">
            <w:pPr>
              <w:jc w:val="center"/>
              <w:rPr>
                <w:rFonts w:ascii="Times New Roman" w:hAnsi="Times New Roman" w:cs="Times New Roman"/>
                <w:sz w:val="16"/>
                <w:szCs w:val="16"/>
              </w:rPr>
            </w:pPr>
            <w:r w:rsidRPr="00714A31">
              <w:rPr>
                <w:rFonts w:ascii="Times New Roman" w:hAnsi="Times New Roman" w:cs="Times New Roman"/>
                <w:sz w:val="16"/>
                <w:szCs w:val="16"/>
              </w:rPr>
              <w:t>0.348</w:t>
            </w:r>
          </w:p>
        </w:tc>
        <w:tc>
          <w:tcPr>
            <w:tcW w:w="634" w:type="dxa"/>
            <w:tcBorders>
              <w:top w:val="dotted" w:sz="4" w:space="0" w:color="auto"/>
              <w:left w:val="dotted" w:sz="4" w:space="0" w:color="auto"/>
              <w:bottom w:val="dotted" w:sz="4" w:space="0" w:color="auto"/>
              <w:right w:val="dotted" w:sz="4" w:space="0" w:color="auto"/>
            </w:tcBorders>
            <w:vAlign w:val="center"/>
          </w:tcPr>
          <w:p w14:paraId="02D7AD1B" w14:textId="45F7323A" w:rsidR="005333D9" w:rsidRPr="00714A31" w:rsidRDefault="005333D9" w:rsidP="005333D9">
            <w:pPr>
              <w:jc w:val="center"/>
              <w:rPr>
                <w:rFonts w:ascii="Times New Roman" w:hAnsi="Times New Roman" w:cs="Times New Roman"/>
                <w:sz w:val="16"/>
                <w:szCs w:val="16"/>
              </w:rPr>
            </w:pPr>
            <w:r w:rsidRPr="00714A31">
              <w:rPr>
                <w:rFonts w:ascii="Times New Roman" w:hAnsi="Times New Roman" w:cs="Times New Roman"/>
                <w:sz w:val="16"/>
                <w:szCs w:val="16"/>
              </w:rPr>
              <w:t>0.438</w:t>
            </w:r>
          </w:p>
        </w:tc>
        <w:tc>
          <w:tcPr>
            <w:tcW w:w="634" w:type="dxa"/>
            <w:tcBorders>
              <w:top w:val="dotted" w:sz="4" w:space="0" w:color="auto"/>
              <w:left w:val="dotted" w:sz="4" w:space="0" w:color="auto"/>
              <w:bottom w:val="dotted" w:sz="4" w:space="0" w:color="auto"/>
              <w:right w:val="dotted" w:sz="4" w:space="0" w:color="auto"/>
            </w:tcBorders>
            <w:vAlign w:val="center"/>
          </w:tcPr>
          <w:p w14:paraId="2718839B" w14:textId="374EAC38" w:rsidR="005333D9" w:rsidRPr="00714A31" w:rsidRDefault="005333D9" w:rsidP="005333D9">
            <w:pPr>
              <w:jc w:val="center"/>
              <w:rPr>
                <w:rFonts w:ascii="Times New Roman" w:hAnsi="Times New Roman" w:cs="Times New Roman"/>
                <w:sz w:val="16"/>
                <w:szCs w:val="16"/>
              </w:rPr>
            </w:pPr>
            <w:r w:rsidRPr="00714A31">
              <w:rPr>
                <w:rFonts w:ascii="Times New Roman" w:hAnsi="Times New Roman" w:cs="Times New Roman"/>
                <w:sz w:val="16"/>
                <w:szCs w:val="16"/>
              </w:rPr>
              <w:t>1.000</w:t>
            </w:r>
          </w:p>
        </w:tc>
        <w:tc>
          <w:tcPr>
            <w:tcW w:w="634" w:type="dxa"/>
            <w:tcBorders>
              <w:top w:val="dotted" w:sz="4" w:space="0" w:color="auto"/>
              <w:left w:val="dotted" w:sz="4" w:space="0" w:color="auto"/>
              <w:bottom w:val="dotted" w:sz="4" w:space="0" w:color="auto"/>
              <w:right w:val="dotted" w:sz="4" w:space="0" w:color="auto"/>
            </w:tcBorders>
            <w:vAlign w:val="center"/>
          </w:tcPr>
          <w:p w14:paraId="727D9DE3" w14:textId="40BE6EC3" w:rsidR="005333D9" w:rsidRPr="00714A31" w:rsidRDefault="00714A31" w:rsidP="005333D9">
            <w:pPr>
              <w:jc w:val="center"/>
              <w:rPr>
                <w:rFonts w:ascii="Times New Roman" w:hAnsi="Times New Roman" w:cs="Times New Roman"/>
                <w:sz w:val="16"/>
                <w:szCs w:val="16"/>
              </w:rPr>
            </w:pPr>
            <w:r>
              <w:rPr>
                <w:rFonts w:ascii="Times New Roman" w:hAnsi="Times New Roman" w:cs="Times New Roman"/>
                <w:sz w:val="16"/>
                <w:szCs w:val="16"/>
              </w:rPr>
              <w:t>-</w:t>
            </w:r>
          </w:p>
        </w:tc>
        <w:tc>
          <w:tcPr>
            <w:tcW w:w="634" w:type="dxa"/>
            <w:tcBorders>
              <w:top w:val="dotted" w:sz="4" w:space="0" w:color="auto"/>
              <w:left w:val="dotted" w:sz="4" w:space="0" w:color="auto"/>
              <w:bottom w:val="dotted" w:sz="4" w:space="0" w:color="auto"/>
              <w:right w:val="dotted" w:sz="4" w:space="0" w:color="auto"/>
            </w:tcBorders>
            <w:vAlign w:val="center"/>
          </w:tcPr>
          <w:p w14:paraId="581EF05E" w14:textId="64AC0934" w:rsidR="005333D9" w:rsidRPr="00714A31" w:rsidRDefault="00714A31" w:rsidP="005333D9">
            <w:pPr>
              <w:jc w:val="center"/>
              <w:rPr>
                <w:rFonts w:ascii="Times New Roman" w:hAnsi="Times New Roman" w:cs="Times New Roman"/>
                <w:sz w:val="16"/>
                <w:szCs w:val="16"/>
              </w:rPr>
            </w:pPr>
            <w:r>
              <w:rPr>
                <w:rFonts w:ascii="Times New Roman" w:hAnsi="Times New Roman" w:cs="Times New Roman"/>
                <w:sz w:val="16"/>
                <w:szCs w:val="16"/>
              </w:rPr>
              <w:t>-</w:t>
            </w:r>
          </w:p>
        </w:tc>
        <w:tc>
          <w:tcPr>
            <w:tcW w:w="634" w:type="dxa"/>
            <w:tcBorders>
              <w:top w:val="dotted" w:sz="4" w:space="0" w:color="auto"/>
              <w:left w:val="dotted" w:sz="4" w:space="0" w:color="auto"/>
              <w:bottom w:val="dotted" w:sz="4" w:space="0" w:color="auto"/>
              <w:right w:val="dotted" w:sz="4" w:space="0" w:color="auto"/>
            </w:tcBorders>
            <w:vAlign w:val="center"/>
          </w:tcPr>
          <w:p w14:paraId="35F83D5C" w14:textId="36E9EBFA" w:rsidR="005333D9" w:rsidRPr="00714A31" w:rsidRDefault="00714A31" w:rsidP="005333D9">
            <w:pPr>
              <w:jc w:val="center"/>
              <w:rPr>
                <w:rFonts w:ascii="Times New Roman" w:hAnsi="Times New Roman" w:cs="Times New Roman"/>
                <w:sz w:val="16"/>
                <w:szCs w:val="16"/>
              </w:rPr>
            </w:pPr>
            <w:r>
              <w:rPr>
                <w:rFonts w:ascii="Times New Roman" w:hAnsi="Times New Roman" w:cs="Times New Roman"/>
                <w:sz w:val="16"/>
                <w:szCs w:val="16"/>
              </w:rPr>
              <w:t>-</w:t>
            </w:r>
          </w:p>
        </w:tc>
        <w:tc>
          <w:tcPr>
            <w:tcW w:w="634" w:type="dxa"/>
            <w:tcBorders>
              <w:top w:val="dotted" w:sz="4" w:space="0" w:color="auto"/>
              <w:left w:val="dotted" w:sz="4" w:space="0" w:color="auto"/>
              <w:bottom w:val="dotted" w:sz="4" w:space="0" w:color="auto"/>
              <w:right w:val="dotted" w:sz="4" w:space="0" w:color="auto"/>
            </w:tcBorders>
            <w:vAlign w:val="center"/>
          </w:tcPr>
          <w:p w14:paraId="0F56CBE4" w14:textId="470EB8BA" w:rsidR="005333D9" w:rsidRPr="00714A31" w:rsidRDefault="00714A31" w:rsidP="005333D9">
            <w:pPr>
              <w:jc w:val="center"/>
              <w:rPr>
                <w:rFonts w:ascii="Times New Roman" w:hAnsi="Times New Roman" w:cs="Times New Roman"/>
                <w:sz w:val="16"/>
                <w:szCs w:val="16"/>
              </w:rPr>
            </w:pPr>
            <w:r>
              <w:rPr>
                <w:rFonts w:ascii="Times New Roman" w:hAnsi="Times New Roman" w:cs="Times New Roman"/>
                <w:sz w:val="16"/>
                <w:szCs w:val="16"/>
              </w:rPr>
              <w:t>-</w:t>
            </w:r>
          </w:p>
        </w:tc>
        <w:tc>
          <w:tcPr>
            <w:tcW w:w="634" w:type="dxa"/>
            <w:tcBorders>
              <w:top w:val="dotted" w:sz="4" w:space="0" w:color="auto"/>
              <w:left w:val="dotted" w:sz="4" w:space="0" w:color="auto"/>
              <w:bottom w:val="dotted" w:sz="4" w:space="0" w:color="auto"/>
              <w:right w:val="dotted" w:sz="4" w:space="0" w:color="auto"/>
            </w:tcBorders>
            <w:vAlign w:val="center"/>
          </w:tcPr>
          <w:p w14:paraId="0FD898A9" w14:textId="1AD1886C" w:rsidR="005333D9" w:rsidRPr="00714A31" w:rsidRDefault="00714A31" w:rsidP="005333D9">
            <w:pPr>
              <w:jc w:val="center"/>
              <w:rPr>
                <w:rFonts w:ascii="Times New Roman" w:hAnsi="Times New Roman" w:cs="Times New Roman"/>
                <w:sz w:val="16"/>
                <w:szCs w:val="16"/>
              </w:rPr>
            </w:pPr>
            <w:r>
              <w:rPr>
                <w:rFonts w:ascii="Times New Roman" w:hAnsi="Times New Roman" w:cs="Times New Roman"/>
                <w:sz w:val="16"/>
                <w:szCs w:val="16"/>
              </w:rPr>
              <w:t>-</w:t>
            </w:r>
          </w:p>
        </w:tc>
        <w:tc>
          <w:tcPr>
            <w:tcW w:w="634" w:type="dxa"/>
            <w:tcBorders>
              <w:top w:val="dotted" w:sz="4" w:space="0" w:color="auto"/>
              <w:left w:val="dotted" w:sz="4" w:space="0" w:color="auto"/>
              <w:bottom w:val="dotted" w:sz="4" w:space="0" w:color="auto"/>
              <w:right w:val="dotted" w:sz="4" w:space="0" w:color="auto"/>
            </w:tcBorders>
            <w:vAlign w:val="center"/>
          </w:tcPr>
          <w:p w14:paraId="03655308" w14:textId="736B4A55" w:rsidR="005333D9" w:rsidRPr="00714A31" w:rsidRDefault="00714A31" w:rsidP="005333D9">
            <w:pPr>
              <w:jc w:val="center"/>
              <w:rPr>
                <w:rFonts w:ascii="Times New Roman" w:hAnsi="Times New Roman" w:cs="Times New Roman"/>
                <w:sz w:val="16"/>
                <w:szCs w:val="16"/>
              </w:rPr>
            </w:pPr>
            <w:r>
              <w:rPr>
                <w:rFonts w:ascii="Times New Roman" w:hAnsi="Times New Roman" w:cs="Times New Roman"/>
                <w:sz w:val="16"/>
                <w:szCs w:val="16"/>
              </w:rPr>
              <w:t>-</w:t>
            </w:r>
          </w:p>
        </w:tc>
        <w:tc>
          <w:tcPr>
            <w:tcW w:w="634" w:type="dxa"/>
            <w:tcBorders>
              <w:top w:val="dotted" w:sz="4" w:space="0" w:color="auto"/>
              <w:left w:val="dotted" w:sz="4" w:space="0" w:color="auto"/>
              <w:bottom w:val="dotted" w:sz="4" w:space="0" w:color="auto"/>
              <w:right w:val="nil"/>
            </w:tcBorders>
            <w:vAlign w:val="center"/>
          </w:tcPr>
          <w:p w14:paraId="612EFFE5" w14:textId="760F9A6F" w:rsidR="005333D9" w:rsidRPr="00714A31" w:rsidRDefault="00714A31" w:rsidP="005333D9">
            <w:pPr>
              <w:jc w:val="center"/>
              <w:rPr>
                <w:rFonts w:ascii="Times New Roman" w:hAnsi="Times New Roman" w:cs="Times New Roman"/>
                <w:sz w:val="16"/>
                <w:szCs w:val="16"/>
              </w:rPr>
            </w:pPr>
            <w:r>
              <w:rPr>
                <w:rFonts w:ascii="Times New Roman" w:hAnsi="Times New Roman" w:cs="Times New Roman"/>
                <w:sz w:val="16"/>
                <w:szCs w:val="16"/>
              </w:rPr>
              <w:t>-</w:t>
            </w:r>
          </w:p>
        </w:tc>
      </w:tr>
      <w:tr w:rsidR="005333D9" w14:paraId="5E66B9D1" w14:textId="77777777" w:rsidTr="00B343DA">
        <w:trPr>
          <w:trHeight w:val="432"/>
        </w:trPr>
        <w:tc>
          <w:tcPr>
            <w:tcW w:w="2016" w:type="dxa"/>
            <w:tcBorders>
              <w:top w:val="dotted" w:sz="4" w:space="0" w:color="auto"/>
              <w:left w:val="nil"/>
              <w:bottom w:val="dotted" w:sz="4" w:space="0" w:color="auto"/>
              <w:right w:val="dotted" w:sz="4" w:space="0" w:color="auto"/>
            </w:tcBorders>
            <w:vAlign w:val="center"/>
          </w:tcPr>
          <w:p w14:paraId="3D42F480" w14:textId="4D0D4864" w:rsidR="005333D9" w:rsidRPr="00714A31" w:rsidRDefault="005333D9" w:rsidP="00714A31">
            <w:pPr>
              <w:rPr>
                <w:rFonts w:ascii="Times New Roman" w:hAnsi="Times New Roman" w:cs="Times New Roman"/>
                <w:b/>
                <w:bCs/>
                <w:sz w:val="14"/>
                <w:szCs w:val="14"/>
              </w:rPr>
            </w:pPr>
            <w:r w:rsidRPr="00714A31">
              <w:rPr>
                <w:rFonts w:ascii="Times New Roman" w:hAnsi="Times New Roman" w:cs="Times New Roman"/>
                <w:b/>
                <w:bCs/>
                <w:sz w:val="14"/>
                <w:szCs w:val="14"/>
              </w:rPr>
              <w:t>(11)  Lagged Attendance</w:t>
            </w:r>
          </w:p>
        </w:tc>
        <w:tc>
          <w:tcPr>
            <w:tcW w:w="792" w:type="dxa"/>
            <w:tcBorders>
              <w:top w:val="dotted" w:sz="4" w:space="0" w:color="auto"/>
              <w:left w:val="dotted" w:sz="4" w:space="0" w:color="auto"/>
              <w:bottom w:val="dotted" w:sz="4" w:space="0" w:color="auto"/>
              <w:right w:val="dotted" w:sz="4" w:space="0" w:color="auto"/>
            </w:tcBorders>
            <w:vAlign w:val="center"/>
          </w:tcPr>
          <w:p w14:paraId="4CAAAA04" w14:textId="16568FD1" w:rsidR="005333D9" w:rsidRPr="00714A31" w:rsidRDefault="005333D9" w:rsidP="005333D9">
            <w:pPr>
              <w:jc w:val="center"/>
              <w:rPr>
                <w:rFonts w:ascii="Times New Roman" w:hAnsi="Times New Roman" w:cs="Times New Roman"/>
                <w:sz w:val="16"/>
                <w:szCs w:val="16"/>
              </w:rPr>
            </w:pPr>
            <w:r w:rsidRPr="00714A31">
              <w:rPr>
                <w:rFonts w:ascii="Times New Roman" w:hAnsi="Times New Roman" w:cs="Times New Roman"/>
                <w:sz w:val="16"/>
                <w:szCs w:val="16"/>
              </w:rPr>
              <w:t>1.962</w:t>
            </w:r>
          </w:p>
        </w:tc>
        <w:tc>
          <w:tcPr>
            <w:tcW w:w="846" w:type="dxa"/>
            <w:tcBorders>
              <w:top w:val="dotted" w:sz="4" w:space="0" w:color="auto"/>
              <w:left w:val="dotted" w:sz="4" w:space="0" w:color="auto"/>
              <w:bottom w:val="dotted" w:sz="4" w:space="0" w:color="auto"/>
              <w:right w:val="dotted" w:sz="4" w:space="0" w:color="auto"/>
            </w:tcBorders>
            <w:vAlign w:val="center"/>
          </w:tcPr>
          <w:p w14:paraId="4A493B49" w14:textId="11D81421" w:rsidR="005333D9" w:rsidRPr="00714A31" w:rsidRDefault="005333D9" w:rsidP="005333D9">
            <w:pPr>
              <w:jc w:val="center"/>
              <w:rPr>
                <w:rFonts w:ascii="Times New Roman" w:hAnsi="Times New Roman" w:cs="Times New Roman"/>
                <w:sz w:val="16"/>
                <w:szCs w:val="16"/>
              </w:rPr>
            </w:pPr>
            <w:r w:rsidRPr="00714A31">
              <w:rPr>
                <w:rFonts w:ascii="Times New Roman" w:hAnsi="Times New Roman" w:cs="Times New Roman"/>
                <w:sz w:val="16"/>
                <w:szCs w:val="16"/>
              </w:rPr>
              <w:t>.828</w:t>
            </w:r>
          </w:p>
        </w:tc>
        <w:tc>
          <w:tcPr>
            <w:tcW w:w="634" w:type="dxa"/>
            <w:tcBorders>
              <w:top w:val="dotted" w:sz="4" w:space="0" w:color="auto"/>
              <w:left w:val="dotted" w:sz="4" w:space="0" w:color="auto"/>
              <w:bottom w:val="dotted" w:sz="4" w:space="0" w:color="auto"/>
              <w:right w:val="dotted" w:sz="4" w:space="0" w:color="auto"/>
            </w:tcBorders>
            <w:vAlign w:val="center"/>
          </w:tcPr>
          <w:p w14:paraId="76744592" w14:textId="6031AF51" w:rsidR="005333D9" w:rsidRPr="00714A31" w:rsidRDefault="005333D9" w:rsidP="005333D9">
            <w:pPr>
              <w:jc w:val="center"/>
              <w:rPr>
                <w:rFonts w:ascii="Times New Roman" w:hAnsi="Times New Roman" w:cs="Times New Roman"/>
                <w:sz w:val="16"/>
                <w:szCs w:val="16"/>
              </w:rPr>
            </w:pPr>
            <w:r w:rsidRPr="00714A31">
              <w:rPr>
                <w:rFonts w:ascii="Times New Roman" w:hAnsi="Times New Roman" w:cs="Times New Roman"/>
                <w:sz w:val="16"/>
                <w:szCs w:val="16"/>
              </w:rPr>
              <w:t>-0.007</w:t>
            </w:r>
          </w:p>
        </w:tc>
        <w:tc>
          <w:tcPr>
            <w:tcW w:w="634" w:type="dxa"/>
            <w:tcBorders>
              <w:top w:val="dotted" w:sz="4" w:space="0" w:color="auto"/>
              <w:left w:val="dotted" w:sz="4" w:space="0" w:color="auto"/>
              <w:bottom w:val="dotted" w:sz="4" w:space="0" w:color="auto"/>
              <w:right w:val="dotted" w:sz="4" w:space="0" w:color="auto"/>
            </w:tcBorders>
            <w:vAlign w:val="center"/>
          </w:tcPr>
          <w:p w14:paraId="659DDB03" w14:textId="6D1FA17F" w:rsidR="005333D9" w:rsidRPr="00714A31" w:rsidRDefault="005333D9" w:rsidP="005333D9">
            <w:pPr>
              <w:jc w:val="center"/>
              <w:rPr>
                <w:rFonts w:ascii="Times New Roman" w:hAnsi="Times New Roman" w:cs="Times New Roman"/>
                <w:sz w:val="16"/>
                <w:szCs w:val="16"/>
              </w:rPr>
            </w:pPr>
            <w:r w:rsidRPr="00714A31">
              <w:rPr>
                <w:rFonts w:ascii="Times New Roman" w:hAnsi="Times New Roman" w:cs="Times New Roman"/>
                <w:sz w:val="16"/>
                <w:szCs w:val="16"/>
              </w:rPr>
              <w:t>0.072</w:t>
            </w:r>
          </w:p>
        </w:tc>
        <w:tc>
          <w:tcPr>
            <w:tcW w:w="634" w:type="dxa"/>
            <w:tcBorders>
              <w:top w:val="dotted" w:sz="4" w:space="0" w:color="auto"/>
              <w:left w:val="dotted" w:sz="4" w:space="0" w:color="auto"/>
              <w:bottom w:val="dotted" w:sz="4" w:space="0" w:color="auto"/>
              <w:right w:val="dotted" w:sz="4" w:space="0" w:color="auto"/>
            </w:tcBorders>
            <w:vAlign w:val="center"/>
          </w:tcPr>
          <w:p w14:paraId="73E7EE5C" w14:textId="718374A1" w:rsidR="005333D9" w:rsidRPr="00714A31" w:rsidRDefault="005333D9" w:rsidP="005333D9">
            <w:pPr>
              <w:jc w:val="center"/>
              <w:rPr>
                <w:rFonts w:ascii="Times New Roman" w:hAnsi="Times New Roman" w:cs="Times New Roman"/>
                <w:sz w:val="16"/>
                <w:szCs w:val="16"/>
              </w:rPr>
            </w:pPr>
            <w:r w:rsidRPr="00714A31">
              <w:rPr>
                <w:rFonts w:ascii="Times New Roman" w:hAnsi="Times New Roman" w:cs="Times New Roman"/>
                <w:sz w:val="16"/>
                <w:szCs w:val="16"/>
              </w:rPr>
              <w:t>-0.000</w:t>
            </w:r>
          </w:p>
        </w:tc>
        <w:tc>
          <w:tcPr>
            <w:tcW w:w="634" w:type="dxa"/>
            <w:tcBorders>
              <w:top w:val="dotted" w:sz="4" w:space="0" w:color="auto"/>
              <w:left w:val="dotted" w:sz="4" w:space="0" w:color="auto"/>
              <w:bottom w:val="dotted" w:sz="4" w:space="0" w:color="auto"/>
              <w:right w:val="dotted" w:sz="4" w:space="0" w:color="auto"/>
            </w:tcBorders>
            <w:vAlign w:val="center"/>
          </w:tcPr>
          <w:p w14:paraId="23B02B52" w14:textId="5B1E291E" w:rsidR="005333D9" w:rsidRPr="00714A31" w:rsidRDefault="005333D9" w:rsidP="005333D9">
            <w:pPr>
              <w:jc w:val="center"/>
              <w:rPr>
                <w:rFonts w:ascii="Times New Roman" w:hAnsi="Times New Roman" w:cs="Times New Roman"/>
                <w:sz w:val="16"/>
                <w:szCs w:val="16"/>
              </w:rPr>
            </w:pPr>
            <w:r w:rsidRPr="00714A31">
              <w:rPr>
                <w:rFonts w:ascii="Times New Roman" w:hAnsi="Times New Roman" w:cs="Times New Roman"/>
                <w:sz w:val="16"/>
                <w:szCs w:val="16"/>
              </w:rPr>
              <w:t>0.321</w:t>
            </w:r>
          </w:p>
        </w:tc>
        <w:tc>
          <w:tcPr>
            <w:tcW w:w="634" w:type="dxa"/>
            <w:tcBorders>
              <w:top w:val="dotted" w:sz="4" w:space="0" w:color="auto"/>
              <w:left w:val="dotted" w:sz="4" w:space="0" w:color="auto"/>
              <w:bottom w:val="dotted" w:sz="4" w:space="0" w:color="auto"/>
              <w:right w:val="dotted" w:sz="4" w:space="0" w:color="auto"/>
            </w:tcBorders>
            <w:vAlign w:val="center"/>
          </w:tcPr>
          <w:p w14:paraId="387AB1D8" w14:textId="2F1C3BA4" w:rsidR="005333D9" w:rsidRPr="00714A31" w:rsidRDefault="005333D9" w:rsidP="005333D9">
            <w:pPr>
              <w:jc w:val="center"/>
              <w:rPr>
                <w:rFonts w:ascii="Times New Roman" w:hAnsi="Times New Roman" w:cs="Times New Roman"/>
                <w:sz w:val="16"/>
                <w:szCs w:val="16"/>
              </w:rPr>
            </w:pPr>
            <w:r w:rsidRPr="00714A31">
              <w:rPr>
                <w:rFonts w:ascii="Times New Roman" w:hAnsi="Times New Roman" w:cs="Times New Roman"/>
                <w:sz w:val="16"/>
                <w:szCs w:val="16"/>
              </w:rPr>
              <w:t>0.145</w:t>
            </w:r>
          </w:p>
        </w:tc>
        <w:tc>
          <w:tcPr>
            <w:tcW w:w="634" w:type="dxa"/>
            <w:tcBorders>
              <w:top w:val="dotted" w:sz="4" w:space="0" w:color="auto"/>
              <w:left w:val="dotted" w:sz="4" w:space="0" w:color="auto"/>
              <w:bottom w:val="dotted" w:sz="4" w:space="0" w:color="auto"/>
              <w:right w:val="dotted" w:sz="4" w:space="0" w:color="auto"/>
            </w:tcBorders>
            <w:vAlign w:val="center"/>
          </w:tcPr>
          <w:p w14:paraId="56058921" w14:textId="6928D0F3" w:rsidR="005333D9" w:rsidRPr="00714A31" w:rsidRDefault="005333D9" w:rsidP="005333D9">
            <w:pPr>
              <w:jc w:val="center"/>
              <w:rPr>
                <w:rFonts w:ascii="Times New Roman" w:hAnsi="Times New Roman" w:cs="Times New Roman"/>
                <w:sz w:val="16"/>
                <w:szCs w:val="16"/>
              </w:rPr>
            </w:pPr>
            <w:r w:rsidRPr="00714A31">
              <w:rPr>
                <w:rFonts w:ascii="Times New Roman" w:hAnsi="Times New Roman" w:cs="Times New Roman"/>
                <w:sz w:val="16"/>
                <w:szCs w:val="16"/>
              </w:rPr>
              <w:t>0.283</w:t>
            </w:r>
          </w:p>
        </w:tc>
        <w:tc>
          <w:tcPr>
            <w:tcW w:w="634" w:type="dxa"/>
            <w:tcBorders>
              <w:top w:val="dotted" w:sz="4" w:space="0" w:color="auto"/>
              <w:left w:val="dotted" w:sz="4" w:space="0" w:color="auto"/>
              <w:bottom w:val="dotted" w:sz="4" w:space="0" w:color="auto"/>
              <w:right w:val="dotted" w:sz="4" w:space="0" w:color="auto"/>
            </w:tcBorders>
            <w:vAlign w:val="center"/>
          </w:tcPr>
          <w:p w14:paraId="2D6A92C7" w14:textId="5DE4FA54" w:rsidR="005333D9" w:rsidRPr="00714A31" w:rsidRDefault="005333D9" w:rsidP="005333D9">
            <w:pPr>
              <w:jc w:val="center"/>
              <w:rPr>
                <w:rFonts w:ascii="Times New Roman" w:hAnsi="Times New Roman" w:cs="Times New Roman"/>
                <w:sz w:val="16"/>
                <w:szCs w:val="16"/>
              </w:rPr>
            </w:pPr>
            <w:r w:rsidRPr="00714A31">
              <w:rPr>
                <w:rFonts w:ascii="Times New Roman" w:hAnsi="Times New Roman" w:cs="Times New Roman"/>
                <w:sz w:val="16"/>
                <w:szCs w:val="16"/>
              </w:rPr>
              <w:t>0.208</w:t>
            </w:r>
          </w:p>
        </w:tc>
        <w:tc>
          <w:tcPr>
            <w:tcW w:w="634" w:type="dxa"/>
            <w:tcBorders>
              <w:top w:val="dotted" w:sz="4" w:space="0" w:color="auto"/>
              <w:left w:val="dotted" w:sz="4" w:space="0" w:color="auto"/>
              <w:bottom w:val="dotted" w:sz="4" w:space="0" w:color="auto"/>
              <w:right w:val="dotted" w:sz="4" w:space="0" w:color="auto"/>
            </w:tcBorders>
            <w:vAlign w:val="center"/>
          </w:tcPr>
          <w:p w14:paraId="6C8DA353" w14:textId="3464529D" w:rsidR="005333D9" w:rsidRPr="00714A31" w:rsidRDefault="005333D9" w:rsidP="005333D9">
            <w:pPr>
              <w:jc w:val="center"/>
              <w:rPr>
                <w:rFonts w:ascii="Times New Roman" w:hAnsi="Times New Roman" w:cs="Times New Roman"/>
                <w:sz w:val="16"/>
                <w:szCs w:val="16"/>
              </w:rPr>
            </w:pPr>
            <w:r w:rsidRPr="00714A31">
              <w:rPr>
                <w:rFonts w:ascii="Times New Roman" w:hAnsi="Times New Roman" w:cs="Times New Roman"/>
                <w:sz w:val="16"/>
                <w:szCs w:val="16"/>
              </w:rPr>
              <w:t>0.878</w:t>
            </w:r>
          </w:p>
        </w:tc>
        <w:tc>
          <w:tcPr>
            <w:tcW w:w="634" w:type="dxa"/>
            <w:tcBorders>
              <w:top w:val="dotted" w:sz="4" w:space="0" w:color="auto"/>
              <w:left w:val="dotted" w:sz="4" w:space="0" w:color="auto"/>
              <w:bottom w:val="dotted" w:sz="4" w:space="0" w:color="auto"/>
              <w:right w:val="dotted" w:sz="4" w:space="0" w:color="auto"/>
            </w:tcBorders>
            <w:vAlign w:val="center"/>
          </w:tcPr>
          <w:p w14:paraId="10BF887D" w14:textId="07C232AC" w:rsidR="005333D9" w:rsidRPr="00714A31" w:rsidRDefault="005333D9" w:rsidP="005333D9">
            <w:pPr>
              <w:jc w:val="center"/>
              <w:rPr>
                <w:rFonts w:ascii="Times New Roman" w:hAnsi="Times New Roman" w:cs="Times New Roman"/>
                <w:sz w:val="16"/>
                <w:szCs w:val="16"/>
              </w:rPr>
            </w:pPr>
            <w:r w:rsidRPr="00714A31">
              <w:rPr>
                <w:rFonts w:ascii="Times New Roman" w:hAnsi="Times New Roman" w:cs="Times New Roman"/>
                <w:sz w:val="16"/>
                <w:szCs w:val="16"/>
              </w:rPr>
              <w:t>0.443</w:t>
            </w:r>
          </w:p>
        </w:tc>
        <w:tc>
          <w:tcPr>
            <w:tcW w:w="634" w:type="dxa"/>
            <w:tcBorders>
              <w:top w:val="dotted" w:sz="4" w:space="0" w:color="auto"/>
              <w:left w:val="dotted" w:sz="4" w:space="0" w:color="auto"/>
              <w:bottom w:val="dotted" w:sz="4" w:space="0" w:color="auto"/>
              <w:right w:val="dotted" w:sz="4" w:space="0" w:color="auto"/>
            </w:tcBorders>
            <w:vAlign w:val="center"/>
          </w:tcPr>
          <w:p w14:paraId="1EE3D517" w14:textId="401E9799" w:rsidR="005333D9" w:rsidRPr="00714A31" w:rsidRDefault="005333D9" w:rsidP="005333D9">
            <w:pPr>
              <w:jc w:val="center"/>
              <w:rPr>
                <w:rFonts w:ascii="Times New Roman" w:hAnsi="Times New Roman" w:cs="Times New Roman"/>
                <w:sz w:val="16"/>
                <w:szCs w:val="16"/>
              </w:rPr>
            </w:pPr>
            <w:r w:rsidRPr="00714A31">
              <w:rPr>
                <w:rFonts w:ascii="Times New Roman" w:hAnsi="Times New Roman" w:cs="Times New Roman"/>
                <w:sz w:val="16"/>
                <w:szCs w:val="16"/>
              </w:rPr>
              <w:t>0.388</w:t>
            </w:r>
          </w:p>
        </w:tc>
        <w:tc>
          <w:tcPr>
            <w:tcW w:w="634" w:type="dxa"/>
            <w:tcBorders>
              <w:top w:val="dotted" w:sz="4" w:space="0" w:color="auto"/>
              <w:left w:val="dotted" w:sz="4" w:space="0" w:color="auto"/>
              <w:bottom w:val="dotted" w:sz="4" w:space="0" w:color="auto"/>
              <w:right w:val="dotted" w:sz="4" w:space="0" w:color="auto"/>
            </w:tcBorders>
            <w:vAlign w:val="center"/>
          </w:tcPr>
          <w:p w14:paraId="2572973E" w14:textId="70AA9B60" w:rsidR="005333D9" w:rsidRPr="00714A31" w:rsidRDefault="005333D9" w:rsidP="005333D9">
            <w:pPr>
              <w:jc w:val="center"/>
              <w:rPr>
                <w:rFonts w:ascii="Times New Roman" w:hAnsi="Times New Roman" w:cs="Times New Roman"/>
                <w:sz w:val="16"/>
                <w:szCs w:val="16"/>
              </w:rPr>
            </w:pPr>
            <w:r w:rsidRPr="00714A31">
              <w:rPr>
                <w:rFonts w:ascii="Times New Roman" w:hAnsi="Times New Roman" w:cs="Times New Roman"/>
                <w:sz w:val="16"/>
                <w:szCs w:val="16"/>
              </w:rPr>
              <w:t>1.000</w:t>
            </w:r>
          </w:p>
        </w:tc>
        <w:tc>
          <w:tcPr>
            <w:tcW w:w="634" w:type="dxa"/>
            <w:tcBorders>
              <w:top w:val="dotted" w:sz="4" w:space="0" w:color="auto"/>
              <w:left w:val="dotted" w:sz="4" w:space="0" w:color="auto"/>
              <w:bottom w:val="dotted" w:sz="4" w:space="0" w:color="auto"/>
              <w:right w:val="dotted" w:sz="4" w:space="0" w:color="auto"/>
            </w:tcBorders>
            <w:vAlign w:val="center"/>
          </w:tcPr>
          <w:p w14:paraId="3820EEBB" w14:textId="4FA48265" w:rsidR="005333D9" w:rsidRPr="00714A31" w:rsidRDefault="00714A31" w:rsidP="005333D9">
            <w:pPr>
              <w:jc w:val="center"/>
              <w:rPr>
                <w:rFonts w:ascii="Times New Roman" w:hAnsi="Times New Roman" w:cs="Times New Roman"/>
                <w:sz w:val="16"/>
                <w:szCs w:val="16"/>
              </w:rPr>
            </w:pPr>
            <w:r>
              <w:rPr>
                <w:rFonts w:ascii="Times New Roman" w:hAnsi="Times New Roman" w:cs="Times New Roman"/>
                <w:sz w:val="16"/>
                <w:szCs w:val="16"/>
              </w:rPr>
              <w:t>-</w:t>
            </w:r>
          </w:p>
        </w:tc>
        <w:tc>
          <w:tcPr>
            <w:tcW w:w="634" w:type="dxa"/>
            <w:tcBorders>
              <w:top w:val="dotted" w:sz="4" w:space="0" w:color="auto"/>
              <w:left w:val="dotted" w:sz="4" w:space="0" w:color="auto"/>
              <w:bottom w:val="dotted" w:sz="4" w:space="0" w:color="auto"/>
              <w:right w:val="dotted" w:sz="4" w:space="0" w:color="auto"/>
            </w:tcBorders>
            <w:vAlign w:val="center"/>
          </w:tcPr>
          <w:p w14:paraId="6273412A" w14:textId="752B3015" w:rsidR="005333D9" w:rsidRPr="00714A31" w:rsidRDefault="00714A31" w:rsidP="005333D9">
            <w:pPr>
              <w:jc w:val="center"/>
              <w:rPr>
                <w:rFonts w:ascii="Times New Roman" w:hAnsi="Times New Roman" w:cs="Times New Roman"/>
                <w:sz w:val="16"/>
                <w:szCs w:val="16"/>
              </w:rPr>
            </w:pPr>
            <w:r>
              <w:rPr>
                <w:rFonts w:ascii="Times New Roman" w:hAnsi="Times New Roman" w:cs="Times New Roman"/>
                <w:sz w:val="16"/>
                <w:szCs w:val="16"/>
              </w:rPr>
              <w:t>-</w:t>
            </w:r>
          </w:p>
        </w:tc>
        <w:tc>
          <w:tcPr>
            <w:tcW w:w="634" w:type="dxa"/>
            <w:tcBorders>
              <w:top w:val="dotted" w:sz="4" w:space="0" w:color="auto"/>
              <w:left w:val="dotted" w:sz="4" w:space="0" w:color="auto"/>
              <w:bottom w:val="dotted" w:sz="4" w:space="0" w:color="auto"/>
              <w:right w:val="dotted" w:sz="4" w:space="0" w:color="auto"/>
            </w:tcBorders>
            <w:vAlign w:val="center"/>
          </w:tcPr>
          <w:p w14:paraId="7A97E22A" w14:textId="14E09C34" w:rsidR="005333D9" w:rsidRPr="00714A31" w:rsidRDefault="00714A31" w:rsidP="005333D9">
            <w:pPr>
              <w:jc w:val="center"/>
              <w:rPr>
                <w:rFonts w:ascii="Times New Roman" w:hAnsi="Times New Roman" w:cs="Times New Roman"/>
                <w:sz w:val="16"/>
                <w:szCs w:val="16"/>
              </w:rPr>
            </w:pPr>
            <w:r>
              <w:rPr>
                <w:rFonts w:ascii="Times New Roman" w:hAnsi="Times New Roman" w:cs="Times New Roman"/>
                <w:sz w:val="16"/>
                <w:szCs w:val="16"/>
              </w:rPr>
              <w:t>-</w:t>
            </w:r>
          </w:p>
        </w:tc>
        <w:tc>
          <w:tcPr>
            <w:tcW w:w="634" w:type="dxa"/>
            <w:tcBorders>
              <w:top w:val="dotted" w:sz="4" w:space="0" w:color="auto"/>
              <w:left w:val="dotted" w:sz="4" w:space="0" w:color="auto"/>
              <w:bottom w:val="dotted" w:sz="4" w:space="0" w:color="auto"/>
              <w:right w:val="dotted" w:sz="4" w:space="0" w:color="auto"/>
            </w:tcBorders>
            <w:vAlign w:val="center"/>
          </w:tcPr>
          <w:p w14:paraId="2FCC5367" w14:textId="07D53310" w:rsidR="005333D9" w:rsidRPr="00714A31" w:rsidRDefault="00714A31" w:rsidP="005333D9">
            <w:pPr>
              <w:jc w:val="center"/>
              <w:rPr>
                <w:rFonts w:ascii="Times New Roman" w:hAnsi="Times New Roman" w:cs="Times New Roman"/>
                <w:sz w:val="16"/>
                <w:szCs w:val="16"/>
              </w:rPr>
            </w:pPr>
            <w:r>
              <w:rPr>
                <w:rFonts w:ascii="Times New Roman" w:hAnsi="Times New Roman" w:cs="Times New Roman"/>
                <w:sz w:val="16"/>
                <w:szCs w:val="16"/>
              </w:rPr>
              <w:t>-</w:t>
            </w:r>
          </w:p>
        </w:tc>
        <w:tc>
          <w:tcPr>
            <w:tcW w:w="634" w:type="dxa"/>
            <w:tcBorders>
              <w:top w:val="dotted" w:sz="4" w:space="0" w:color="auto"/>
              <w:left w:val="dotted" w:sz="4" w:space="0" w:color="auto"/>
              <w:bottom w:val="dotted" w:sz="4" w:space="0" w:color="auto"/>
              <w:right w:val="dotted" w:sz="4" w:space="0" w:color="auto"/>
            </w:tcBorders>
            <w:vAlign w:val="center"/>
          </w:tcPr>
          <w:p w14:paraId="4CA870DB" w14:textId="19149AD2" w:rsidR="005333D9" w:rsidRPr="00714A31" w:rsidRDefault="00714A31" w:rsidP="005333D9">
            <w:pPr>
              <w:jc w:val="center"/>
              <w:rPr>
                <w:rFonts w:ascii="Times New Roman" w:hAnsi="Times New Roman" w:cs="Times New Roman"/>
                <w:sz w:val="16"/>
                <w:szCs w:val="16"/>
              </w:rPr>
            </w:pPr>
            <w:r>
              <w:rPr>
                <w:rFonts w:ascii="Times New Roman" w:hAnsi="Times New Roman" w:cs="Times New Roman"/>
                <w:sz w:val="16"/>
                <w:szCs w:val="16"/>
              </w:rPr>
              <w:t>-</w:t>
            </w:r>
          </w:p>
        </w:tc>
        <w:tc>
          <w:tcPr>
            <w:tcW w:w="634" w:type="dxa"/>
            <w:tcBorders>
              <w:top w:val="dotted" w:sz="4" w:space="0" w:color="auto"/>
              <w:left w:val="dotted" w:sz="4" w:space="0" w:color="auto"/>
              <w:bottom w:val="dotted" w:sz="4" w:space="0" w:color="auto"/>
              <w:right w:val="nil"/>
            </w:tcBorders>
            <w:vAlign w:val="center"/>
          </w:tcPr>
          <w:p w14:paraId="74FE649C" w14:textId="468431FF" w:rsidR="005333D9" w:rsidRPr="00714A31" w:rsidRDefault="00714A31" w:rsidP="005333D9">
            <w:pPr>
              <w:jc w:val="center"/>
              <w:rPr>
                <w:rFonts w:ascii="Times New Roman" w:hAnsi="Times New Roman" w:cs="Times New Roman"/>
                <w:sz w:val="16"/>
                <w:szCs w:val="16"/>
              </w:rPr>
            </w:pPr>
            <w:r>
              <w:rPr>
                <w:rFonts w:ascii="Times New Roman" w:hAnsi="Times New Roman" w:cs="Times New Roman"/>
                <w:sz w:val="16"/>
                <w:szCs w:val="16"/>
              </w:rPr>
              <w:t>-</w:t>
            </w:r>
          </w:p>
        </w:tc>
      </w:tr>
      <w:tr w:rsidR="005333D9" w14:paraId="0E8CE499" w14:textId="77777777" w:rsidTr="00B343DA">
        <w:trPr>
          <w:trHeight w:val="432"/>
        </w:trPr>
        <w:tc>
          <w:tcPr>
            <w:tcW w:w="2016" w:type="dxa"/>
            <w:tcBorders>
              <w:top w:val="dotted" w:sz="4" w:space="0" w:color="auto"/>
              <w:left w:val="nil"/>
              <w:bottom w:val="dotted" w:sz="4" w:space="0" w:color="auto"/>
              <w:right w:val="dotted" w:sz="4" w:space="0" w:color="auto"/>
            </w:tcBorders>
            <w:vAlign w:val="center"/>
          </w:tcPr>
          <w:p w14:paraId="25F37E97" w14:textId="76CB280E" w:rsidR="005333D9" w:rsidRPr="00714A31" w:rsidRDefault="005333D9" w:rsidP="00714A31">
            <w:pPr>
              <w:rPr>
                <w:rFonts w:ascii="Times New Roman" w:hAnsi="Times New Roman" w:cs="Times New Roman"/>
                <w:b/>
                <w:bCs/>
                <w:sz w:val="14"/>
                <w:szCs w:val="14"/>
              </w:rPr>
            </w:pPr>
            <w:r w:rsidRPr="00714A31">
              <w:rPr>
                <w:rFonts w:ascii="Times New Roman" w:hAnsi="Times New Roman" w:cs="Times New Roman"/>
                <w:b/>
                <w:bCs/>
                <w:sz w:val="14"/>
                <w:szCs w:val="14"/>
              </w:rPr>
              <w:t>(12)  Population (in millions)</w:t>
            </w:r>
          </w:p>
        </w:tc>
        <w:tc>
          <w:tcPr>
            <w:tcW w:w="792" w:type="dxa"/>
            <w:tcBorders>
              <w:top w:val="dotted" w:sz="4" w:space="0" w:color="auto"/>
              <w:left w:val="dotted" w:sz="4" w:space="0" w:color="auto"/>
              <w:bottom w:val="dotted" w:sz="4" w:space="0" w:color="auto"/>
              <w:right w:val="dotted" w:sz="4" w:space="0" w:color="auto"/>
            </w:tcBorders>
            <w:vAlign w:val="center"/>
          </w:tcPr>
          <w:p w14:paraId="094C1D68" w14:textId="2988E93E" w:rsidR="005333D9" w:rsidRPr="00714A31" w:rsidRDefault="005333D9" w:rsidP="005333D9">
            <w:pPr>
              <w:jc w:val="center"/>
              <w:rPr>
                <w:rFonts w:ascii="Times New Roman" w:hAnsi="Times New Roman" w:cs="Times New Roman"/>
                <w:sz w:val="16"/>
                <w:szCs w:val="16"/>
              </w:rPr>
            </w:pPr>
            <w:r w:rsidRPr="00714A31">
              <w:rPr>
                <w:rFonts w:ascii="Times New Roman" w:hAnsi="Times New Roman" w:cs="Times New Roman"/>
                <w:sz w:val="16"/>
                <w:szCs w:val="16"/>
              </w:rPr>
              <w:t>4.066</w:t>
            </w:r>
          </w:p>
        </w:tc>
        <w:tc>
          <w:tcPr>
            <w:tcW w:w="846" w:type="dxa"/>
            <w:tcBorders>
              <w:top w:val="dotted" w:sz="4" w:space="0" w:color="auto"/>
              <w:left w:val="dotted" w:sz="4" w:space="0" w:color="auto"/>
              <w:bottom w:val="dotted" w:sz="4" w:space="0" w:color="auto"/>
              <w:right w:val="dotted" w:sz="4" w:space="0" w:color="auto"/>
            </w:tcBorders>
            <w:vAlign w:val="center"/>
          </w:tcPr>
          <w:p w14:paraId="4810DB40" w14:textId="0468AC4B" w:rsidR="005333D9" w:rsidRPr="00714A31" w:rsidRDefault="005333D9" w:rsidP="005333D9">
            <w:pPr>
              <w:jc w:val="center"/>
              <w:rPr>
                <w:rFonts w:ascii="Times New Roman" w:hAnsi="Times New Roman" w:cs="Times New Roman"/>
                <w:sz w:val="16"/>
                <w:szCs w:val="16"/>
              </w:rPr>
            </w:pPr>
            <w:r w:rsidRPr="00714A31">
              <w:rPr>
                <w:rFonts w:ascii="Times New Roman" w:hAnsi="Times New Roman" w:cs="Times New Roman"/>
                <w:sz w:val="16"/>
                <w:szCs w:val="16"/>
              </w:rPr>
              <w:t>3.650</w:t>
            </w:r>
          </w:p>
        </w:tc>
        <w:tc>
          <w:tcPr>
            <w:tcW w:w="634" w:type="dxa"/>
            <w:tcBorders>
              <w:top w:val="dotted" w:sz="4" w:space="0" w:color="auto"/>
              <w:left w:val="dotted" w:sz="4" w:space="0" w:color="auto"/>
              <w:bottom w:val="dotted" w:sz="4" w:space="0" w:color="auto"/>
              <w:right w:val="dotted" w:sz="4" w:space="0" w:color="auto"/>
            </w:tcBorders>
            <w:vAlign w:val="center"/>
          </w:tcPr>
          <w:p w14:paraId="49B7F021" w14:textId="5C17A710" w:rsidR="005333D9" w:rsidRPr="00714A31" w:rsidRDefault="005333D9" w:rsidP="005333D9">
            <w:pPr>
              <w:jc w:val="center"/>
              <w:rPr>
                <w:rFonts w:ascii="Times New Roman" w:hAnsi="Times New Roman" w:cs="Times New Roman"/>
                <w:sz w:val="16"/>
                <w:szCs w:val="16"/>
              </w:rPr>
            </w:pPr>
            <w:r w:rsidRPr="00714A31">
              <w:rPr>
                <w:rFonts w:ascii="Times New Roman" w:hAnsi="Times New Roman" w:cs="Times New Roman"/>
                <w:sz w:val="16"/>
                <w:szCs w:val="16"/>
              </w:rPr>
              <w:t>0.014</w:t>
            </w:r>
          </w:p>
        </w:tc>
        <w:tc>
          <w:tcPr>
            <w:tcW w:w="634" w:type="dxa"/>
            <w:tcBorders>
              <w:top w:val="dotted" w:sz="4" w:space="0" w:color="auto"/>
              <w:left w:val="dotted" w:sz="4" w:space="0" w:color="auto"/>
              <w:bottom w:val="dotted" w:sz="4" w:space="0" w:color="auto"/>
              <w:right w:val="dotted" w:sz="4" w:space="0" w:color="auto"/>
            </w:tcBorders>
            <w:vAlign w:val="center"/>
          </w:tcPr>
          <w:p w14:paraId="3083FF93" w14:textId="1270EDF4" w:rsidR="005333D9" w:rsidRPr="00714A31" w:rsidRDefault="005333D9" w:rsidP="005333D9">
            <w:pPr>
              <w:jc w:val="center"/>
              <w:rPr>
                <w:rFonts w:ascii="Times New Roman" w:hAnsi="Times New Roman" w:cs="Times New Roman"/>
                <w:sz w:val="16"/>
                <w:szCs w:val="16"/>
              </w:rPr>
            </w:pPr>
            <w:r w:rsidRPr="00714A31">
              <w:rPr>
                <w:rFonts w:ascii="Times New Roman" w:hAnsi="Times New Roman" w:cs="Times New Roman"/>
                <w:sz w:val="16"/>
                <w:szCs w:val="16"/>
              </w:rPr>
              <w:t>0.009</w:t>
            </w:r>
          </w:p>
        </w:tc>
        <w:tc>
          <w:tcPr>
            <w:tcW w:w="634" w:type="dxa"/>
            <w:tcBorders>
              <w:top w:val="dotted" w:sz="4" w:space="0" w:color="auto"/>
              <w:left w:val="dotted" w:sz="4" w:space="0" w:color="auto"/>
              <w:bottom w:val="dotted" w:sz="4" w:space="0" w:color="auto"/>
              <w:right w:val="dotted" w:sz="4" w:space="0" w:color="auto"/>
            </w:tcBorders>
            <w:vAlign w:val="center"/>
          </w:tcPr>
          <w:p w14:paraId="52F07F38" w14:textId="116554A7" w:rsidR="005333D9" w:rsidRPr="00714A31" w:rsidRDefault="005333D9" w:rsidP="005333D9">
            <w:pPr>
              <w:jc w:val="center"/>
              <w:rPr>
                <w:rFonts w:ascii="Times New Roman" w:hAnsi="Times New Roman" w:cs="Times New Roman"/>
                <w:sz w:val="16"/>
                <w:szCs w:val="16"/>
              </w:rPr>
            </w:pPr>
            <w:r w:rsidRPr="00714A31">
              <w:rPr>
                <w:rFonts w:ascii="Times New Roman" w:hAnsi="Times New Roman" w:cs="Times New Roman"/>
                <w:sz w:val="16"/>
                <w:szCs w:val="16"/>
              </w:rPr>
              <w:t>0.023</w:t>
            </w:r>
          </w:p>
        </w:tc>
        <w:tc>
          <w:tcPr>
            <w:tcW w:w="634" w:type="dxa"/>
            <w:tcBorders>
              <w:top w:val="dotted" w:sz="4" w:space="0" w:color="auto"/>
              <w:left w:val="dotted" w:sz="4" w:space="0" w:color="auto"/>
              <w:bottom w:val="dotted" w:sz="4" w:space="0" w:color="auto"/>
              <w:right w:val="dotted" w:sz="4" w:space="0" w:color="auto"/>
            </w:tcBorders>
            <w:vAlign w:val="center"/>
          </w:tcPr>
          <w:p w14:paraId="6F4D78DC" w14:textId="776D482E" w:rsidR="005333D9" w:rsidRPr="00714A31" w:rsidRDefault="005333D9" w:rsidP="005333D9">
            <w:pPr>
              <w:jc w:val="center"/>
              <w:rPr>
                <w:rFonts w:ascii="Times New Roman" w:hAnsi="Times New Roman" w:cs="Times New Roman"/>
                <w:sz w:val="16"/>
                <w:szCs w:val="16"/>
              </w:rPr>
            </w:pPr>
            <w:r w:rsidRPr="00714A31">
              <w:rPr>
                <w:rFonts w:ascii="Times New Roman" w:hAnsi="Times New Roman" w:cs="Times New Roman"/>
                <w:sz w:val="16"/>
                <w:szCs w:val="16"/>
              </w:rPr>
              <w:t>0.164</w:t>
            </w:r>
          </w:p>
        </w:tc>
        <w:tc>
          <w:tcPr>
            <w:tcW w:w="634" w:type="dxa"/>
            <w:tcBorders>
              <w:top w:val="dotted" w:sz="4" w:space="0" w:color="auto"/>
              <w:left w:val="dotted" w:sz="4" w:space="0" w:color="auto"/>
              <w:bottom w:val="dotted" w:sz="4" w:space="0" w:color="auto"/>
              <w:right w:val="dotted" w:sz="4" w:space="0" w:color="auto"/>
            </w:tcBorders>
            <w:vAlign w:val="center"/>
          </w:tcPr>
          <w:p w14:paraId="0A2270E2" w14:textId="367711C9" w:rsidR="005333D9" w:rsidRPr="00714A31" w:rsidRDefault="005333D9" w:rsidP="005333D9">
            <w:pPr>
              <w:jc w:val="center"/>
              <w:rPr>
                <w:rFonts w:ascii="Times New Roman" w:hAnsi="Times New Roman" w:cs="Times New Roman"/>
                <w:sz w:val="16"/>
                <w:szCs w:val="16"/>
              </w:rPr>
            </w:pPr>
            <w:r w:rsidRPr="00714A31">
              <w:rPr>
                <w:rFonts w:ascii="Times New Roman" w:hAnsi="Times New Roman" w:cs="Times New Roman"/>
                <w:sz w:val="16"/>
                <w:szCs w:val="16"/>
              </w:rPr>
              <w:t>-0.017</w:t>
            </w:r>
          </w:p>
        </w:tc>
        <w:tc>
          <w:tcPr>
            <w:tcW w:w="634" w:type="dxa"/>
            <w:tcBorders>
              <w:top w:val="dotted" w:sz="4" w:space="0" w:color="auto"/>
              <w:left w:val="dotted" w:sz="4" w:space="0" w:color="auto"/>
              <w:bottom w:val="dotted" w:sz="4" w:space="0" w:color="auto"/>
              <w:right w:val="dotted" w:sz="4" w:space="0" w:color="auto"/>
            </w:tcBorders>
            <w:vAlign w:val="center"/>
          </w:tcPr>
          <w:p w14:paraId="66514360" w14:textId="10F21647" w:rsidR="005333D9" w:rsidRPr="00714A31" w:rsidRDefault="005333D9" w:rsidP="005333D9">
            <w:pPr>
              <w:jc w:val="center"/>
              <w:rPr>
                <w:rFonts w:ascii="Times New Roman" w:hAnsi="Times New Roman" w:cs="Times New Roman"/>
                <w:sz w:val="16"/>
                <w:szCs w:val="16"/>
              </w:rPr>
            </w:pPr>
            <w:r w:rsidRPr="00714A31">
              <w:rPr>
                <w:rFonts w:ascii="Times New Roman" w:hAnsi="Times New Roman" w:cs="Times New Roman"/>
                <w:sz w:val="16"/>
                <w:szCs w:val="16"/>
              </w:rPr>
              <w:t>0.150</w:t>
            </w:r>
          </w:p>
        </w:tc>
        <w:tc>
          <w:tcPr>
            <w:tcW w:w="634" w:type="dxa"/>
            <w:tcBorders>
              <w:top w:val="dotted" w:sz="4" w:space="0" w:color="auto"/>
              <w:left w:val="dotted" w:sz="4" w:space="0" w:color="auto"/>
              <w:bottom w:val="dotted" w:sz="4" w:space="0" w:color="auto"/>
              <w:right w:val="dotted" w:sz="4" w:space="0" w:color="auto"/>
            </w:tcBorders>
            <w:vAlign w:val="center"/>
          </w:tcPr>
          <w:p w14:paraId="56929955" w14:textId="324D557F" w:rsidR="005333D9" w:rsidRPr="00714A31" w:rsidRDefault="005333D9" w:rsidP="005333D9">
            <w:pPr>
              <w:jc w:val="center"/>
              <w:rPr>
                <w:rFonts w:ascii="Times New Roman" w:hAnsi="Times New Roman" w:cs="Times New Roman"/>
                <w:sz w:val="16"/>
                <w:szCs w:val="16"/>
              </w:rPr>
            </w:pPr>
            <w:r w:rsidRPr="00714A31">
              <w:rPr>
                <w:rFonts w:ascii="Times New Roman" w:hAnsi="Times New Roman" w:cs="Times New Roman"/>
                <w:sz w:val="16"/>
                <w:szCs w:val="16"/>
              </w:rPr>
              <w:t>0.042</w:t>
            </w:r>
          </w:p>
        </w:tc>
        <w:tc>
          <w:tcPr>
            <w:tcW w:w="634" w:type="dxa"/>
            <w:tcBorders>
              <w:top w:val="dotted" w:sz="4" w:space="0" w:color="auto"/>
              <w:left w:val="dotted" w:sz="4" w:space="0" w:color="auto"/>
              <w:bottom w:val="dotted" w:sz="4" w:space="0" w:color="auto"/>
              <w:right w:val="dotted" w:sz="4" w:space="0" w:color="auto"/>
            </w:tcBorders>
            <w:vAlign w:val="center"/>
          </w:tcPr>
          <w:p w14:paraId="51113B74" w14:textId="5BD5A959" w:rsidR="005333D9" w:rsidRPr="00714A31" w:rsidRDefault="005333D9" w:rsidP="005333D9">
            <w:pPr>
              <w:jc w:val="center"/>
              <w:rPr>
                <w:rFonts w:ascii="Times New Roman" w:hAnsi="Times New Roman" w:cs="Times New Roman"/>
                <w:sz w:val="16"/>
                <w:szCs w:val="16"/>
              </w:rPr>
            </w:pPr>
            <w:r w:rsidRPr="00714A31">
              <w:rPr>
                <w:rFonts w:ascii="Times New Roman" w:hAnsi="Times New Roman" w:cs="Times New Roman"/>
                <w:sz w:val="16"/>
                <w:szCs w:val="16"/>
              </w:rPr>
              <w:t>0.299</w:t>
            </w:r>
          </w:p>
        </w:tc>
        <w:tc>
          <w:tcPr>
            <w:tcW w:w="634" w:type="dxa"/>
            <w:tcBorders>
              <w:top w:val="dotted" w:sz="4" w:space="0" w:color="auto"/>
              <w:left w:val="dotted" w:sz="4" w:space="0" w:color="auto"/>
              <w:bottom w:val="dotted" w:sz="4" w:space="0" w:color="auto"/>
              <w:right w:val="dotted" w:sz="4" w:space="0" w:color="auto"/>
            </w:tcBorders>
            <w:vAlign w:val="center"/>
          </w:tcPr>
          <w:p w14:paraId="1D22A85C" w14:textId="2ECEAEB9" w:rsidR="005333D9" w:rsidRPr="00714A31" w:rsidRDefault="005333D9" w:rsidP="005333D9">
            <w:pPr>
              <w:jc w:val="center"/>
              <w:rPr>
                <w:rFonts w:ascii="Times New Roman" w:hAnsi="Times New Roman" w:cs="Times New Roman"/>
                <w:sz w:val="16"/>
                <w:szCs w:val="16"/>
              </w:rPr>
            </w:pPr>
            <w:r w:rsidRPr="00714A31">
              <w:rPr>
                <w:rFonts w:ascii="Times New Roman" w:hAnsi="Times New Roman" w:cs="Times New Roman"/>
                <w:sz w:val="16"/>
                <w:szCs w:val="16"/>
              </w:rPr>
              <w:t>0.151</w:t>
            </w:r>
          </w:p>
        </w:tc>
        <w:tc>
          <w:tcPr>
            <w:tcW w:w="634" w:type="dxa"/>
            <w:tcBorders>
              <w:top w:val="dotted" w:sz="4" w:space="0" w:color="auto"/>
              <w:left w:val="dotted" w:sz="4" w:space="0" w:color="auto"/>
              <w:bottom w:val="dotted" w:sz="4" w:space="0" w:color="auto"/>
              <w:right w:val="dotted" w:sz="4" w:space="0" w:color="auto"/>
            </w:tcBorders>
            <w:vAlign w:val="center"/>
          </w:tcPr>
          <w:p w14:paraId="55A19561" w14:textId="4A11BE8E" w:rsidR="005333D9" w:rsidRPr="00714A31" w:rsidRDefault="005333D9" w:rsidP="005333D9">
            <w:pPr>
              <w:jc w:val="center"/>
              <w:rPr>
                <w:rFonts w:ascii="Times New Roman" w:hAnsi="Times New Roman" w:cs="Times New Roman"/>
                <w:sz w:val="16"/>
                <w:szCs w:val="16"/>
              </w:rPr>
            </w:pPr>
            <w:r w:rsidRPr="00714A31">
              <w:rPr>
                <w:rFonts w:ascii="Times New Roman" w:hAnsi="Times New Roman" w:cs="Times New Roman"/>
                <w:sz w:val="16"/>
                <w:szCs w:val="16"/>
              </w:rPr>
              <w:t>0.041</w:t>
            </w:r>
          </w:p>
        </w:tc>
        <w:tc>
          <w:tcPr>
            <w:tcW w:w="634" w:type="dxa"/>
            <w:tcBorders>
              <w:top w:val="dotted" w:sz="4" w:space="0" w:color="auto"/>
              <w:left w:val="dotted" w:sz="4" w:space="0" w:color="auto"/>
              <w:bottom w:val="dotted" w:sz="4" w:space="0" w:color="auto"/>
              <w:right w:val="dotted" w:sz="4" w:space="0" w:color="auto"/>
            </w:tcBorders>
            <w:vAlign w:val="center"/>
          </w:tcPr>
          <w:p w14:paraId="32ECA0C7" w14:textId="25C83524" w:rsidR="005333D9" w:rsidRPr="00714A31" w:rsidRDefault="005333D9" w:rsidP="005333D9">
            <w:pPr>
              <w:jc w:val="center"/>
              <w:rPr>
                <w:rFonts w:ascii="Times New Roman" w:hAnsi="Times New Roman" w:cs="Times New Roman"/>
                <w:sz w:val="16"/>
                <w:szCs w:val="16"/>
              </w:rPr>
            </w:pPr>
            <w:r w:rsidRPr="00714A31">
              <w:rPr>
                <w:rFonts w:ascii="Times New Roman" w:hAnsi="Times New Roman" w:cs="Times New Roman"/>
                <w:sz w:val="16"/>
                <w:szCs w:val="16"/>
              </w:rPr>
              <w:t>0.292</w:t>
            </w:r>
          </w:p>
        </w:tc>
        <w:tc>
          <w:tcPr>
            <w:tcW w:w="634" w:type="dxa"/>
            <w:tcBorders>
              <w:top w:val="dotted" w:sz="4" w:space="0" w:color="auto"/>
              <w:left w:val="dotted" w:sz="4" w:space="0" w:color="auto"/>
              <w:bottom w:val="dotted" w:sz="4" w:space="0" w:color="auto"/>
              <w:right w:val="dotted" w:sz="4" w:space="0" w:color="auto"/>
            </w:tcBorders>
            <w:vAlign w:val="center"/>
          </w:tcPr>
          <w:p w14:paraId="3AE0B368" w14:textId="0CAB5A9B" w:rsidR="005333D9" w:rsidRPr="00714A31" w:rsidRDefault="005333D9" w:rsidP="005333D9">
            <w:pPr>
              <w:jc w:val="center"/>
              <w:rPr>
                <w:rFonts w:ascii="Times New Roman" w:hAnsi="Times New Roman" w:cs="Times New Roman"/>
                <w:sz w:val="16"/>
                <w:szCs w:val="16"/>
              </w:rPr>
            </w:pPr>
            <w:r w:rsidRPr="00714A31">
              <w:rPr>
                <w:rFonts w:ascii="Times New Roman" w:hAnsi="Times New Roman" w:cs="Times New Roman"/>
                <w:sz w:val="16"/>
                <w:szCs w:val="16"/>
              </w:rPr>
              <w:t>1.000</w:t>
            </w:r>
          </w:p>
        </w:tc>
        <w:tc>
          <w:tcPr>
            <w:tcW w:w="634" w:type="dxa"/>
            <w:tcBorders>
              <w:top w:val="dotted" w:sz="4" w:space="0" w:color="auto"/>
              <w:left w:val="dotted" w:sz="4" w:space="0" w:color="auto"/>
              <w:bottom w:val="dotted" w:sz="4" w:space="0" w:color="auto"/>
              <w:right w:val="dotted" w:sz="4" w:space="0" w:color="auto"/>
            </w:tcBorders>
            <w:vAlign w:val="center"/>
          </w:tcPr>
          <w:p w14:paraId="594F70B3" w14:textId="587ED6F5" w:rsidR="005333D9" w:rsidRPr="00714A31" w:rsidRDefault="00714A31" w:rsidP="005333D9">
            <w:pPr>
              <w:jc w:val="center"/>
              <w:rPr>
                <w:rFonts w:ascii="Times New Roman" w:hAnsi="Times New Roman" w:cs="Times New Roman"/>
                <w:sz w:val="16"/>
                <w:szCs w:val="16"/>
              </w:rPr>
            </w:pPr>
            <w:r>
              <w:rPr>
                <w:rFonts w:ascii="Times New Roman" w:hAnsi="Times New Roman" w:cs="Times New Roman"/>
                <w:sz w:val="16"/>
                <w:szCs w:val="16"/>
              </w:rPr>
              <w:t>-</w:t>
            </w:r>
          </w:p>
        </w:tc>
        <w:tc>
          <w:tcPr>
            <w:tcW w:w="634" w:type="dxa"/>
            <w:tcBorders>
              <w:top w:val="dotted" w:sz="4" w:space="0" w:color="auto"/>
              <w:left w:val="dotted" w:sz="4" w:space="0" w:color="auto"/>
              <w:bottom w:val="dotted" w:sz="4" w:space="0" w:color="auto"/>
              <w:right w:val="dotted" w:sz="4" w:space="0" w:color="auto"/>
            </w:tcBorders>
            <w:vAlign w:val="center"/>
          </w:tcPr>
          <w:p w14:paraId="57A36DA6" w14:textId="15094E3F" w:rsidR="005333D9" w:rsidRPr="00714A31" w:rsidRDefault="00714A31" w:rsidP="005333D9">
            <w:pPr>
              <w:jc w:val="center"/>
              <w:rPr>
                <w:rFonts w:ascii="Times New Roman" w:hAnsi="Times New Roman" w:cs="Times New Roman"/>
                <w:sz w:val="16"/>
                <w:szCs w:val="16"/>
              </w:rPr>
            </w:pPr>
            <w:r>
              <w:rPr>
                <w:rFonts w:ascii="Times New Roman" w:hAnsi="Times New Roman" w:cs="Times New Roman"/>
                <w:sz w:val="16"/>
                <w:szCs w:val="16"/>
              </w:rPr>
              <w:t>-</w:t>
            </w:r>
          </w:p>
        </w:tc>
        <w:tc>
          <w:tcPr>
            <w:tcW w:w="634" w:type="dxa"/>
            <w:tcBorders>
              <w:top w:val="dotted" w:sz="4" w:space="0" w:color="auto"/>
              <w:left w:val="dotted" w:sz="4" w:space="0" w:color="auto"/>
              <w:bottom w:val="dotted" w:sz="4" w:space="0" w:color="auto"/>
              <w:right w:val="dotted" w:sz="4" w:space="0" w:color="auto"/>
            </w:tcBorders>
            <w:vAlign w:val="center"/>
          </w:tcPr>
          <w:p w14:paraId="33B2655A" w14:textId="210B872D" w:rsidR="005333D9" w:rsidRPr="00714A31" w:rsidRDefault="00714A31" w:rsidP="005333D9">
            <w:pPr>
              <w:jc w:val="center"/>
              <w:rPr>
                <w:rFonts w:ascii="Times New Roman" w:hAnsi="Times New Roman" w:cs="Times New Roman"/>
                <w:sz w:val="16"/>
                <w:szCs w:val="16"/>
              </w:rPr>
            </w:pPr>
            <w:r>
              <w:rPr>
                <w:rFonts w:ascii="Times New Roman" w:hAnsi="Times New Roman" w:cs="Times New Roman"/>
                <w:sz w:val="16"/>
                <w:szCs w:val="16"/>
              </w:rPr>
              <w:t>-</w:t>
            </w:r>
          </w:p>
        </w:tc>
        <w:tc>
          <w:tcPr>
            <w:tcW w:w="634" w:type="dxa"/>
            <w:tcBorders>
              <w:top w:val="dotted" w:sz="4" w:space="0" w:color="auto"/>
              <w:left w:val="dotted" w:sz="4" w:space="0" w:color="auto"/>
              <w:bottom w:val="dotted" w:sz="4" w:space="0" w:color="auto"/>
              <w:right w:val="dotted" w:sz="4" w:space="0" w:color="auto"/>
            </w:tcBorders>
            <w:vAlign w:val="center"/>
          </w:tcPr>
          <w:p w14:paraId="5DE704B0" w14:textId="524D9D57" w:rsidR="005333D9" w:rsidRPr="00714A31" w:rsidRDefault="00714A31" w:rsidP="005333D9">
            <w:pPr>
              <w:jc w:val="center"/>
              <w:rPr>
                <w:rFonts w:ascii="Times New Roman" w:hAnsi="Times New Roman" w:cs="Times New Roman"/>
                <w:sz w:val="16"/>
                <w:szCs w:val="16"/>
              </w:rPr>
            </w:pPr>
            <w:r>
              <w:rPr>
                <w:rFonts w:ascii="Times New Roman" w:hAnsi="Times New Roman" w:cs="Times New Roman"/>
                <w:sz w:val="16"/>
                <w:szCs w:val="16"/>
              </w:rPr>
              <w:t>-</w:t>
            </w:r>
          </w:p>
        </w:tc>
        <w:tc>
          <w:tcPr>
            <w:tcW w:w="634" w:type="dxa"/>
            <w:tcBorders>
              <w:top w:val="dotted" w:sz="4" w:space="0" w:color="auto"/>
              <w:left w:val="dotted" w:sz="4" w:space="0" w:color="auto"/>
              <w:bottom w:val="dotted" w:sz="4" w:space="0" w:color="auto"/>
              <w:right w:val="nil"/>
            </w:tcBorders>
            <w:vAlign w:val="center"/>
          </w:tcPr>
          <w:p w14:paraId="02ABA95C" w14:textId="069A0433" w:rsidR="005333D9" w:rsidRPr="00714A31" w:rsidRDefault="00714A31" w:rsidP="005333D9">
            <w:pPr>
              <w:jc w:val="center"/>
              <w:rPr>
                <w:rFonts w:ascii="Times New Roman" w:hAnsi="Times New Roman" w:cs="Times New Roman"/>
                <w:sz w:val="16"/>
                <w:szCs w:val="16"/>
              </w:rPr>
            </w:pPr>
            <w:r>
              <w:rPr>
                <w:rFonts w:ascii="Times New Roman" w:hAnsi="Times New Roman" w:cs="Times New Roman"/>
                <w:sz w:val="16"/>
                <w:szCs w:val="16"/>
              </w:rPr>
              <w:t>-</w:t>
            </w:r>
          </w:p>
        </w:tc>
      </w:tr>
      <w:tr w:rsidR="005333D9" w14:paraId="4888487F" w14:textId="77777777" w:rsidTr="00B343DA">
        <w:trPr>
          <w:trHeight w:val="432"/>
        </w:trPr>
        <w:tc>
          <w:tcPr>
            <w:tcW w:w="2016" w:type="dxa"/>
            <w:tcBorders>
              <w:top w:val="dotted" w:sz="4" w:space="0" w:color="auto"/>
              <w:left w:val="nil"/>
              <w:bottom w:val="dotted" w:sz="4" w:space="0" w:color="auto"/>
              <w:right w:val="dotted" w:sz="4" w:space="0" w:color="auto"/>
            </w:tcBorders>
            <w:vAlign w:val="center"/>
          </w:tcPr>
          <w:p w14:paraId="4E2A8193" w14:textId="3C0BEB3E" w:rsidR="005333D9" w:rsidRPr="00714A31" w:rsidRDefault="005333D9" w:rsidP="00714A31">
            <w:pPr>
              <w:rPr>
                <w:rFonts w:ascii="Times New Roman" w:hAnsi="Times New Roman" w:cs="Times New Roman"/>
                <w:b/>
                <w:bCs/>
                <w:sz w:val="14"/>
                <w:szCs w:val="14"/>
              </w:rPr>
            </w:pPr>
            <w:r w:rsidRPr="00714A31">
              <w:rPr>
                <w:rFonts w:ascii="Times New Roman" w:hAnsi="Times New Roman" w:cs="Times New Roman"/>
                <w:b/>
                <w:bCs/>
                <w:sz w:val="14"/>
                <w:szCs w:val="14"/>
              </w:rPr>
              <w:t>(13)  Salary (in thousands)</w:t>
            </w:r>
          </w:p>
        </w:tc>
        <w:tc>
          <w:tcPr>
            <w:tcW w:w="792" w:type="dxa"/>
            <w:tcBorders>
              <w:top w:val="dotted" w:sz="4" w:space="0" w:color="auto"/>
              <w:left w:val="dotted" w:sz="4" w:space="0" w:color="auto"/>
              <w:bottom w:val="dotted" w:sz="4" w:space="0" w:color="auto"/>
              <w:right w:val="dotted" w:sz="4" w:space="0" w:color="auto"/>
            </w:tcBorders>
            <w:vAlign w:val="center"/>
          </w:tcPr>
          <w:p w14:paraId="4FB9B387" w14:textId="3EA678A3" w:rsidR="005333D9" w:rsidRPr="00714A31" w:rsidRDefault="005333D9" w:rsidP="005333D9">
            <w:pPr>
              <w:jc w:val="center"/>
              <w:rPr>
                <w:rFonts w:ascii="Times New Roman" w:hAnsi="Times New Roman" w:cs="Times New Roman"/>
                <w:sz w:val="16"/>
                <w:szCs w:val="16"/>
              </w:rPr>
            </w:pPr>
            <w:r w:rsidRPr="00714A31">
              <w:rPr>
                <w:rFonts w:ascii="Times New Roman" w:hAnsi="Times New Roman" w:cs="Times New Roman"/>
                <w:sz w:val="16"/>
                <w:szCs w:val="16"/>
              </w:rPr>
              <w:t>290.280</w:t>
            </w:r>
          </w:p>
        </w:tc>
        <w:tc>
          <w:tcPr>
            <w:tcW w:w="846" w:type="dxa"/>
            <w:tcBorders>
              <w:top w:val="dotted" w:sz="4" w:space="0" w:color="auto"/>
              <w:left w:val="dotted" w:sz="4" w:space="0" w:color="auto"/>
              <w:bottom w:val="dotted" w:sz="4" w:space="0" w:color="auto"/>
              <w:right w:val="dotted" w:sz="4" w:space="0" w:color="auto"/>
            </w:tcBorders>
            <w:vAlign w:val="center"/>
          </w:tcPr>
          <w:p w14:paraId="222914B1" w14:textId="136ED252" w:rsidR="005333D9" w:rsidRPr="00714A31" w:rsidRDefault="005333D9" w:rsidP="005333D9">
            <w:pPr>
              <w:jc w:val="center"/>
              <w:rPr>
                <w:rFonts w:ascii="Times New Roman" w:hAnsi="Times New Roman" w:cs="Times New Roman"/>
                <w:sz w:val="16"/>
                <w:szCs w:val="16"/>
              </w:rPr>
            </w:pPr>
            <w:r w:rsidRPr="00714A31">
              <w:rPr>
                <w:rFonts w:ascii="Times New Roman" w:hAnsi="Times New Roman" w:cs="Times New Roman"/>
                <w:sz w:val="16"/>
                <w:szCs w:val="16"/>
              </w:rPr>
              <w:t>1505.700</w:t>
            </w:r>
          </w:p>
        </w:tc>
        <w:tc>
          <w:tcPr>
            <w:tcW w:w="634" w:type="dxa"/>
            <w:tcBorders>
              <w:top w:val="dotted" w:sz="4" w:space="0" w:color="auto"/>
              <w:left w:val="dotted" w:sz="4" w:space="0" w:color="auto"/>
              <w:bottom w:val="dotted" w:sz="4" w:space="0" w:color="auto"/>
              <w:right w:val="dotted" w:sz="4" w:space="0" w:color="auto"/>
            </w:tcBorders>
            <w:vAlign w:val="center"/>
          </w:tcPr>
          <w:p w14:paraId="1D0B8B31" w14:textId="24BFAC73" w:rsidR="005333D9" w:rsidRPr="00714A31" w:rsidRDefault="005333D9" w:rsidP="005333D9">
            <w:pPr>
              <w:jc w:val="center"/>
              <w:rPr>
                <w:rFonts w:ascii="Times New Roman" w:hAnsi="Times New Roman" w:cs="Times New Roman"/>
                <w:sz w:val="16"/>
                <w:szCs w:val="16"/>
              </w:rPr>
            </w:pPr>
            <w:r w:rsidRPr="00714A31">
              <w:rPr>
                <w:rFonts w:ascii="Times New Roman" w:hAnsi="Times New Roman" w:cs="Times New Roman"/>
                <w:sz w:val="16"/>
                <w:szCs w:val="16"/>
              </w:rPr>
              <w:t>0.012</w:t>
            </w:r>
          </w:p>
        </w:tc>
        <w:tc>
          <w:tcPr>
            <w:tcW w:w="634" w:type="dxa"/>
            <w:tcBorders>
              <w:top w:val="dotted" w:sz="4" w:space="0" w:color="auto"/>
              <w:left w:val="dotted" w:sz="4" w:space="0" w:color="auto"/>
              <w:bottom w:val="dotted" w:sz="4" w:space="0" w:color="auto"/>
              <w:right w:val="dotted" w:sz="4" w:space="0" w:color="auto"/>
            </w:tcBorders>
            <w:vAlign w:val="center"/>
          </w:tcPr>
          <w:p w14:paraId="5EE795D0" w14:textId="68477DD5" w:rsidR="005333D9" w:rsidRPr="00714A31" w:rsidRDefault="005333D9" w:rsidP="005333D9">
            <w:pPr>
              <w:jc w:val="center"/>
              <w:rPr>
                <w:rFonts w:ascii="Times New Roman" w:hAnsi="Times New Roman" w:cs="Times New Roman"/>
                <w:sz w:val="16"/>
                <w:szCs w:val="16"/>
              </w:rPr>
            </w:pPr>
            <w:r w:rsidRPr="00714A31">
              <w:rPr>
                <w:rFonts w:ascii="Times New Roman" w:hAnsi="Times New Roman" w:cs="Times New Roman"/>
                <w:sz w:val="16"/>
                <w:szCs w:val="16"/>
              </w:rPr>
              <w:t>0.407</w:t>
            </w:r>
          </w:p>
        </w:tc>
        <w:tc>
          <w:tcPr>
            <w:tcW w:w="634" w:type="dxa"/>
            <w:tcBorders>
              <w:top w:val="dotted" w:sz="4" w:space="0" w:color="auto"/>
              <w:left w:val="dotted" w:sz="4" w:space="0" w:color="auto"/>
              <w:bottom w:val="dotted" w:sz="4" w:space="0" w:color="auto"/>
              <w:right w:val="dotted" w:sz="4" w:space="0" w:color="auto"/>
            </w:tcBorders>
            <w:vAlign w:val="center"/>
          </w:tcPr>
          <w:p w14:paraId="756B438C" w14:textId="19B34E37" w:rsidR="005333D9" w:rsidRPr="00714A31" w:rsidRDefault="005333D9" w:rsidP="005333D9">
            <w:pPr>
              <w:jc w:val="center"/>
              <w:rPr>
                <w:rFonts w:ascii="Times New Roman" w:hAnsi="Times New Roman" w:cs="Times New Roman"/>
                <w:sz w:val="16"/>
                <w:szCs w:val="16"/>
              </w:rPr>
            </w:pPr>
            <w:r w:rsidRPr="00714A31">
              <w:rPr>
                <w:rFonts w:ascii="Times New Roman" w:hAnsi="Times New Roman" w:cs="Times New Roman"/>
                <w:sz w:val="16"/>
                <w:szCs w:val="16"/>
              </w:rPr>
              <w:t>-0.009</w:t>
            </w:r>
          </w:p>
        </w:tc>
        <w:tc>
          <w:tcPr>
            <w:tcW w:w="634" w:type="dxa"/>
            <w:tcBorders>
              <w:top w:val="dotted" w:sz="4" w:space="0" w:color="auto"/>
              <w:left w:val="dotted" w:sz="4" w:space="0" w:color="auto"/>
              <w:bottom w:val="dotted" w:sz="4" w:space="0" w:color="auto"/>
              <w:right w:val="dotted" w:sz="4" w:space="0" w:color="auto"/>
            </w:tcBorders>
            <w:vAlign w:val="center"/>
          </w:tcPr>
          <w:p w14:paraId="2F0B3CC9" w14:textId="0ECC54CC" w:rsidR="005333D9" w:rsidRPr="00714A31" w:rsidRDefault="005333D9" w:rsidP="005333D9">
            <w:pPr>
              <w:jc w:val="center"/>
              <w:rPr>
                <w:rFonts w:ascii="Times New Roman" w:hAnsi="Times New Roman" w:cs="Times New Roman"/>
                <w:sz w:val="16"/>
                <w:szCs w:val="16"/>
              </w:rPr>
            </w:pPr>
            <w:r w:rsidRPr="00714A31">
              <w:rPr>
                <w:rFonts w:ascii="Times New Roman" w:hAnsi="Times New Roman" w:cs="Times New Roman"/>
                <w:sz w:val="16"/>
                <w:szCs w:val="16"/>
              </w:rPr>
              <w:t>0.118</w:t>
            </w:r>
          </w:p>
        </w:tc>
        <w:tc>
          <w:tcPr>
            <w:tcW w:w="634" w:type="dxa"/>
            <w:tcBorders>
              <w:top w:val="dotted" w:sz="4" w:space="0" w:color="auto"/>
              <w:left w:val="dotted" w:sz="4" w:space="0" w:color="auto"/>
              <w:bottom w:val="dotted" w:sz="4" w:space="0" w:color="auto"/>
              <w:right w:val="dotted" w:sz="4" w:space="0" w:color="auto"/>
            </w:tcBorders>
            <w:vAlign w:val="center"/>
          </w:tcPr>
          <w:p w14:paraId="5D27A649" w14:textId="4FDDCE28" w:rsidR="005333D9" w:rsidRPr="00714A31" w:rsidRDefault="005333D9" w:rsidP="005333D9">
            <w:pPr>
              <w:jc w:val="center"/>
              <w:rPr>
                <w:rFonts w:ascii="Times New Roman" w:hAnsi="Times New Roman" w:cs="Times New Roman"/>
                <w:sz w:val="16"/>
                <w:szCs w:val="16"/>
              </w:rPr>
            </w:pPr>
            <w:r w:rsidRPr="00714A31">
              <w:rPr>
                <w:rFonts w:ascii="Times New Roman" w:hAnsi="Times New Roman" w:cs="Times New Roman"/>
                <w:sz w:val="16"/>
                <w:szCs w:val="16"/>
              </w:rPr>
              <w:t>0.050</w:t>
            </w:r>
          </w:p>
        </w:tc>
        <w:tc>
          <w:tcPr>
            <w:tcW w:w="634" w:type="dxa"/>
            <w:tcBorders>
              <w:top w:val="dotted" w:sz="4" w:space="0" w:color="auto"/>
              <w:left w:val="dotted" w:sz="4" w:space="0" w:color="auto"/>
              <w:bottom w:val="dotted" w:sz="4" w:space="0" w:color="auto"/>
              <w:right w:val="dotted" w:sz="4" w:space="0" w:color="auto"/>
            </w:tcBorders>
            <w:vAlign w:val="center"/>
          </w:tcPr>
          <w:p w14:paraId="5523325C" w14:textId="0B3AA947" w:rsidR="005333D9" w:rsidRPr="00714A31" w:rsidRDefault="005333D9" w:rsidP="005333D9">
            <w:pPr>
              <w:jc w:val="center"/>
              <w:rPr>
                <w:rFonts w:ascii="Times New Roman" w:hAnsi="Times New Roman" w:cs="Times New Roman"/>
                <w:sz w:val="16"/>
                <w:szCs w:val="16"/>
              </w:rPr>
            </w:pPr>
            <w:r w:rsidRPr="00714A31">
              <w:rPr>
                <w:rFonts w:ascii="Times New Roman" w:hAnsi="Times New Roman" w:cs="Times New Roman"/>
                <w:sz w:val="16"/>
                <w:szCs w:val="16"/>
              </w:rPr>
              <w:t>0.050</w:t>
            </w:r>
          </w:p>
        </w:tc>
        <w:tc>
          <w:tcPr>
            <w:tcW w:w="634" w:type="dxa"/>
            <w:tcBorders>
              <w:top w:val="dotted" w:sz="4" w:space="0" w:color="auto"/>
              <w:left w:val="dotted" w:sz="4" w:space="0" w:color="auto"/>
              <w:bottom w:val="dotted" w:sz="4" w:space="0" w:color="auto"/>
              <w:right w:val="dotted" w:sz="4" w:space="0" w:color="auto"/>
            </w:tcBorders>
            <w:vAlign w:val="center"/>
          </w:tcPr>
          <w:p w14:paraId="424FC638" w14:textId="647CCCFA" w:rsidR="005333D9" w:rsidRPr="00714A31" w:rsidRDefault="005333D9" w:rsidP="005333D9">
            <w:pPr>
              <w:jc w:val="center"/>
              <w:rPr>
                <w:rFonts w:ascii="Times New Roman" w:hAnsi="Times New Roman" w:cs="Times New Roman"/>
                <w:sz w:val="16"/>
                <w:szCs w:val="16"/>
              </w:rPr>
            </w:pPr>
            <w:r w:rsidRPr="00714A31">
              <w:rPr>
                <w:rFonts w:ascii="Times New Roman" w:hAnsi="Times New Roman" w:cs="Times New Roman"/>
                <w:sz w:val="16"/>
                <w:szCs w:val="16"/>
              </w:rPr>
              <w:t>0.044</w:t>
            </w:r>
          </w:p>
        </w:tc>
        <w:tc>
          <w:tcPr>
            <w:tcW w:w="634" w:type="dxa"/>
            <w:tcBorders>
              <w:top w:val="dotted" w:sz="4" w:space="0" w:color="auto"/>
              <w:left w:val="dotted" w:sz="4" w:space="0" w:color="auto"/>
              <w:bottom w:val="dotted" w:sz="4" w:space="0" w:color="auto"/>
              <w:right w:val="dotted" w:sz="4" w:space="0" w:color="auto"/>
            </w:tcBorders>
            <w:vAlign w:val="center"/>
          </w:tcPr>
          <w:p w14:paraId="0974212C" w14:textId="22D077E7" w:rsidR="005333D9" w:rsidRPr="00714A31" w:rsidRDefault="005333D9" w:rsidP="005333D9">
            <w:pPr>
              <w:jc w:val="center"/>
              <w:rPr>
                <w:rFonts w:ascii="Times New Roman" w:hAnsi="Times New Roman" w:cs="Times New Roman"/>
                <w:sz w:val="16"/>
                <w:szCs w:val="16"/>
              </w:rPr>
            </w:pPr>
            <w:r w:rsidRPr="00714A31">
              <w:rPr>
                <w:rFonts w:ascii="Times New Roman" w:hAnsi="Times New Roman" w:cs="Times New Roman"/>
                <w:sz w:val="16"/>
                <w:szCs w:val="16"/>
              </w:rPr>
              <w:t>0.117</w:t>
            </w:r>
          </w:p>
        </w:tc>
        <w:tc>
          <w:tcPr>
            <w:tcW w:w="634" w:type="dxa"/>
            <w:tcBorders>
              <w:top w:val="dotted" w:sz="4" w:space="0" w:color="auto"/>
              <w:left w:val="dotted" w:sz="4" w:space="0" w:color="auto"/>
              <w:bottom w:val="dotted" w:sz="4" w:space="0" w:color="auto"/>
              <w:right w:val="dotted" w:sz="4" w:space="0" w:color="auto"/>
            </w:tcBorders>
            <w:vAlign w:val="center"/>
          </w:tcPr>
          <w:p w14:paraId="47294BC2" w14:textId="32948DAB" w:rsidR="005333D9" w:rsidRPr="00714A31" w:rsidRDefault="005333D9" w:rsidP="005333D9">
            <w:pPr>
              <w:jc w:val="center"/>
              <w:rPr>
                <w:rFonts w:ascii="Times New Roman" w:hAnsi="Times New Roman" w:cs="Times New Roman"/>
                <w:sz w:val="16"/>
                <w:szCs w:val="16"/>
              </w:rPr>
            </w:pPr>
            <w:r w:rsidRPr="00714A31">
              <w:rPr>
                <w:rFonts w:ascii="Times New Roman" w:hAnsi="Times New Roman" w:cs="Times New Roman"/>
                <w:sz w:val="16"/>
                <w:szCs w:val="16"/>
              </w:rPr>
              <w:t>0.060</w:t>
            </w:r>
          </w:p>
        </w:tc>
        <w:tc>
          <w:tcPr>
            <w:tcW w:w="634" w:type="dxa"/>
            <w:tcBorders>
              <w:top w:val="dotted" w:sz="4" w:space="0" w:color="auto"/>
              <w:left w:val="dotted" w:sz="4" w:space="0" w:color="auto"/>
              <w:bottom w:val="dotted" w:sz="4" w:space="0" w:color="auto"/>
              <w:right w:val="dotted" w:sz="4" w:space="0" w:color="auto"/>
            </w:tcBorders>
            <w:vAlign w:val="center"/>
          </w:tcPr>
          <w:p w14:paraId="164C22DA" w14:textId="080BAE2B" w:rsidR="005333D9" w:rsidRPr="00714A31" w:rsidRDefault="005333D9" w:rsidP="005333D9">
            <w:pPr>
              <w:jc w:val="center"/>
              <w:rPr>
                <w:rFonts w:ascii="Times New Roman" w:hAnsi="Times New Roman" w:cs="Times New Roman"/>
                <w:sz w:val="16"/>
                <w:szCs w:val="16"/>
              </w:rPr>
            </w:pPr>
            <w:r w:rsidRPr="00714A31">
              <w:rPr>
                <w:rFonts w:ascii="Times New Roman" w:hAnsi="Times New Roman" w:cs="Times New Roman"/>
                <w:sz w:val="16"/>
                <w:szCs w:val="16"/>
              </w:rPr>
              <w:t>0.053</w:t>
            </w:r>
          </w:p>
        </w:tc>
        <w:tc>
          <w:tcPr>
            <w:tcW w:w="634" w:type="dxa"/>
            <w:tcBorders>
              <w:top w:val="dotted" w:sz="4" w:space="0" w:color="auto"/>
              <w:left w:val="dotted" w:sz="4" w:space="0" w:color="auto"/>
              <w:bottom w:val="dotted" w:sz="4" w:space="0" w:color="auto"/>
              <w:right w:val="dotted" w:sz="4" w:space="0" w:color="auto"/>
            </w:tcBorders>
            <w:vAlign w:val="center"/>
          </w:tcPr>
          <w:p w14:paraId="01E1C2B7" w14:textId="43256151" w:rsidR="005333D9" w:rsidRPr="00714A31" w:rsidRDefault="005333D9" w:rsidP="005333D9">
            <w:pPr>
              <w:jc w:val="center"/>
              <w:rPr>
                <w:rFonts w:ascii="Times New Roman" w:hAnsi="Times New Roman" w:cs="Times New Roman"/>
                <w:sz w:val="16"/>
                <w:szCs w:val="16"/>
              </w:rPr>
            </w:pPr>
            <w:r w:rsidRPr="00714A31">
              <w:rPr>
                <w:rFonts w:ascii="Times New Roman" w:hAnsi="Times New Roman" w:cs="Times New Roman"/>
                <w:sz w:val="16"/>
                <w:szCs w:val="16"/>
              </w:rPr>
              <w:t>0.118</w:t>
            </w:r>
          </w:p>
        </w:tc>
        <w:tc>
          <w:tcPr>
            <w:tcW w:w="634" w:type="dxa"/>
            <w:tcBorders>
              <w:top w:val="dotted" w:sz="4" w:space="0" w:color="auto"/>
              <w:left w:val="dotted" w:sz="4" w:space="0" w:color="auto"/>
              <w:bottom w:val="dotted" w:sz="4" w:space="0" w:color="auto"/>
              <w:right w:val="dotted" w:sz="4" w:space="0" w:color="auto"/>
            </w:tcBorders>
            <w:vAlign w:val="center"/>
          </w:tcPr>
          <w:p w14:paraId="4CF79ED3" w14:textId="0C133506" w:rsidR="005333D9" w:rsidRPr="00714A31" w:rsidRDefault="005333D9" w:rsidP="005333D9">
            <w:pPr>
              <w:jc w:val="center"/>
              <w:rPr>
                <w:rFonts w:ascii="Times New Roman" w:hAnsi="Times New Roman" w:cs="Times New Roman"/>
                <w:sz w:val="16"/>
                <w:szCs w:val="16"/>
              </w:rPr>
            </w:pPr>
            <w:r w:rsidRPr="00714A31">
              <w:rPr>
                <w:rFonts w:ascii="Times New Roman" w:hAnsi="Times New Roman" w:cs="Times New Roman"/>
                <w:sz w:val="16"/>
                <w:szCs w:val="16"/>
              </w:rPr>
              <w:t>0.051</w:t>
            </w:r>
          </w:p>
        </w:tc>
        <w:tc>
          <w:tcPr>
            <w:tcW w:w="634" w:type="dxa"/>
            <w:tcBorders>
              <w:top w:val="dotted" w:sz="4" w:space="0" w:color="auto"/>
              <w:left w:val="dotted" w:sz="4" w:space="0" w:color="auto"/>
              <w:bottom w:val="dotted" w:sz="4" w:space="0" w:color="auto"/>
              <w:right w:val="dotted" w:sz="4" w:space="0" w:color="auto"/>
            </w:tcBorders>
            <w:vAlign w:val="center"/>
          </w:tcPr>
          <w:p w14:paraId="5294F545" w14:textId="57E5DD6D" w:rsidR="005333D9" w:rsidRPr="00714A31" w:rsidRDefault="005333D9" w:rsidP="005333D9">
            <w:pPr>
              <w:jc w:val="center"/>
              <w:rPr>
                <w:rFonts w:ascii="Times New Roman" w:hAnsi="Times New Roman" w:cs="Times New Roman"/>
                <w:sz w:val="16"/>
                <w:szCs w:val="16"/>
              </w:rPr>
            </w:pPr>
            <w:r w:rsidRPr="00714A31">
              <w:rPr>
                <w:rFonts w:ascii="Times New Roman" w:hAnsi="Times New Roman" w:cs="Times New Roman"/>
                <w:sz w:val="16"/>
                <w:szCs w:val="16"/>
              </w:rPr>
              <w:t>1.000</w:t>
            </w:r>
          </w:p>
        </w:tc>
        <w:tc>
          <w:tcPr>
            <w:tcW w:w="634" w:type="dxa"/>
            <w:tcBorders>
              <w:top w:val="dotted" w:sz="4" w:space="0" w:color="auto"/>
              <w:left w:val="dotted" w:sz="4" w:space="0" w:color="auto"/>
              <w:bottom w:val="dotted" w:sz="4" w:space="0" w:color="auto"/>
              <w:right w:val="dotted" w:sz="4" w:space="0" w:color="auto"/>
            </w:tcBorders>
            <w:vAlign w:val="center"/>
          </w:tcPr>
          <w:p w14:paraId="37924922" w14:textId="5D9FDA17" w:rsidR="005333D9" w:rsidRPr="00714A31" w:rsidRDefault="00714A31" w:rsidP="005333D9">
            <w:pPr>
              <w:jc w:val="center"/>
              <w:rPr>
                <w:rFonts w:ascii="Times New Roman" w:hAnsi="Times New Roman" w:cs="Times New Roman"/>
                <w:sz w:val="16"/>
                <w:szCs w:val="16"/>
              </w:rPr>
            </w:pPr>
            <w:r>
              <w:rPr>
                <w:rFonts w:ascii="Times New Roman" w:hAnsi="Times New Roman" w:cs="Times New Roman"/>
                <w:sz w:val="16"/>
                <w:szCs w:val="16"/>
              </w:rPr>
              <w:t>-</w:t>
            </w:r>
          </w:p>
        </w:tc>
        <w:tc>
          <w:tcPr>
            <w:tcW w:w="634" w:type="dxa"/>
            <w:tcBorders>
              <w:top w:val="dotted" w:sz="4" w:space="0" w:color="auto"/>
              <w:left w:val="dotted" w:sz="4" w:space="0" w:color="auto"/>
              <w:bottom w:val="dotted" w:sz="4" w:space="0" w:color="auto"/>
              <w:right w:val="dotted" w:sz="4" w:space="0" w:color="auto"/>
            </w:tcBorders>
            <w:vAlign w:val="center"/>
          </w:tcPr>
          <w:p w14:paraId="020C7ADE" w14:textId="587E7BB8" w:rsidR="005333D9" w:rsidRPr="00714A31" w:rsidRDefault="00714A31" w:rsidP="005333D9">
            <w:pPr>
              <w:jc w:val="center"/>
              <w:rPr>
                <w:rFonts w:ascii="Times New Roman" w:hAnsi="Times New Roman" w:cs="Times New Roman"/>
                <w:sz w:val="16"/>
                <w:szCs w:val="16"/>
              </w:rPr>
            </w:pPr>
            <w:r>
              <w:rPr>
                <w:rFonts w:ascii="Times New Roman" w:hAnsi="Times New Roman" w:cs="Times New Roman"/>
                <w:sz w:val="16"/>
                <w:szCs w:val="16"/>
              </w:rPr>
              <w:t>-</w:t>
            </w:r>
          </w:p>
        </w:tc>
        <w:tc>
          <w:tcPr>
            <w:tcW w:w="634" w:type="dxa"/>
            <w:tcBorders>
              <w:top w:val="dotted" w:sz="4" w:space="0" w:color="auto"/>
              <w:left w:val="dotted" w:sz="4" w:space="0" w:color="auto"/>
              <w:bottom w:val="dotted" w:sz="4" w:space="0" w:color="auto"/>
              <w:right w:val="dotted" w:sz="4" w:space="0" w:color="auto"/>
            </w:tcBorders>
            <w:vAlign w:val="center"/>
          </w:tcPr>
          <w:p w14:paraId="33D23E23" w14:textId="075D3A1C" w:rsidR="005333D9" w:rsidRPr="00714A31" w:rsidRDefault="00714A31" w:rsidP="005333D9">
            <w:pPr>
              <w:jc w:val="center"/>
              <w:rPr>
                <w:rFonts w:ascii="Times New Roman" w:hAnsi="Times New Roman" w:cs="Times New Roman"/>
                <w:sz w:val="16"/>
                <w:szCs w:val="16"/>
              </w:rPr>
            </w:pPr>
            <w:r>
              <w:rPr>
                <w:rFonts w:ascii="Times New Roman" w:hAnsi="Times New Roman" w:cs="Times New Roman"/>
                <w:sz w:val="16"/>
                <w:szCs w:val="16"/>
              </w:rPr>
              <w:t>-</w:t>
            </w:r>
          </w:p>
        </w:tc>
        <w:tc>
          <w:tcPr>
            <w:tcW w:w="634" w:type="dxa"/>
            <w:tcBorders>
              <w:top w:val="dotted" w:sz="4" w:space="0" w:color="auto"/>
              <w:left w:val="dotted" w:sz="4" w:space="0" w:color="auto"/>
              <w:bottom w:val="dotted" w:sz="4" w:space="0" w:color="auto"/>
              <w:right w:val="nil"/>
            </w:tcBorders>
            <w:vAlign w:val="center"/>
          </w:tcPr>
          <w:p w14:paraId="23A693FE" w14:textId="1E8AE5BE" w:rsidR="005333D9" w:rsidRPr="00714A31" w:rsidRDefault="00714A31" w:rsidP="005333D9">
            <w:pPr>
              <w:jc w:val="center"/>
              <w:rPr>
                <w:rFonts w:ascii="Times New Roman" w:hAnsi="Times New Roman" w:cs="Times New Roman"/>
                <w:sz w:val="16"/>
                <w:szCs w:val="16"/>
              </w:rPr>
            </w:pPr>
            <w:r>
              <w:rPr>
                <w:rFonts w:ascii="Times New Roman" w:hAnsi="Times New Roman" w:cs="Times New Roman"/>
                <w:sz w:val="16"/>
                <w:szCs w:val="16"/>
              </w:rPr>
              <w:t>-</w:t>
            </w:r>
          </w:p>
        </w:tc>
      </w:tr>
      <w:tr w:rsidR="005333D9" w14:paraId="5FF8FF8E" w14:textId="77777777" w:rsidTr="00B343DA">
        <w:trPr>
          <w:trHeight w:val="432"/>
        </w:trPr>
        <w:tc>
          <w:tcPr>
            <w:tcW w:w="2016" w:type="dxa"/>
            <w:tcBorders>
              <w:top w:val="dotted" w:sz="4" w:space="0" w:color="auto"/>
              <w:left w:val="nil"/>
              <w:bottom w:val="dotted" w:sz="4" w:space="0" w:color="auto"/>
              <w:right w:val="dotted" w:sz="4" w:space="0" w:color="auto"/>
            </w:tcBorders>
            <w:vAlign w:val="center"/>
          </w:tcPr>
          <w:p w14:paraId="2F520615" w14:textId="1E36CBD2" w:rsidR="005333D9" w:rsidRPr="00714A31" w:rsidRDefault="005333D9" w:rsidP="00714A31">
            <w:pPr>
              <w:rPr>
                <w:rFonts w:ascii="Times New Roman" w:hAnsi="Times New Roman" w:cs="Times New Roman"/>
                <w:b/>
                <w:bCs/>
                <w:sz w:val="14"/>
                <w:szCs w:val="14"/>
              </w:rPr>
            </w:pPr>
            <w:r w:rsidRPr="00714A31">
              <w:rPr>
                <w:rFonts w:ascii="Times New Roman" w:hAnsi="Times New Roman" w:cs="Times New Roman"/>
                <w:b/>
                <w:bCs/>
                <w:sz w:val="14"/>
                <w:szCs w:val="14"/>
              </w:rPr>
              <w:t>(14)  Bonus (in thousands)</w:t>
            </w:r>
          </w:p>
        </w:tc>
        <w:tc>
          <w:tcPr>
            <w:tcW w:w="792" w:type="dxa"/>
            <w:tcBorders>
              <w:top w:val="dotted" w:sz="4" w:space="0" w:color="auto"/>
              <w:left w:val="dotted" w:sz="4" w:space="0" w:color="auto"/>
              <w:bottom w:val="dotted" w:sz="4" w:space="0" w:color="auto"/>
              <w:right w:val="dotted" w:sz="4" w:space="0" w:color="auto"/>
            </w:tcBorders>
            <w:vAlign w:val="center"/>
          </w:tcPr>
          <w:p w14:paraId="78C01437" w14:textId="1D8743BF" w:rsidR="005333D9" w:rsidRPr="00714A31" w:rsidRDefault="005333D9" w:rsidP="005333D9">
            <w:pPr>
              <w:jc w:val="center"/>
              <w:rPr>
                <w:rFonts w:ascii="Times New Roman" w:hAnsi="Times New Roman" w:cs="Times New Roman"/>
                <w:sz w:val="16"/>
                <w:szCs w:val="16"/>
              </w:rPr>
            </w:pPr>
            <w:r w:rsidRPr="00714A31">
              <w:rPr>
                <w:rFonts w:ascii="Times New Roman" w:hAnsi="Times New Roman" w:cs="Times New Roman"/>
                <w:sz w:val="16"/>
                <w:szCs w:val="16"/>
              </w:rPr>
              <w:t>215.822</w:t>
            </w:r>
          </w:p>
        </w:tc>
        <w:tc>
          <w:tcPr>
            <w:tcW w:w="846" w:type="dxa"/>
            <w:tcBorders>
              <w:top w:val="dotted" w:sz="4" w:space="0" w:color="auto"/>
              <w:left w:val="dotted" w:sz="4" w:space="0" w:color="auto"/>
              <w:bottom w:val="dotted" w:sz="4" w:space="0" w:color="auto"/>
              <w:right w:val="dotted" w:sz="4" w:space="0" w:color="auto"/>
            </w:tcBorders>
            <w:vAlign w:val="center"/>
          </w:tcPr>
          <w:p w14:paraId="7BD471D8" w14:textId="693EB373" w:rsidR="005333D9" w:rsidRPr="00714A31" w:rsidRDefault="005333D9" w:rsidP="005333D9">
            <w:pPr>
              <w:jc w:val="center"/>
              <w:rPr>
                <w:rFonts w:ascii="Times New Roman" w:hAnsi="Times New Roman" w:cs="Times New Roman"/>
                <w:sz w:val="16"/>
                <w:szCs w:val="16"/>
              </w:rPr>
            </w:pPr>
            <w:r w:rsidRPr="00714A31">
              <w:rPr>
                <w:rFonts w:ascii="Times New Roman" w:hAnsi="Times New Roman" w:cs="Times New Roman"/>
                <w:sz w:val="16"/>
                <w:szCs w:val="16"/>
              </w:rPr>
              <w:t>652.349</w:t>
            </w:r>
          </w:p>
        </w:tc>
        <w:tc>
          <w:tcPr>
            <w:tcW w:w="634" w:type="dxa"/>
            <w:tcBorders>
              <w:top w:val="dotted" w:sz="4" w:space="0" w:color="auto"/>
              <w:left w:val="dotted" w:sz="4" w:space="0" w:color="auto"/>
              <w:bottom w:val="dotted" w:sz="4" w:space="0" w:color="auto"/>
              <w:right w:val="dotted" w:sz="4" w:space="0" w:color="auto"/>
            </w:tcBorders>
            <w:vAlign w:val="center"/>
          </w:tcPr>
          <w:p w14:paraId="20207304" w14:textId="286C8BEB" w:rsidR="005333D9" w:rsidRPr="00714A31" w:rsidRDefault="005333D9" w:rsidP="005333D9">
            <w:pPr>
              <w:jc w:val="center"/>
              <w:rPr>
                <w:rFonts w:ascii="Times New Roman" w:hAnsi="Times New Roman" w:cs="Times New Roman"/>
                <w:sz w:val="16"/>
                <w:szCs w:val="16"/>
              </w:rPr>
            </w:pPr>
            <w:r w:rsidRPr="00714A31">
              <w:rPr>
                <w:rFonts w:ascii="Times New Roman" w:hAnsi="Times New Roman" w:cs="Times New Roman"/>
                <w:sz w:val="16"/>
                <w:szCs w:val="16"/>
              </w:rPr>
              <w:t>0.036</w:t>
            </w:r>
          </w:p>
        </w:tc>
        <w:tc>
          <w:tcPr>
            <w:tcW w:w="634" w:type="dxa"/>
            <w:tcBorders>
              <w:top w:val="dotted" w:sz="4" w:space="0" w:color="auto"/>
              <w:left w:val="dotted" w:sz="4" w:space="0" w:color="auto"/>
              <w:bottom w:val="dotted" w:sz="4" w:space="0" w:color="auto"/>
              <w:right w:val="dotted" w:sz="4" w:space="0" w:color="auto"/>
            </w:tcBorders>
            <w:vAlign w:val="center"/>
          </w:tcPr>
          <w:p w14:paraId="17E92A8F" w14:textId="674090BC" w:rsidR="005333D9" w:rsidRPr="00714A31" w:rsidRDefault="005333D9" w:rsidP="005333D9">
            <w:pPr>
              <w:jc w:val="center"/>
              <w:rPr>
                <w:rFonts w:ascii="Times New Roman" w:hAnsi="Times New Roman" w:cs="Times New Roman"/>
                <w:sz w:val="16"/>
                <w:szCs w:val="16"/>
              </w:rPr>
            </w:pPr>
            <w:r w:rsidRPr="00714A31">
              <w:rPr>
                <w:rFonts w:ascii="Times New Roman" w:hAnsi="Times New Roman" w:cs="Times New Roman"/>
                <w:sz w:val="16"/>
                <w:szCs w:val="16"/>
              </w:rPr>
              <w:t>-0.003</w:t>
            </w:r>
          </w:p>
        </w:tc>
        <w:tc>
          <w:tcPr>
            <w:tcW w:w="634" w:type="dxa"/>
            <w:tcBorders>
              <w:top w:val="dotted" w:sz="4" w:space="0" w:color="auto"/>
              <w:left w:val="dotted" w:sz="4" w:space="0" w:color="auto"/>
              <w:bottom w:val="dotted" w:sz="4" w:space="0" w:color="auto"/>
              <w:right w:val="dotted" w:sz="4" w:space="0" w:color="auto"/>
            </w:tcBorders>
            <w:vAlign w:val="center"/>
          </w:tcPr>
          <w:p w14:paraId="67127C13" w14:textId="32FD5863" w:rsidR="005333D9" w:rsidRPr="00714A31" w:rsidRDefault="005333D9" w:rsidP="005333D9">
            <w:pPr>
              <w:jc w:val="center"/>
              <w:rPr>
                <w:rFonts w:ascii="Times New Roman" w:hAnsi="Times New Roman" w:cs="Times New Roman"/>
                <w:sz w:val="16"/>
                <w:szCs w:val="16"/>
              </w:rPr>
            </w:pPr>
            <w:r w:rsidRPr="00714A31">
              <w:rPr>
                <w:rFonts w:ascii="Times New Roman" w:hAnsi="Times New Roman" w:cs="Times New Roman"/>
                <w:sz w:val="16"/>
                <w:szCs w:val="16"/>
              </w:rPr>
              <w:t>0.015</w:t>
            </w:r>
          </w:p>
        </w:tc>
        <w:tc>
          <w:tcPr>
            <w:tcW w:w="634" w:type="dxa"/>
            <w:tcBorders>
              <w:top w:val="dotted" w:sz="4" w:space="0" w:color="auto"/>
              <w:left w:val="dotted" w:sz="4" w:space="0" w:color="auto"/>
              <w:bottom w:val="dotted" w:sz="4" w:space="0" w:color="auto"/>
              <w:right w:val="dotted" w:sz="4" w:space="0" w:color="auto"/>
            </w:tcBorders>
            <w:vAlign w:val="center"/>
          </w:tcPr>
          <w:p w14:paraId="4B2ED3B9" w14:textId="3C348A82" w:rsidR="005333D9" w:rsidRPr="00714A31" w:rsidRDefault="005333D9" w:rsidP="005333D9">
            <w:pPr>
              <w:jc w:val="center"/>
              <w:rPr>
                <w:rFonts w:ascii="Times New Roman" w:hAnsi="Times New Roman" w:cs="Times New Roman"/>
                <w:sz w:val="16"/>
                <w:szCs w:val="16"/>
              </w:rPr>
            </w:pPr>
            <w:r w:rsidRPr="00714A31">
              <w:rPr>
                <w:rFonts w:ascii="Times New Roman" w:hAnsi="Times New Roman" w:cs="Times New Roman"/>
                <w:sz w:val="16"/>
                <w:szCs w:val="16"/>
              </w:rPr>
              <w:t>0.194</w:t>
            </w:r>
          </w:p>
        </w:tc>
        <w:tc>
          <w:tcPr>
            <w:tcW w:w="634" w:type="dxa"/>
            <w:tcBorders>
              <w:top w:val="dotted" w:sz="4" w:space="0" w:color="auto"/>
              <w:left w:val="dotted" w:sz="4" w:space="0" w:color="auto"/>
              <w:bottom w:val="dotted" w:sz="4" w:space="0" w:color="auto"/>
              <w:right w:val="dotted" w:sz="4" w:space="0" w:color="auto"/>
            </w:tcBorders>
            <w:vAlign w:val="center"/>
          </w:tcPr>
          <w:p w14:paraId="5E7D2C7C" w14:textId="46B26E13" w:rsidR="005333D9" w:rsidRPr="00714A31" w:rsidRDefault="005333D9" w:rsidP="005333D9">
            <w:pPr>
              <w:jc w:val="center"/>
              <w:rPr>
                <w:rFonts w:ascii="Times New Roman" w:hAnsi="Times New Roman" w:cs="Times New Roman"/>
                <w:sz w:val="16"/>
                <w:szCs w:val="16"/>
              </w:rPr>
            </w:pPr>
            <w:r w:rsidRPr="00714A31">
              <w:rPr>
                <w:rFonts w:ascii="Times New Roman" w:hAnsi="Times New Roman" w:cs="Times New Roman"/>
                <w:sz w:val="16"/>
                <w:szCs w:val="16"/>
              </w:rPr>
              <w:t>0.090</w:t>
            </w:r>
          </w:p>
        </w:tc>
        <w:tc>
          <w:tcPr>
            <w:tcW w:w="634" w:type="dxa"/>
            <w:tcBorders>
              <w:top w:val="dotted" w:sz="4" w:space="0" w:color="auto"/>
              <w:left w:val="dotted" w:sz="4" w:space="0" w:color="auto"/>
              <w:bottom w:val="dotted" w:sz="4" w:space="0" w:color="auto"/>
              <w:right w:val="dotted" w:sz="4" w:space="0" w:color="auto"/>
            </w:tcBorders>
            <w:vAlign w:val="center"/>
          </w:tcPr>
          <w:p w14:paraId="03206771" w14:textId="4635A85E" w:rsidR="005333D9" w:rsidRPr="00714A31" w:rsidRDefault="005333D9" w:rsidP="005333D9">
            <w:pPr>
              <w:jc w:val="center"/>
              <w:rPr>
                <w:rFonts w:ascii="Times New Roman" w:hAnsi="Times New Roman" w:cs="Times New Roman"/>
                <w:sz w:val="16"/>
                <w:szCs w:val="16"/>
              </w:rPr>
            </w:pPr>
            <w:r w:rsidRPr="00714A31">
              <w:rPr>
                <w:rFonts w:ascii="Times New Roman" w:hAnsi="Times New Roman" w:cs="Times New Roman"/>
                <w:sz w:val="16"/>
                <w:szCs w:val="16"/>
              </w:rPr>
              <w:t>-0.007</w:t>
            </w:r>
          </w:p>
        </w:tc>
        <w:tc>
          <w:tcPr>
            <w:tcW w:w="634" w:type="dxa"/>
            <w:tcBorders>
              <w:top w:val="dotted" w:sz="4" w:space="0" w:color="auto"/>
              <w:left w:val="dotted" w:sz="4" w:space="0" w:color="auto"/>
              <w:bottom w:val="dotted" w:sz="4" w:space="0" w:color="auto"/>
              <w:right w:val="dotted" w:sz="4" w:space="0" w:color="auto"/>
            </w:tcBorders>
            <w:vAlign w:val="center"/>
          </w:tcPr>
          <w:p w14:paraId="0D2D1E17" w14:textId="1388F358" w:rsidR="005333D9" w:rsidRPr="00714A31" w:rsidRDefault="005333D9" w:rsidP="005333D9">
            <w:pPr>
              <w:jc w:val="center"/>
              <w:rPr>
                <w:rFonts w:ascii="Times New Roman" w:hAnsi="Times New Roman" w:cs="Times New Roman"/>
                <w:sz w:val="16"/>
                <w:szCs w:val="16"/>
              </w:rPr>
            </w:pPr>
            <w:r w:rsidRPr="00714A31">
              <w:rPr>
                <w:rFonts w:ascii="Times New Roman" w:hAnsi="Times New Roman" w:cs="Times New Roman"/>
                <w:sz w:val="16"/>
                <w:szCs w:val="16"/>
              </w:rPr>
              <w:t>0.008</w:t>
            </w:r>
          </w:p>
        </w:tc>
        <w:tc>
          <w:tcPr>
            <w:tcW w:w="634" w:type="dxa"/>
            <w:tcBorders>
              <w:top w:val="dotted" w:sz="4" w:space="0" w:color="auto"/>
              <w:left w:val="dotted" w:sz="4" w:space="0" w:color="auto"/>
              <w:bottom w:val="dotted" w:sz="4" w:space="0" w:color="auto"/>
              <w:right w:val="dotted" w:sz="4" w:space="0" w:color="auto"/>
            </w:tcBorders>
            <w:vAlign w:val="center"/>
          </w:tcPr>
          <w:p w14:paraId="16E80924" w14:textId="07EC3E9B" w:rsidR="005333D9" w:rsidRPr="00714A31" w:rsidRDefault="005333D9" w:rsidP="005333D9">
            <w:pPr>
              <w:jc w:val="center"/>
              <w:rPr>
                <w:rFonts w:ascii="Times New Roman" w:hAnsi="Times New Roman" w:cs="Times New Roman"/>
                <w:sz w:val="16"/>
                <w:szCs w:val="16"/>
              </w:rPr>
            </w:pPr>
            <w:r w:rsidRPr="00714A31">
              <w:rPr>
                <w:rFonts w:ascii="Times New Roman" w:hAnsi="Times New Roman" w:cs="Times New Roman"/>
                <w:sz w:val="16"/>
                <w:szCs w:val="16"/>
              </w:rPr>
              <w:t>0.061</w:t>
            </w:r>
          </w:p>
        </w:tc>
        <w:tc>
          <w:tcPr>
            <w:tcW w:w="634" w:type="dxa"/>
            <w:tcBorders>
              <w:top w:val="dotted" w:sz="4" w:space="0" w:color="auto"/>
              <w:left w:val="dotted" w:sz="4" w:space="0" w:color="auto"/>
              <w:bottom w:val="dotted" w:sz="4" w:space="0" w:color="auto"/>
              <w:right w:val="dotted" w:sz="4" w:space="0" w:color="auto"/>
            </w:tcBorders>
            <w:vAlign w:val="center"/>
          </w:tcPr>
          <w:p w14:paraId="5EB357B3" w14:textId="0D2A664D" w:rsidR="005333D9" w:rsidRPr="00714A31" w:rsidRDefault="005333D9" w:rsidP="005333D9">
            <w:pPr>
              <w:jc w:val="center"/>
              <w:rPr>
                <w:rFonts w:ascii="Times New Roman" w:hAnsi="Times New Roman" w:cs="Times New Roman"/>
                <w:sz w:val="16"/>
                <w:szCs w:val="16"/>
              </w:rPr>
            </w:pPr>
            <w:r w:rsidRPr="00714A31">
              <w:rPr>
                <w:rFonts w:ascii="Times New Roman" w:hAnsi="Times New Roman" w:cs="Times New Roman"/>
                <w:sz w:val="16"/>
                <w:szCs w:val="16"/>
              </w:rPr>
              <w:t>-0.007</w:t>
            </w:r>
          </w:p>
        </w:tc>
        <w:tc>
          <w:tcPr>
            <w:tcW w:w="634" w:type="dxa"/>
            <w:tcBorders>
              <w:top w:val="dotted" w:sz="4" w:space="0" w:color="auto"/>
              <w:left w:val="dotted" w:sz="4" w:space="0" w:color="auto"/>
              <w:bottom w:val="dotted" w:sz="4" w:space="0" w:color="auto"/>
              <w:right w:val="dotted" w:sz="4" w:space="0" w:color="auto"/>
            </w:tcBorders>
            <w:vAlign w:val="center"/>
          </w:tcPr>
          <w:p w14:paraId="2138505F" w14:textId="2EA34EF9" w:rsidR="005333D9" w:rsidRPr="00714A31" w:rsidRDefault="005333D9" w:rsidP="005333D9">
            <w:pPr>
              <w:jc w:val="center"/>
              <w:rPr>
                <w:rFonts w:ascii="Times New Roman" w:hAnsi="Times New Roman" w:cs="Times New Roman"/>
                <w:sz w:val="16"/>
                <w:szCs w:val="16"/>
              </w:rPr>
            </w:pPr>
            <w:r w:rsidRPr="00714A31">
              <w:rPr>
                <w:rFonts w:ascii="Times New Roman" w:hAnsi="Times New Roman" w:cs="Times New Roman"/>
                <w:sz w:val="16"/>
                <w:szCs w:val="16"/>
              </w:rPr>
              <w:t>0.017</w:t>
            </w:r>
          </w:p>
        </w:tc>
        <w:tc>
          <w:tcPr>
            <w:tcW w:w="634" w:type="dxa"/>
            <w:tcBorders>
              <w:top w:val="dotted" w:sz="4" w:space="0" w:color="auto"/>
              <w:left w:val="dotted" w:sz="4" w:space="0" w:color="auto"/>
              <w:bottom w:val="dotted" w:sz="4" w:space="0" w:color="auto"/>
              <w:right w:val="dotted" w:sz="4" w:space="0" w:color="auto"/>
            </w:tcBorders>
            <w:vAlign w:val="center"/>
          </w:tcPr>
          <w:p w14:paraId="087022AF" w14:textId="4A19665F" w:rsidR="005333D9" w:rsidRPr="00714A31" w:rsidRDefault="005333D9" w:rsidP="005333D9">
            <w:pPr>
              <w:jc w:val="center"/>
              <w:rPr>
                <w:rFonts w:ascii="Times New Roman" w:hAnsi="Times New Roman" w:cs="Times New Roman"/>
                <w:sz w:val="16"/>
                <w:szCs w:val="16"/>
              </w:rPr>
            </w:pPr>
            <w:r w:rsidRPr="00714A31">
              <w:rPr>
                <w:rFonts w:ascii="Times New Roman" w:hAnsi="Times New Roman" w:cs="Times New Roman"/>
                <w:sz w:val="16"/>
                <w:szCs w:val="16"/>
              </w:rPr>
              <w:t>0.064</w:t>
            </w:r>
          </w:p>
        </w:tc>
        <w:tc>
          <w:tcPr>
            <w:tcW w:w="634" w:type="dxa"/>
            <w:tcBorders>
              <w:top w:val="dotted" w:sz="4" w:space="0" w:color="auto"/>
              <w:left w:val="dotted" w:sz="4" w:space="0" w:color="auto"/>
              <w:bottom w:val="dotted" w:sz="4" w:space="0" w:color="auto"/>
              <w:right w:val="dotted" w:sz="4" w:space="0" w:color="auto"/>
            </w:tcBorders>
            <w:vAlign w:val="center"/>
          </w:tcPr>
          <w:p w14:paraId="50EF42B4" w14:textId="4B792207" w:rsidR="005333D9" w:rsidRPr="00714A31" w:rsidRDefault="005333D9" w:rsidP="005333D9">
            <w:pPr>
              <w:jc w:val="center"/>
              <w:rPr>
                <w:rFonts w:ascii="Times New Roman" w:hAnsi="Times New Roman" w:cs="Times New Roman"/>
                <w:sz w:val="16"/>
                <w:szCs w:val="16"/>
              </w:rPr>
            </w:pPr>
            <w:r w:rsidRPr="00714A31">
              <w:rPr>
                <w:rFonts w:ascii="Times New Roman" w:hAnsi="Times New Roman" w:cs="Times New Roman"/>
                <w:sz w:val="16"/>
                <w:szCs w:val="16"/>
              </w:rPr>
              <w:t>-0.009</w:t>
            </w:r>
          </w:p>
        </w:tc>
        <w:tc>
          <w:tcPr>
            <w:tcW w:w="634" w:type="dxa"/>
            <w:tcBorders>
              <w:top w:val="dotted" w:sz="4" w:space="0" w:color="auto"/>
              <w:left w:val="dotted" w:sz="4" w:space="0" w:color="auto"/>
              <w:bottom w:val="dotted" w:sz="4" w:space="0" w:color="auto"/>
              <w:right w:val="dotted" w:sz="4" w:space="0" w:color="auto"/>
            </w:tcBorders>
            <w:vAlign w:val="center"/>
          </w:tcPr>
          <w:p w14:paraId="05DED6E6" w14:textId="011B4661" w:rsidR="005333D9" w:rsidRPr="00714A31" w:rsidRDefault="005333D9" w:rsidP="005333D9">
            <w:pPr>
              <w:jc w:val="center"/>
              <w:rPr>
                <w:rFonts w:ascii="Times New Roman" w:hAnsi="Times New Roman" w:cs="Times New Roman"/>
                <w:sz w:val="16"/>
                <w:szCs w:val="16"/>
              </w:rPr>
            </w:pPr>
            <w:r w:rsidRPr="00714A31">
              <w:rPr>
                <w:rFonts w:ascii="Times New Roman" w:hAnsi="Times New Roman" w:cs="Times New Roman"/>
                <w:sz w:val="16"/>
                <w:szCs w:val="16"/>
              </w:rPr>
              <w:t>0.244</w:t>
            </w:r>
          </w:p>
        </w:tc>
        <w:tc>
          <w:tcPr>
            <w:tcW w:w="634" w:type="dxa"/>
            <w:tcBorders>
              <w:top w:val="dotted" w:sz="4" w:space="0" w:color="auto"/>
              <w:left w:val="dotted" w:sz="4" w:space="0" w:color="auto"/>
              <w:bottom w:val="dotted" w:sz="4" w:space="0" w:color="auto"/>
              <w:right w:val="dotted" w:sz="4" w:space="0" w:color="auto"/>
            </w:tcBorders>
            <w:vAlign w:val="center"/>
          </w:tcPr>
          <w:p w14:paraId="50E6F16C" w14:textId="0E67B6EE" w:rsidR="005333D9" w:rsidRPr="00714A31" w:rsidRDefault="005333D9" w:rsidP="005333D9">
            <w:pPr>
              <w:jc w:val="center"/>
              <w:rPr>
                <w:rFonts w:ascii="Times New Roman" w:hAnsi="Times New Roman" w:cs="Times New Roman"/>
                <w:sz w:val="16"/>
                <w:szCs w:val="16"/>
              </w:rPr>
            </w:pPr>
            <w:r w:rsidRPr="00714A31">
              <w:rPr>
                <w:rFonts w:ascii="Times New Roman" w:hAnsi="Times New Roman" w:cs="Times New Roman"/>
                <w:sz w:val="16"/>
                <w:szCs w:val="16"/>
              </w:rPr>
              <w:t>1.000</w:t>
            </w:r>
          </w:p>
        </w:tc>
        <w:tc>
          <w:tcPr>
            <w:tcW w:w="634" w:type="dxa"/>
            <w:tcBorders>
              <w:top w:val="dotted" w:sz="4" w:space="0" w:color="auto"/>
              <w:left w:val="dotted" w:sz="4" w:space="0" w:color="auto"/>
              <w:bottom w:val="dotted" w:sz="4" w:space="0" w:color="auto"/>
              <w:right w:val="dotted" w:sz="4" w:space="0" w:color="auto"/>
            </w:tcBorders>
            <w:vAlign w:val="center"/>
          </w:tcPr>
          <w:p w14:paraId="46C89B18" w14:textId="519C6BE2" w:rsidR="005333D9" w:rsidRPr="00714A31" w:rsidRDefault="00714A31" w:rsidP="005333D9">
            <w:pPr>
              <w:jc w:val="center"/>
              <w:rPr>
                <w:rFonts w:ascii="Times New Roman" w:hAnsi="Times New Roman" w:cs="Times New Roman"/>
                <w:sz w:val="16"/>
                <w:szCs w:val="16"/>
              </w:rPr>
            </w:pPr>
            <w:r>
              <w:rPr>
                <w:rFonts w:ascii="Times New Roman" w:hAnsi="Times New Roman" w:cs="Times New Roman"/>
                <w:sz w:val="16"/>
                <w:szCs w:val="16"/>
              </w:rPr>
              <w:t>-</w:t>
            </w:r>
          </w:p>
        </w:tc>
        <w:tc>
          <w:tcPr>
            <w:tcW w:w="634" w:type="dxa"/>
            <w:tcBorders>
              <w:top w:val="dotted" w:sz="4" w:space="0" w:color="auto"/>
              <w:left w:val="dotted" w:sz="4" w:space="0" w:color="auto"/>
              <w:bottom w:val="dotted" w:sz="4" w:space="0" w:color="auto"/>
              <w:right w:val="dotted" w:sz="4" w:space="0" w:color="auto"/>
            </w:tcBorders>
            <w:vAlign w:val="center"/>
          </w:tcPr>
          <w:p w14:paraId="18F2BFE9" w14:textId="78E3B057" w:rsidR="005333D9" w:rsidRPr="00714A31" w:rsidRDefault="00714A31" w:rsidP="005333D9">
            <w:pPr>
              <w:jc w:val="center"/>
              <w:rPr>
                <w:rFonts w:ascii="Times New Roman" w:hAnsi="Times New Roman" w:cs="Times New Roman"/>
                <w:sz w:val="16"/>
                <w:szCs w:val="16"/>
              </w:rPr>
            </w:pPr>
            <w:r>
              <w:rPr>
                <w:rFonts w:ascii="Times New Roman" w:hAnsi="Times New Roman" w:cs="Times New Roman"/>
                <w:sz w:val="16"/>
                <w:szCs w:val="16"/>
              </w:rPr>
              <w:t>-</w:t>
            </w:r>
          </w:p>
        </w:tc>
        <w:tc>
          <w:tcPr>
            <w:tcW w:w="634" w:type="dxa"/>
            <w:tcBorders>
              <w:top w:val="dotted" w:sz="4" w:space="0" w:color="auto"/>
              <w:left w:val="dotted" w:sz="4" w:space="0" w:color="auto"/>
              <w:bottom w:val="dotted" w:sz="4" w:space="0" w:color="auto"/>
              <w:right w:val="nil"/>
            </w:tcBorders>
            <w:vAlign w:val="center"/>
          </w:tcPr>
          <w:p w14:paraId="33B91F78" w14:textId="51F0E161" w:rsidR="005333D9" w:rsidRPr="00714A31" w:rsidRDefault="00714A31" w:rsidP="005333D9">
            <w:pPr>
              <w:jc w:val="center"/>
              <w:rPr>
                <w:rFonts w:ascii="Times New Roman" w:hAnsi="Times New Roman" w:cs="Times New Roman"/>
                <w:sz w:val="16"/>
                <w:szCs w:val="16"/>
              </w:rPr>
            </w:pPr>
            <w:r>
              <w:rPr>
                <w:rFonts w:ascii="Times New Roman" w:hAnsi="Times New Roman" w:cs="Times New Roman"/>
                <w:sz w:val="16"/>
                <w:szCs w:val="16"/>
              </w:rPr>
              <w:t>-</w:t>
            </w:r>
          </w:p>
        </w:tc>
      </w:tr>
      <w:tr w:rsidR="005333D9" w14:paraId="0FE86268" w14:textId="77777777" w:rsidTr="00B343DA">
        <w:trPr>
          <w:trHeight w:val="432"/>
        </w:trPr>
        <w:tc>
          <w:tcPr>
            <w:tcW w:w="2016" w:type="dxa"/>
            <w:tcBorders>
              <w:top w:val="dotted" w:sz="4" w:space="0" w:color="auto"/>
              <w:left w:val="nil"/>
              <w:bottom w:val="dotted" w:sz="4" w:space="0" w:color="auto"/>
              <w:right w:val="dotted" w:sz="4" w:space="0" w:color="auto"/>
            </w:tcBorders>
            <w:vAlign w:val="center"/>
          </w:tcPr>
          <w:p w14:paraId="6E70D6EE" w14:textId="5A740A08" w:rsidR="005333D9" w:rsidRPr="00714A31" w:rsidRDefault="005333D9" w:rsidP="00714A31">
            <w:pPr>
              <w:rPr>
                <w:rFonts w:ascii="Times New Roman" w:hAnsi="Times New Roman" w:cs="Times New Roman"/>
                <w:b/>
                <w:bCs/>
                <w:sz w:val="14"/>
                <w:szCs w:val="14"/>
              </w:rPr>
            </w:pPr>
            <w:r w:rsidRPr="00714A31">
              <w:rPr>
                <w:rFonts w:ascii="Times New Roman" w:hAnsi="Times New Roman" w:cs="Times New Roman"/>
                <w:b/>
                <w:bCs/>
                <w:sz w:val="14"/>
                <w:szCs w:val="14"/>
              </w:rPr>
              <w:t xml:space="preserve">(15)  </w:t>
            </w:r>
            <w:r w:rsidR="00714A31" w:rsidRPr="00714A31">
              <w:rPr>
                <w:rFonts w:ascii="Times New Roman" w:hAnsi="Times New Roman" w:cs="Times New Roman"/>
                <w:b/>
                <w:bCs/>
                <w:sz w:val="14"/>
                <w:szCs w:val="14"/>
              </w:rPr>
              <w:t>Complementarity</w:t>
            </w:r>
          </w:p>
        </w:tc>
        <w:tc>
          <w:tcPr>
            <w:tcW w:w="792" w:type="dxa"/>
            <w:tcBorders>
              <w:top w:val="dotted" w:sz="4" w:space="0" w:color="auto"/>
              <w:left w:val="dotted" w:sz="4" w:space="0" w:color="auto"/>
              <w:bottom w:val="dotted" w:sz="4" w:space="0" w:color="auto"/>
              <w:right w:val="dotted" w:sz="4" w:space="0" w:color="auto"/>
            </w:tcBorders>
            <w:vAlign w:val="center"/>
          </w:tcPr>
          <w:p w14:paraId="79F25B53" w14:textId="25774468" w:rsidR="005333D9" w:rsidRPr="00714A31" w:rsidRDefault="005333D9" w:rsidP="005333D9">
            <w:pPr>
              <w:jc w:val="center"/>
              <w:rPr>
                <w:rFonts w:ascii="Times New Roman" w:hAnsi="Times New Roman" w:cs="Times New Roman"/>
                <w:sz w:val="16"/>
                <w:szCs w:val="16"/>
              </w:rPr>
            </w:pPr>
            <w:r w:rsidRPr="00714A31">
              <w:rPr>
                <w:rFonts w:ascii="Times New Roman" w:hAnsi="Times New Roman" w:cs="Times New Roman"/>
                <w:sz w:val="16"/>
                <w:szCs w:val="16"/>
              </w:rPr>
              <w:t>.321</w:t>
            </w:r>
          </w:p>
        </w:tc>
        <w:tc>
          <w:tcPr>
            <w:tcW w:w="846" w:type="dxa"/>
            <w:tcBorders>
              <w:top w:val="dotted" w:sz="4" w:space="0" w:color="auto"/>
              <w:left w:val="dotted" w:sz="4" w:space="0" w:color="auto"/>
              <w:bottom w:val="dotted" w:sz="4" w:space="0" w:color="auto"/>
              <w:right w:val="dotted" w:sz="4" w:space="0" w:color="auto"/>
            </w:tcBorders>
            <w:vAlign w:val="center"/>
          </w:tcPr>
          <w:p w14:paraId="61A66A86" w14:textId="6B880665" w:rsidR="005333D9" w:rsidRPr="00714A31" w:rsidRDefault="005333D9" w:rsidP="005333D9">
            <w:pPr>
              <w:jc w:val="center"/>
              <w:rPr>
                <w:rFonts w:ascii="Times New Roman" w:hAnsi="Times New Roman" w:cs="Times New Roman"/>
                <w:sz w:val="16"/>
                <w:szCs w:val="16"/>
              </w:rPr>
            </w:pPr>
            <w:r w:rsidRPr="00714A31">
              <w:rPr>
                <w:rFonts w:ascii="Times New Roman" w:hAnsi="Times New Roman" w:cs="Times New Roman"/>
                <w:sz w:val="16"/>
                <w:szCs w:val="16"/>
              </w:rPr>
              <w:t>.289</w:t>
            </w:r>
          </w:p>
        </w:tc>
        <w:tc>
          <w:tcPr>
            <w:tcW w:w="634" w:type="dxa"/>
            <w:tcBorders>
              <w:top w:val="dotted" w:sz="4" w:space="0" w:color="auto"/>
              <w:left w:val="dotted" w:sz="4" w:space="0" w:color="auto"/>
              <w:bottom w:val="dotted" w:sz="4" w:space="0" w:color="auto"/>
              <w:right w:val="dotted" w:sz="4" w:space="0" w:color="auto"/>
            </w:tcBorders>
            <w:vAlign w:val="center"/>
          </w:tcPr>
          <w:p w14:paraId="48517BC2" w14:textId="3BE18B13" w:rsidR="005333D9" w:rsidRPr="00714A31" w:rsidRDefault="005333D9" w:rsidP="005333D9">
            <w:pPr>
              <w:jc w:val="center"/>
              <w:rPr>
                <w:rFonts w:ascii="Times New Roman" w:hAnsi="Times New Roman" w:cs="Times New Roman"/>
                <w:sz w:val="16"/>
                <w:szCs w:val="16"/>
              </w:rPr>
            </w:pPr>
            <w:r w:rsidRPr="00714A31">
              <w:rPr>
                <w:rFonts w:ascii="Times New Roman" w:hAnsi="Times New Roman" w:cs="Times New Roman"/>
                <w:sz w:val="16"/>
                <w:szCs w:val="16"/>
              </w:rPr>
              <w:t>-0.252</w:t>
            </w:r>
          </w:p>
        </w:tc>
        <w:tc>
          <w:tcPr>
            <w:tcW w:w="634" w:type="dxa"/>
            <w:tcBorders>
              <w:top w:val="dotted" w:sz="4" w:space="0" w:color="auto"/>
              <w:left w:val="dotted" w:sz="4" w:space="0" w:color="auto"/>
              <w:bottom w:val="dotted" w:sz="4" w:space="0" w:color="auto"/>
              <w:right w:val="dotted" w:sz="4" w:space="0" w:color="auto"/>
            </w:tcBorders>
            <w:vAlign w:val="center"/>
          </w:tcPr>
          <w:p w14:paraId="79059C96" w14:textId="56A1293C" w:rsidR="005333D9" w:rsidRPr="00714A31" w:rsidRDefault="005333D9" w:rsidP="005333D9">
            <w:pPr>
              <w:jc w:val="center"/>
              <w:rPr>
                <w:rFonts w:ascii="Times New Roman" w:hAnsi="Times New Roman" w:cs="Times New Roman"/>
                <w:sz w:val="16"/>
                <w:szCs w:val="16"/>
              </w:rPr>
            </w:pPr>
            <w:r w:rsidRPr="00714A31">
              <w:rPr>
                <w:rFonts w:ascii="Times New Roman" w:hAnsi="Times New Roman" w:cs="Times New Roman"/>
                <w:sz w:val="16"/>
                <w:szCs w:val="16"/>
              </w:rPr>
              <w:t>0.139</w:t>
            </w:r>
          </w:p>
        </w:tc>
        <w:tc>
          <w:tcPr>
            <w:tcW w:w="634" w:type="dxa"/>
            <w:tcBorders>
              <w:top w:val="dotted" w:sz="4" w:space="0" w:color="auto"/>
              <w:left w:val="dotted" w:sz="4" w:space="0" w:color="auto"/>
              <w:bottom w:val="dotted" w:sz="4" w:space="0" w:color="auto"/>
              <w:right w:val="dotted" w:sz="4" w:space="0" w:color="auto"/>
            </w:tcBorders>
            <w:vAlign w:val="center"/>
          </w:tcPr>
          <w:p w14:paraId="675521E6" w14:textId="7FB7D655" w:rsidR="005333D9" w:rsidRPr="00714A31" w:rsidRDefault="005333D9" w:rsidP="005333D9">
            <w:pPr>
              <w:jc w:val="center"/>
              <w:rPr>
                <w:rFonts w:ascii="Times New Roman" w:hAnsi="Times New Roman" w:cs="Times New Roman"/>
                <w:sz w:val="16"/>
                <w:szCs w:val="16"/>
              </w:rPr>
            </w:pPr>
            <w:r w:rsidRPr="00714A31">
              <w:rPr>
                <w:rFonts w:ascii="Times New Roman" w:hAnsi="Times New Roman" w:cs="Times New Roman"/>
                <w:sz w:val="16"/>
                <w:szCs w:val="16"/>
              </w:rPr>
              <w:t>-0.378</w:t>
            </w:r>
          </w:p>
        </w:tc>
        <w:tc>
          <w:tcPr>
            <w:tcW w:w="634" w:type="dxa"/>
            <w:tcBorders>
              <w:top w:val="dotted" w:sz="4" w:space="0" w:color="auto"/>
              <w:left w:val="dotted" w:sz="4" w:space="0" w:color="auto"/>
              <w:bottom w:val="dotted" w:sz="4" w:space="0" w:color="auto"/>
              <w:right w:val="dotted" w:sz="4" w:space="0" w:color="auto"/>
            </w:tcBorders>
            <w:vAlign w:val="center"/>
          </w:tcPr>
          <w:p w14:paraId="480254B0" w14:textId="4AA67E87" w:rsidR="005333D9" w:rsidRPr="00714A31" w:rsidRDefault="005333D9" w:rsidP="005333D9">
            <w:pPr>
              <w:jc w:val="center"/>
              <w:rPr>
                <w:rFonts w:ascii="Times New Roman" w:hAnsi="Times New Roman" w:cs="Times New Roman"/>
                <w:sz w:val="16"/>
                <w:szCs w:val="16"/>
              </w:rPr>
            </w:pPr>
            <w:r w:rsidRPr="00714A31">
              <w:rPr>
                <w:rFonts w:ascii="Times New Roman" w:hAnsi="Times New Roman" w:cs="Times New Roman"/>
                <w:sz w:val="16"/>
                <w:szCs w:val="16"/>
              </w:rPr>
              <w:t>0.018</w:t>
            </w:r>
          </w:p>
        </w:tc>
        <w:tc>
          <w:tcPr>
            <w:tcW w:w="634" w:type="dxa"/>
            <w:tcBorders>
              <w:top w:val="dotted" w:sz="4" w:space="0" w:color="auto"/>
              <w:left w:val="dotted" w:sz="4" w:space="0" w:color="auto"/>
              <w:bottom w:val="dotted" w:sz="4" w:space="0" w:color="auto"/>
              <w:right w:val="dotted" w:sz="4" w:space="0" w:color="auto"/>
            </w:tcBorders>
            <w:vAlign w:val="center"/>
          </w:tcPr>
          <w:p w14:paraId="1C77BF81" w14:textId="7050E06D" w:rsidR="005333D9" w:rsidRPr="00714A31" w:rsidRDefault="005333D9" w:rsidP="005333D9">
            <w:pPr>
              <w:jc w:val="center"/>
              <w:rPr>
                <w:rFonts w:ascii="Times New Roman" w:hAnsi="Times New Roman" w:cs="Times New Roman"/>
                <w:sz w:val="16"/>
                <w:szCs w:val="16"/>
              </w:rPr>
            </w:pPr>
            <w:r w:rsidRPr="00714A31">
              <w:rPr>
                <w:rFonts w:ascii="Times New Roman" w:hAnsi="Times New Roman" w:cs="Times New Roman"/>
                <w:sz w:val="16"/>
                <w:szCs w:val="16"/>
              </w:rPr>
              <w:t>0.020</w:t>
            </w:r>
          </w:p>
        </w:tc>
        <w:tc>
          <w:tcPr>
            <w:tcW w:w="634" w:type="dxa"/>
            <w:tcBorders>
              <w:top w:val="dotted" w:sz="4" w:space="0" w:color="auto"/>
              <w:left w:val="dotted" w:sz="4" w:space="0" w:color="auto"/>
              <w:bottom w:val="dotted" w:sz="4" w:space="0" w:color="auto"/>
              <w:right w:val="dotted" w:sz="4" w:space="0" w:color="auto"/>
            </w:tcBorders>
            <w:vAlign w:val="center"/>
          </w:tcPr>
          <w:p w14:paraId="38FA69FE" w14:textId="69BE9833" w:rsidR="005333D9" w:rsidRPr="00714A31" w:rsidRDefault="005333D9" w:rsidP="005333D9">
            <w:pPr>
              <w:jc w:val="center"/>
              <w:rPr>
                <w:rFonts w:ascii="Times New Roman" w:hAnsi="Times New Roman" w:cs="Times New Roman"/>
                <w:sz w:val="16"/>
                <w:szCs w:val="16"/>
              </w:rPr>
            </w:pPr>
            <w:r w:rsidRPr="00714A31">
              <w:rPr>
                <w:rFonts w:ascii="Times New Roman" w:hAnsi="Times New Roman" w:cs="Times New Roman"/>
                <w:sz w:val="16"/>
                <w:szCs w:val="16"/>
              </w:rPr>
              <w:t>0.001</w:t>
            </w:r>
          </w:p>
        </w:tc>
        <w:tc>
          <w:tcPr>
            <w:tcW w:w="634" w:type="dxa"/>
            <w:tcBorders>
              <w:top w:val="dotted" w:sz="4" w:space="0" w:color="auto"/>
              <w:left w:val="dotted" w:sz="4" w:space="0" w:color="auto"/>
              <w:bottom w:val="dotted" w:sz="4" w:space="0" w:color="auto"/>
              <w:right w:val="dotted" w:sz="4" w:space="0" w:color="auto"/>
            </w:tcBorders>
            <w:vAlign w:val="center"/>
          </w:tcPr>
          <w:p w14:paraId="79C0FC9A" w14:textId="4FE1DE3A" w:rsidR="005333D9" w:rsidRPr="00714A31" w:rsidRDefault="005333D9" w:rsidP="005333D9">
            <w:pPr>
              <w:jc w:val="center"/>
              <w:rPr>
                <w:rFonts w:ascii="Times New Roman" w:hAnsi="Times New Roman" w:cs="Times New Roman"/>
                <w:sz w:val="16"/>
                <w:szCs w:val="16"/>
              </w:rPr>
            </w:pPr>
            <w:r w:rsidRPr="00714A31">
              <w:rPr>
                <w:rFonts w:ascii="Times New Roman" w:hAnsi="Times New Roman" w:cs="Times New Roman"/>
                <w:sz w:val="16"/>
                <w:szCs w:val="16"/>
              </w:rPr>
              <w:t>-0.010</w:t>
            </w:r>
          </w:p>
        </w:tc>
        <w:tc>
          <w:tcPr>
            <w:tcW w:w="634" w:type="dxa"/>
            <w:tcBorders>
              <w:top w:val="dotted" w:sz="4" w:space="0" w:color="auto"/>
              <w:left w:val="dotted" w:sz="4" w:space="0" w:color="auto"/>
              <w:bottom w:val="dotted" w:sz="4" w:space="0" w:color="auto"/>
              <w:right w:val="dotted" w:sz="4" w:space="0" w:color="auto"/>
            </w:tcBorders>
            <w:vAlign w:val="center"/>
          </w:tcPr>
          <w:p w14:paraId="7BA79D26" w14:textId="27174105" w:rsidR="005333D9" w:rsidRPr="00714A31" w:rsidRDefault="005333D9" w:rsidP="005333D9">
            <w:pPr>
              <w:jc w:val="center"/>
              <w:rPr>
                <w:rFonts w:ascii="Times New Roman" w:hAnsi="Times New Roman" w:cs="Times New Roman"/>
                <w:sz w:val="16"/>
                <w:szCs w:val="16"/>
              </w:rPr>
            </w:pPr>
            <w:r w:rsidRPr="00714A31">
              <w:rPr>
                <w:rFonts w:ascii="Times New Roman" w:hAnsi="Times New Roman" w:cs="Times New Roman"/>
                <w:sz w:val="16"/>
                <w:szCs w:val="16"/>
              </w:rPr>
              <w:t>0.029</w:t>
            </w:r>
          </w:p>
        </w:tc>
        <w:tc>
          <w:tcPr>
            <w:tcW w:w="634" w:type="dxa"/>
            <w:tcBorders>
              <w:top w:val="dotted" w:sz="4" w:space="0" w:color="auto"/>
              <w:left w:val="dotted" w:sz="4" w:space="0" w:color="auto"/>
              <w:bottom w:val="dotted" w:sz="4" w:space="0" w:color="auto"/>
              <w:right w:val="dotted" w:sz="4" w:space="0" w:color="auto"/>
            </w:tcBorders>
            <w:vAlign w:val="center"/>
          </w:tcPr>
          <w:p w14:paraId="6844A8B9" w14:textId="42263083" w:rsidR="005333D9" w:rsidRPr="00714A31" w:rsidRDefault="005333D9" w:rsidP="005333D9">
            <w:pPr>
              <w:jc w:val="center"/>
              <w:rPr>
                <w:rFonts w:ascii="Times New Roman" w:hAnsi="Times New Roman" w:cs="Times New Roman"/>
                <w:sz w:val="16"/>
                <w:szCs w:val="16"/>
              </w:rPr>
            </w:pPr>
            <w:r w:rsidRPr="00714A31">
              <w:rPr>
                <w:rFonts w:ascii="Times New Roman" w:hAnsi="Times New Roman" w:cs="Times New Roman"/>
                <w:sz w:val="16"/>
                <w:szCs w:val="16"/>
              </w:rPr>
              <w:t>-0.003</w:t>
            </w:r>
          </w:p>
        </w:tc>
        <w:tc>
          <w:tcPr>
            <w:tcW w:w="634" w:type="dxa"/>
            <w:tcBorders>
              <w:top w:val="dotted" w:sz="4" w:space="0" w:color="auto"/>
              <w:left w:val="dotted" w:sz="4" w:space="0" w:color="auto"/>
              <w:bottom w:val="dotted" w:sz="4" w:space="0" w:color="auto"/>
              <w:right w:val="dotted" w:sz="4" w:space="0" w:color="auto"/>
            </w:tcBorders>
            <w:vAlign w:val="center"/>
          </w:tcPr>
          <w:p w14:paraId="2D09AD08" w14:textId="4E1FE74F" w:rsidR="005333D9" w:rsidRPr="00714A31" w:rsidRDefault="005333D9" w:rsidP="005333D9">
            <w:pPr>
              <w:jc w:val="center"/>
              <w:rPr>
                <w:rFonts w:ascii="Times New Roman" w:hAnsi="Times New Roman" w:cs="Times New Roman"/>
                <w:sz w:val="16"/>
                <w:szCs w:val="16"/>
              </w:rPr>
            </w:pPr>
            <w:r w:rsidRPr="00714A31">
              <w:rPr>
                <w:rFonts w:ascii="Times New Roman" w:hAnsi="Times New Roman" w:cs="Times New Roman"/>
                <w:sz w:val="16"/>
                <w:szCs w:val="16"/>
              </w:rPr>
              <w:t>-0.013</w:t>
            </w:r>
          </w:p>
        </w:tc>
        <w:tc>
          <w:tcPr>
            <w:tcW w:w="634" w:type="dxa"/>
            <w:tcBorders>
              <w:top w:val="dotted" w:sz="4" w:space="0" w:color="auto"/>
              <w:left w:val="dotted" w:sz="4" w:space="0" w:color="auto"/>
              <w:bottom w:val="dotted" w:sz="4" w:space="0" w:color="auto"/>
              <w:right w:val="dotted" w:sz="4" w:space="0" w:color="auto"/>
            </w:tcBorders>
            <w:vAlign w:val="center"/>
          </w:tcPr>
          <w:p w14:paraId="673FCDFE" w14:textId="38F993BF" w:rsidR="005333D9" w:rsidRPr="00714A31" w:rsidRDefault="005333D9" w:rsidP="005333D9">
            <w:pPr>
              <w:jc w:val="center"/>
              <w:rPr>
                <w:rFonts w:ascii="Times New Roman" w:hAnsi="Times New Roman" w:cs="Times New Roman"/>
                <w:sz w:val="16"/>
                <w:szCs w:val="16"/>
              </w:rPr>
            </w:pPr>
            <w:r w:rsidRPr="00714A31">
              <w:rPr>
                <w:rFonts w:ascii="Times New Roman" w:hAnsi="Times New Roman" w:cs="Times New Roman"/>
                <w:sz w:val="16"/>
                <w:szCs w:val="16"/>
              </w:rPr>
              <w:t>0.026</w:t>
            </w:r>
          </w:p>
        </w:tc>
        <w:tc>
          <w:tcPr>
            <w:tcW w:w="634" w:type="dxa"/>
            <w:tcBorders>
              <w:top w:val="dotted" w:sz="4" w:space="0" w:color="auto"/>
              <w:left w:val="dotted" w:sz="4" w:space="0" w:color="auto"/>
              <w:bottom w:val="dotted" w:sz="4" w:space="0" w:color="auto"/>
              <w:right w:val="dotted" w:sz="4" w:space="0" w:color="auto"/>
            </w:tcBorders>
            <w:vAlign w:val="center"/>
          </w:tcPr>
          <w:p w14:paraId="15CE6B0F" w14:textId="59A5DC41" w:rsidR="005333D9" w:rsidRPr="00714A31" w:rsidRDefault="005333D9" w:rsidP="005333D9">
            <w:pPr>
              <w:jc w:val="center"/>
              <w:rPr>
                <w:rFonts w:ascii="Times New Roman" w:hAnsi="Times New Roman" w:cs="Times New Roman"/>
                <w:sz w:val="16"/>
                <w:szCs w:val="16"/>
              </w:rPr>
            </w:pPr>
            <w:r w:rsidRPr="00714A31">
              <w:rPr>
                <w:rFonts w:ascii="Times New Roman" w:hAnsi="Times New Roman" w:cs="Times New Roman"/>
                <w:sz w:val="16"/>
                <w:szCs w:val="16"/>
              </w:rPr>
              <w:t>-0.007</w:t>
            </w:r>
          </w:p>
        </w:tc>
        <w:tc>
          <w:tcPr>
            <w:tcW w:w="634" w:type="dxa"/>
            <w:tcBorders>
              <w:top w:val="dotted" w:sz="4" w:space="0" w:color="auto"/>
              <w:left w:val="dotted" w:sz="4" w:space="0" w:color="auto"/>
              <w:bottom w:val="dotted" w:sz="4" w:space="0" w:color="auto"/>
              <w:right w:val="dotted" w:sz="4" w:space="0" w:color="auto"/>
            </w:tcBorders>
            <w:vAlign w:val="center"/>
          </w:tcPr>
          <w:p w14:paraId="2AEDD380" w14:textId="4AFF8999" w:rsidR="005333D9" w:rsidRPr="00714A31" w:rsidRDefault="005333D9" w:rsidP="005333D9">
            <w:pPr>
              <w:jc w:val="center"/>
              <w:rPr>
                <w:rFonts w:ascii="Times New Roman" w:hAnsi="Times New Roman" w:cs="Times New Roman"/>
                <w:sz w:val="16"/>
                <w:szCs w:val="16"/>
              </w:rPr>
            </w:pPr>
            <w:r w:rsidRPr="00714A31">
              <w:rPr>
                <w:rFonts w:ascii="Times New Roman" w:hAnsi="Times New Roman" w:cs="Times New Roman"/>
                <w:sz w:val="16"/>
                <w:szCs w:val="16"/>
              </w:rPr>
              <w:t>0.079</w:t>
            </w:r>
          </w:p>
        </w:tc>
        <w:tc>
          <w:tcPr>
            <w:tcW w:w="634" w:type="dxa"/>
            <w:tcBorders>
              <w:top w:val="dotted" w:sz="4" w:space="0" w:color="auto"/>
              <w:left w:val="dotted" w:sz="4" w:space="0" w:color="auto"/>
              <w:bottom w:val="dotted" w:sz="4" w:space="0" w:color="auto"/>
              <w:right w:val="dotted" w:sz="4" w:space="0" w:color="auto"/>
            </w:tcBorders>
            <w:vAlign w:val="center"/>
          </w:tcPr>
          <w:p w14:paraId="00D7A00F" w14:textId="484E8035" w:rsidR="005333D9" w:rsidRPr="00714A31" w:rsidRDefault="005333D9" w:rsidP="005333D9">
            <w:pPr>
              <w:jc w:val="center"/>
              <w:rPr>
                <w:rFonts w:ascii="Times New Roman" w:hAnsi="Times New Roman" w:cs="Times New Roman"/>
                <w:sz w:val="16"/>
                <w:szCs w:val="16"/>
              </w:rPr>
            </w:pPr>
            <w:r w:rsidRPr="00714A31">
              <w:rPr>
                <w:rFonts w:ascii="Times New Roman" w:hAnsi="Times New Roman" w:cs="Times New Roman"/>
                <w:sz w:val="16"/>
                <w:szCs w:val="16"/>
              </w:rPr>
              <w:t>0.028</w:t>
            </w:r>
          </w:p>
        </w:tc>
        <w:tc>
          <w:tcPr>
            <w:tcW w:w="634" w:type="dxa"/>
            <w:tcBorders>
              <w:top w:val="dotted" w:sz="4" w:space="0" w:color="auto"/>
              <w:left w:val="dotted" w:sz="4" w:space="0" w:color="auto"/>
              <w:bottom w:val="dotted" w:sz="4" w:space="0" w:color="auto"/>
              <w:right w:val="dotted" w:sz="4" w:space="0" w:color="auto"/>
            </w:tcBorders>
            <w:vAlign w:val="center"/>
          </w:tcPr>
          <w:p w14:paraId="6B2408A8" w14:textId="069951FD" w:rsidR="005333D9" w:rsidRPr="00714A31" w:rsidRDefault="005333D9" w:rsidP="005333D9">
            <w:pPr>
              <w:jc w:val="center"/>
              <w:rPr>
                <w:rFonts w:ascii="Times New Roman" w:hAnsi="Times New Roman" w:cs="Times New Roman"/>
                <w:sz w:val="16"/>
                <w:szCs w:val="16"/>
              </w:rPr>
            </w:pPr>
            <w:r w:rsidRPr="00714A31">
              <w:rPr>
                <w:rFonts w:ascii="Times New Roman" w:hAnsi="Times New Roman" w:cs="Times New Roman"/>
                <w:sz w:val="16"/>
                <w:szCs w:val="16"/>
              </w:rPr>
              <w:t>1.000</w:t>
            </w:r>
          </w:p>
        </w:tc>
        <w:tc>
          <w:tcPr>
            <w:tcW w:w="634" w:type="dxa"/>
            <w:tcBorders>
              <w:top w:val="dotted" w:sz="4" w:space="0" w:color="auto"/>
              <w:left w:val="dotted" w:sz="4" w:space="0" w:color="auto"/>
              <w:bottom w:val="dotted" w:sz="4" w:space="0" w:color="auto"/>
              <w:right w:val="dotted" w:sz="4" w:space="0" w:color="auto"/>
            </w:tcBorders>
            <w:vAlign w:val="center"/>
          </w:tcPr>
          <w:p w14:paraId="606D117D" w14:textId="2103361C" w:rsidR="005333D9" w:rsidRPr="00714A31" w:rsidRDefault="00714A31" w:rsidP="005333D9">
            <w:pPr>
              <w:jc w:val="center"/>
              <w:rPr>
                <w:rFonts w:ascii="Times New Roman" w:hAnsi="Times New Roman" w:cs="Times New Roman"/>
                <w:sz w:val="16"/>
                <w:szCs w:val="16"/>
              </w:rPr>
            </w:pPr>
            <w:r>
              <w:rPr>
                <w:rFonts w:ascii="Times New Roman" w:hAnsi="Times New Roman" w:cs="Times New Roman"/>
                <w:sz w:val="16"/>
                <w:szCs w:val="16"/>
              </w:rPr>
              <w:t>-</w:t>
            </w:r>
          </w:p>
        </w:tc>
        <w:tc>
          <w:tcPr>
            <w:tcW w:w="634" w:type="dxa"/>
            <w:tcBorders>
              <w:top w:val="dotted" w:sz="4" w:space="0" w:color="auto"/>
              <w:left w:val="dotted" w:sz="4" w:space="0" w:color="auto"/>
              <w:bottom w:val="dotted" w:sz="4" w:space="0" w:color="auto"/>
              <w:right w:val="nil"/>
            </w:tcBorders>
            <w:vAlign w:val="center"/>
          </w:tcPr>
          <w:p w14:paraId="5344C28C" w14:textId="133F8AEB" w:rsidR="005333D9" w:rsidRPr="00714A31" w:rsidRDefault="00714A31" w:rsidP="005333D9">
            <w:pPr>
              <w:jc w:val="center"/>
              <w:rPr>
                <w:rFonts w:ascii="Times New Roman" w:hAnsi="Times New Roman" w:cs="Times New Roman"/>
                <w:sz w:val="16"/>
                <w:szCs w:val="16"/>
              </w:rPr>
            </w:pPr>
            <w:r>
              <w:rPr>
                <w:rFonts w:ascii="Times New Roman" w:hAnsi="Times New Roman" w:cs="Times New Roman"/>
                <w:sz w:val="16"/>
                <w:szCs w:val="16"/>
              </w:rPr>
              <w:t>-</w:t>
            </w:r>
          </w:p>
        </w:tc>
      </w:tr>
      <w:tr w:rsidR="005333D9" w14:paraId="653F7ADC" w14:textId="77777777" w:rsidTr="00B343DA">
        <w:trPr>
          <w:trHeight w:val="432"/>
        </w:trPr>
        <w:tc>
          <w:tcPr>
            <w:tcW w:w="2016" w:type="dxa"/>
            <w:tcBorders>
              <w:top w:val="dotted" w:sz="4" w:space="0" w:color="auto"/>
              <w:left w:val="nil"/>
              <w:bottom w:val="dotted" w:sz="4" w:space="0" w:color="auto"/>
              <w:right w:val="dotted" w:sz="4" w:space="0" w:color="auto"/>
            </w:tcBorders>
            <w:vAlign w:val="center"/>
          </w:tcPr>
          <w:p w14:paraId="6113F8AF" w14:textId="15D189B4" w:rsidR="005333D9" w:rsidRPr="00714A31" w:rsidRDefault="005333D9" w:rsidP="00714A31">
            <w:pPr>
              <w:rPr>
                <w:rFonts w:ascii="Times New Roman" w:hAnsi="Times New Roman" w:cs="Times New Roman"/>
                <w:b/>
                <w:bCs/>
                <w:sz w:val="14"/>
                <w:szCs w:val="14"/>
              </w:rPr>
            </w:pPr>
            <w:r w:rsidRPr="00714A31">
              <w:rPr>
                <w:rFonts w:ascii="Times New Roman" w:hAnsi="Times New Roman" w:cs="Times New Roman"/>
                <w:b/>
                <w:bCs/>
                <w:sz w:val="14"/>
                <w:szCs w:val="14"/>
              </w:rPr>
              <w:t>(16)  Market Position</w:t>
            </w:r>
          </w:p>
        </w:tc>
        <w:tc>
          <w:tcPr>
            <w:tcW w:w="792" w:type="dxa"/>
            <w:tcBorders>
              <w:top w:val="dotted" w:sz="4" w:space="0" w:color="auto"/>
              <w:left w:val="dotted" w:sz="4" w:space="0" w:color="auto"/>
              <w:bottom w:val="dotted" w:sz="4" w:space="0" w:color="auto"/>
              <w:right w:val="dotted" w:sz="4" w:space="0" w:color="auto"/>
            </w:tcBorders>
            <w:vAlign w:val="center"/>
          </w:tcPr>
          <w:p w14:paraId="563847A9" w14:textId="5C6A4EDF" w:rsidR="005333D9" w:rsidRPr="00714A31" w:rsidRDefault="005333D9" w:rsidP="005333D9">
            <w:pPr>
              <w:jc w:val="center"/>
              <w:rPr>
                <w:rFonts w:ascii="Times New Roman" w:hAnsi="Times New Roman" w:cs="Times New Roman"/>
                <w:sz w:val="16"/>
                <w:szCs w:val="16"/>
              </w:rPr>
            </w:pPr>
            <w:r w:rsidRPr="00714A31">
              <w:rPr>
                <w:rFonts w:ascii="Times New Roman" w:hAnsi="Times New Roman" w:cs="Times New Roman"/>
                <w:sz w:val="16"/>
                <w:szCs w:val="16"/>
              </w:rPr>
              <w:t>3.498</w:t>
            </w:r>
          </w:p>
        </w:tc>
        <w:tc>
          <w:tcPr>
            <w:tcW w:w="846" w:type="dxa"/>
            <w:tcBorders>
              <w:top w:val="dotted" w:sz="4" w:space="0" w:color="auto"/>
              <w:left w:val="dotted" w:sz="4" w:space="0" w:color="auto"/>
              <w:bottom w:val="dotted" w:sz="4" w:space="0" w:color="auto"/>
              <w:right w:val="dotted" w:sz="4" w:space="0" w:color="auto"/>
            </w:tcBorders>
            <w:vAlign w:val="center"/>
          </w:tcPr>
          <w:p w14:paraId="4822026C" w14:textId="7560965A" w:rsidR="005333D9" w:rsidRPr="00714A31" w:rsidRDefault="005333D9" w:rsidP="005333D9">
            <w:pPr>
              <w:jc w:val="center"/>
              <w:rPr>
                <w:rFonts w:ascii="Times New Roman" w:hAnsi="Times New Roman" w:cs="Times New Roman"/>
                <w:sz w:val="16"/>
                <w:szCs w:val="16"/>
              </w:rPr>
            </w:pPr>
            <w:r w:rsidRPr="00714A31">
              <w:rPr>
                <w:rFonts w:ascii="Times New Roman" w:hAnsi="Times New Roman" w:cs="Times New Roman"/>
                <w:sz w:val="16"/>
                <w:szCs w:val="16"/>
              </w:rPr>
              <w:t>1.915</w:t>
            </w:r>
          </w:p>
        </w:tc>
        <w:tc>
          <w:tcPr>
            <w:tcW w:w="634" w:type="dxa"/>
            <w:tcBorders>
              <w:top w:val="dotted" w:sz="4" w:space="0" w:color="auto"/>
              <w:left w:val="dotted" w:sz="4" w:space="0" w:color="auto"/>
              <w:bottom w:val="dotted" w:sz="4" w:space="0" w:color="auto"/>
              <w:right w:val="dotted" w:sz="4" w:space="0" w:color="auto"/>
            </w:tcBorders>
            <w:vAlign w:val="center"/>
          </w:tcPr>
          <w:p w14:paraId="5BC3D5E1" w14:textId="42EB1D7E" w:rsidR="005333D9" w:rsidRPr="00714A31" w:rsidRDefault="005333D9" w:rsidP="005333D9">
            <w:pPr>
              <w:jc w:val="center"/>
              <w:rPr>
                <w:rFonts w:ascii="Times New Roman" w:hAnsi="Times New Roman" w:cs="Times New Roman"/>
                <w:sz w:val="16"/>
                <w:szCs w:val="16"/>
              </w:rPr>
            </w:pPr>
            <w:r w:rsidRPr="00714A31">
              <w:rPr>
                <w:rFonts w:ascii="Times New Roman" w:hAnsi="Times New Roman" w:cs="Times New Roman"/>
                <w:sz w:val="16"/>
                <w:szCs w:val="16"/>
              </w:rPr>
              <w:t>-0.013</w:t>
            </w:r>
          </w:p>
        </w:tc>
        <w:tc>
          <w:tcPr>
            <w:tcW w:w="634" w:type="dxa"/>
            <w:tcBorders>
              <w:top w:val="dotted" w:sz="4" w:space="0" w:color="auto"/>
              <w:left w:val="dotted" w:sz="4" w:space="0" w:color="auto"/>
              <w:bottom w:val="dotted" w:sz="4" w:space="0" w:color="auto"/>
              <w:right w:val="dotted" w:sz="4" w:space="0" w:color="auto"/>
            </w:tcBorders>
            <w:vAlign w:val="center"/>
          </w:tcPr>
          <w:p w14:paraId="02F1011E" w14:textId="50D748A8" w:rsidR="005333D9" w:rsidRPr="00714A31" w:rsidRDefault="005333D9" w:rsidP="005333D9">
            <w:pPr>
              <w:jc w:val="center"/>
              <w:rPr>
                <w:rFonts w:ascii="Times New Roman" w:hAnsi="Times New Roman" w:cs="Times New Roman"/>
                <w:sz w:val="16"/>
                <w:szCs w:val="16"/>
              </w:rPr>
            </w:pPr>
            <w:r w:rsidRPr="00714A31">
              <w:rPr>
                <w:rFonts w:ascii="Times New Roman" w:hAnsi="Times New Roman" w:cs="Times New Roman"/>
                <w:sz w:val="16"/>
                <w:szCs w:val="16"/>
              </w:rPr>
              <w:t>-0.036</w:t>
            </w:r>
          </w:p>
        </w:tc>
        <w:tc>
          <w:tcPr>
            <w:tcW w:w="634" w:type="dxa"/>
            <w:tcBorders>
              <w:top w:val="dotted" w:sz="4" w:space="0" w:color="auto"/>
              <w:left w:val="dotted" w:sz="4" w:space="0" w:color="auto"/>
              <w:bottom w:val="dotted" w:sz="4" w:space="0" w:color="auto"/>
              <w:right w:val="dotted" w:sz="4" w:space="0" w:color="auto"/>
            </w:tcBorders>
            <w:vAlign w:val="center"/>
          </w:tcPr>
          <w:p w14:paraId="72C49058" w14:textId="6E0B45B9" w:rsidR="005333D9" w:rsidRPr="00714A31" w:rsidRDefault="005333D9" w:rsidP="005333D9">
            <w:pPr>
              <w:jc w:val="center"/>
              <w:rPr>
                <w:rFonts w:ascii="Times New Roman" w:hAnsi="Times New Roman" w:cs="Times New Roman"/>
                <w:sz w:val="16"/>
                <w:szCs w:val="16"/>
              </w:rPr>
            </w:pPr>
            <w:r w:rsidRPr="00714A31">
              <w:rPr>
                <w:rFonts w:ascii="Times New Roman" w:hAnsi="Times New Roman" w:cs="Times New Roman"/>
                <w:sz w:val="16"/>
                <w:szCs w:val="16"/>
              </w:rPr>
              <w:t>-0.010</w:t>
            </w:r>
          </w:p>
        </w:tc>
        <w:tc>
          <w:tcPr>
            <w:tcW w:w="634" w:type="dxa"/>
            <w:tcBorders>
              <w:top w:val="dotted" w:sz="4" w:space="0" w:color="auto"/>
              <w:left w:val="dotted" w:sz="4" w:space="0" w:color="auto"/>
              <w:bottom w:val="dotted" w:sz="4" w:space="0" w:color="auto"/>
              <w:right w:val="dotted" w:sz="4" w:space="0" w:color="auto"/>
            </w:tcBorders>
            <w:vAlign w:val="center"/>
          </w:tcPr>
          <w:p w14:paraId="79E285DD" w14:textId="417EAB3D" w:rsidR="005333D9" w:rsidRPr="00714A31" w:rsidRDefault="005333D9" w:rsidP="005333D9">
            <w:pPr>
              <w:jc w:val="center"/>
              <w:rPr>
                <w:rFonts w:ascii="Times New Roman" w:hAnsi="Times New Roman" w:cs="Times New Roman"/>
                <w:sz w:val="16"/>
                <w:szCs w:val="16"/>
              </w:rPr>
            </w:pPr>
            <w:r w:rsidRPr="00714A31">
              <w:rPr>
                <w:rFonts w:ascii="Times New Roman" w:hAnsi="Times New Roman" w:cs="Times New Roman"/>
                <w:sz w:val="16"/>
                <w:szCs w:val="16"/>
              </w:rPr>
              <w:t>-0.113</w:t>
            </w:r>
          </w:p>
        </w:tc>
        <w:tc>
          <w:tcPr>
            <w:tcW w:w="634" w:type="dxa"/>
            <w:tcBorders>
              <w:top w:val="dotted" w:sz="4" w:space="0" w:color="auto"/>
              <w:left w:val="dotted" w:sz="4" w:space="0" w:color="auto"/>
              <w:bottom w:val="dotted" w:sz="4" w:space="0" w:color="auto"/>
              <w:right w:val="dotted" w:sz="4" w:space="0" w:color="auto"/>
            </w:tcBorders>
            <w:vAlign w:val="center"/>
          </w:tcPr>
          <w:p w14:paraId="023676D6" w14:textId="337C25B1" w:rsidR="005333D9" w:rsidRPr="00714A31" w:rsidRDefault="005333D9" w:rsidP="005333D9">
            <w:pPr>
              <w:jc w:val="center"/>
              <w:rPr>
                <w:rFonts w:ascii="Times New Roman" w:hAnsi="Times New Roman" w:cs="Times New Roman"/>
                <w:sz w:val="16"/>
                <w:szCs w:val="16"/>
              </w:rPr>
            </w:pPr>
            <w:r w:rsidRPr="00714A31">
              <w:rPr>
                <w:rFonts w:ascii="Times New Roman" w:hAnsi="Times New Roman" w:cs="Times New Roman"/>
                <w:sz w:val="16"/>
                <w:szCs w:val="16"/>
              </w:rPr>
              <w:t>-0.031</w:t>
            </w:r>
          </w:p>
        </w:tc>
        <w:tc>
          <w:tcPr>
            <w:tcW w:w="634" w:type="dxa"/>
            <w:tcBorders>
              <w:top w:val="dotted" w:sz="4" w:space="0" w:color="auto"/>
              <w:left w:val="dotted" w:sz="4" w:space="0" w:color="auto"/>
              <w:bottom w:val="dotted" w:sz="4" w:space="0" w:color="auto"/>
              <w:right w:val="dotted" w:sz="4" w:space="0" w:color="auto"/>
            </w:tcBorders>
            <w:vAlign w:val="center"/>
          </w:tcPr>
          <w:p w14:paraId="7E79937B" w14:textId="3CBECBAC" w:rsidR="005333D9" w:rsidRPr="00714A31" w:rsidRDefault="005333D9" w:rsidP="005333D9">
            <w:pPr>
              <w:jc w:val="center"/>
              <w:rPr>
                <w:rFonts w:ascii="Times New Roman" w:hAnsi="Times New Roman" w:cs="Times New Roman"/>
                <w:sz w:val="16"/>
                <w:szCs w:val="16"/>
              </w:rPr>
            </w:pPr>
            <w:r w:rsidRPr="00714A31">
              <w:rPr>
                <w:rFonts w:ascii="Times New Roman" w:hAnsi="Times New Roman" w:cs="Times New Roman"/>
                <w:sz w:val="16"/>
                <w:szCs w:val="16"/>
              </w:rPr>
              <w:t>-0.851</w:t>
            </w:r>
          </w:p>
        </w:tc>
        <w:tc>
          <w:tcPr>
            <w:tcW w:w="634" w:type="dxa"/>
            <w:tcBorders>
              <w:top w:val="dotted" w:sz="4" w:space="0" w:color="auto"/>
              <w:left w:val="dotted" w:sz="4" w:space="0" w:color="auto"/>
              <w:bottom w:val="dotted" w:sz="4" w:space="0" w:color="auto"/>
              <w:right w:val="dotted" w:sz="4" w:space="0" w:color="auto"/>
            </w:tcBorders>
            <w:vAlign w:val="center"/>
          </w:tcPr>
          <w:p w14:paraId="191BC82E" w14:textId="7E984D30" w:rsidR="005333D9" w:rsidRPr="00714A31" w:rsidRDefault="005333D9" w:rsidP="005333D9">
            <w:pPr>
              <w:jc w:val="center"/>
              <w:rPr>
                <w:rFonts w:ascii="Times New Roman" w:hAnsi="Times New Roman" w:cs="Times New Roman"/>
                <w:sz w:val="16"/>
                <w:szCs w:val="16"/>
              </w:rPr>
            </w:pPr>
            <w:r w:rsidRPr="00714A31">
              <w:rPr>
                <w:rFonts w:ascii="Times New Roman" w:hAnsi="Times New Roman" w:cs="Times New Roman"/>
                <w:sz w:val="16"/>
                <w:szCs w:val="16"/>
              </w:rPr>
              <w:t>-0.417</w:t>
            </w:r>
          </w:p>
        </w:tc>
        <w:tc>
          <w:tcPr>
            <w:tcW w:w="634" w:type="dxa"/>
            <w:tcBorders>
              <w:top w:val="dotted" w:sz="4" w:space="0" w:color="auto"/>
              <w:left w:val="dotted" w:sz="4" w:space="0" w:color="auto"/>
              <w:bottom w:val="dotted" w:sz="4" w:space="0" w:color="auto"/>
              <w:right w:val="dotted" w:sz="4" w:space="0" w:color="auto"/>
            </w:tcBorders>
            <w:vAlign w:val="center"/>
          </w:tcPr>
          <w:p w14:paraId="59DB45E1" w14:textId="33D6241F" w:rsidR="005333D9" w:rsidRPr="00714A31" w:rsidRDefault="005333D9" w:rsidP="005333D9">
            <w:pPr>
              <w:jc w:val="center"/>
              <w:rPr>
                <w:rFonts w:ascii="Times New Roman" w:hAnsi="Times New Roman" w:cs="Times New Roman"/>
                <w:sz w:val="16"/>
                <w:szCs w:val="16"/>
              </w:rPr>
            </w:pPr>
            <w:r w:rsidRPr="00714A31">
              <w:rPr>
                <w:rFonts w:ascii="Times New Roman" w:hAnsi="Times New Roman" w:cs="Times New Roman"/>
                <w:sz w:val="16"/>
                <w:szCs w:val="16"/>
              </w:rPr>
              <w:t>-0.455</w:t>
            </w:r>
          </w:p>
        </w:tc>
        <w:tc>
          <w:tcPr>
            <w:tcW w:w="634" w:type="dxa"/>
            <w:tcBorders>
              <w:top w:val="dotted" w:sz="4" w:space="0" w:color="auto"/>
              <w:left w:val="dotted" w:sz="4" w:space="0" w:color="auto"/>
              <w:bottom w:val="dotted" w:sz="4" w:space="0" w:color="auto"/>
              <w:right w:val="dotted" w:sz="4" w:space="0" w:color="auto"/>
            </w:tcBorders>
            <w:vAlign w:val="center"/>
          </w:tcPr>
          <w:p w14:paraId="4C14B948" w14:textId="39349281" w:rsidR="005333D9" w:rsidRPr="00714A31" w:rsidRDefault="005333D9" w:rsidP="005333D9">
            <w:pPr>
              <w:jc w:val="center"/>
              <w:rPr>
                <w:rFonts w:ascii="Times New Roman" w:hAnsi="Times New Roman" w:cs="Times New Roman"/>
                <w:sz w:val="16"/>
                <w:szCs w:val="16"/>
              </w:rPr>
            </w:pPr>
            <w:r w:rsidRPr="00714A31">
              <w:rPr>
                <w:rFonts w:ascii="Times New Roman" w:hAnsi="Times New Roman" w:cs="Times New Roman"/>
                <w:sz w:val="16"/>
                <w:szCs w:val="16"/>
              </w:rPr>
              <w:t>-0.382</w:t>
            </w:r>
          </w:p>
        </w:tc>
        <w:tc>
          <w:tcPr>
            <w:tcW w:w="634" w:type="dxa"/>
            <w:tcBorders>
              <w:top w:val="dotted" w:sz="4" w:space="0" w:color="auto"/>
              <w:left w:val="dotted" w:sz="4" w:space="0" w:color="auto"/>
              <w:bottom w:val="dotted" w:sz="4" w:space="0" w:color="auto"/>
              <w:right w:val="dotted" w:sz="4" w:space="0" w:color="auto"/>
            </w:tcBorders>
            <w:vAlign w:val="center"/>
          </w:tcPr>
          <w:p w14:paraId="5214D240" w14:textId="30E51F27" w:rsidR="005333D9" w:rsidRPr="00714A31" w:rsidRDefault="005333D9" w:rsidP="005333D9">
            <w:pPr>
              <w:jc w:val="center"/>
              <w:rPr>
                <w:rFonts w:ascii="Times New Roman" w:hAnsi="Times New Roman" w:cs="Times New Roman"/>
                <w:sz w:val="16"/>
                <w:szCs w:val="16"/>
              </w:rPr>
            </w:pPr>
            <w:r w:rsidRPr="00714A31">
              <w:rPr>
                <w:rFonts w:ascii="Times New Roman" w:hAnsi="Times New Roman" w:cs="Times New Roman"/>
                <w:sz w:val="16"/>
                <w:szCs w:val="16"/>
              </w:rPr>
              <w:t>-0.233</w:t>
            </w:r>
          </w:p>
        </w:tc>
        <w:tc>
          <w:tcPr>
            <w:tcW w:w="634" w:type="dxa"/>
            <w:tcBorders>
              <w:top w:val="dotted" w:sz="4" w:space="0" w:color="auto"/>
              <w:left w:val="dotted" w:sz="4" w:space="0" w:color="auto"/>
              <w:bottom w:val="dotted" w:sz="4" w:space="0" w:color="auto"/>
              <w:right w:val="dotted" w:sz="4" w:space="0" w:color="auto"/>
            </w:tcBorders>
            <w:vAlign w:val="center"/>
          </w:tcPr>
          <w:p w14:paraId="03D2CBF4" w14:textId="60E8EF29" w:rsidR="005333D9" w:rsidRPr="00714A31" w:rsidRDefault="005333D9" w:rsidP="005333D9">
            <w:pPr>
              <w:jc w:val="center"/>
              <w:rPr>
                <w:rFonts w:ascii="Times New Roman" w:hAnsi="Times New Roman" w:cs="Times New Roman"/>
                <w:sz w:val="16"/>
                <w:szCs w:val="16"/>
              </w:rPr>
            </w:pPr>
            <w:r w:rsidRPr="00714A31">
              <w:rPr>
                <w:rFonts w:ascii="Times New Roman" w:hAnsi="Times New Roman" w:cs="Times New Roman"/>
                <w:sz w:val="16"/>
                <w:szCs w:val="16"/>
              </w:rPr>
              <w:t>-0.295</w:t>
            </w:r>
          </w:p>
        </w:tc>
        <w:tc>
          <w:tcPr>
            <w:tcW w:w="634" w:type="dxa"/>
            <w:tcBorders>
              <w:top w:val="dotted" w:sz="4" w:space="0" w:color="auto"/>
              <w:left w:val="dotted" w:sz="4" w:space="0" w:color="auto"/>
              <w:bottom w:val="dotted" w:sz="4" w:space="0" w:color="auto"/>
              <w:right w:val="dotted" w:sz="4" w:space="0" w:color="auto"/>
            </w:tcBorders>
            <w:vAlign w:val="center"/>
          </w:tcPr>
          <w:p w14:paraId="48E6F5EE" w14:textId="632BE97C" w:rsidR="005333D9" w:rsidRPr="00714A31" w:rsidRDefault="005333D9" w:rsidP="005333D9">
            <w:pPr>
              <w:jc w:val="center"/>
              <w:rPr>
                <w:rFonts w:ascii="Times New Roman" w:hAnsi="Times New Roman" w:cs="Times New Roman"/>
                <w:sz w:val="16"/>
                <w:szCs w:val="16"/>
              </w:rPr>
            </w:pPr>
            <w:r w:rsidRPr="00714A31">
              <w:rPr>
                <w:rFonts w:ascii="Times New Roman" w:hAnsi="Times New Roman" w:cs="Times New Roman"/>
                <w:sz w:val="16"/>
                <w:szCs w:val="16"/>
              </w:rPr>
              <w:t>-0.128</w:t>
            </w:r>
          </w:p>
        </w:tc>
        <w:tc>
          <w:tcPr>
            <w:tcW w:w="634" w:type="dxa"/>
            <w:tcBorders>
              <w:top w:val="dotted" w:sz="4" w:space="0" w:color="auto"/>
              <w:left w:val="dotted" w:sz="4" w:space="0" w:color="auto"/>
              <w:bottom w:val="dotted" w:sz="4" w:space="0" w:color="auto"/>
              <w:right w:val="dotted" w:sz="4" w:space="0" w:color="auto"/>
            </w:tcBorders>
            <w:vAlign w:val="center"/>
          </w:tcPr>
          <w:p w14:paraId="5F757E54" w14:textId="26A921F9" w:rsidR="005333D9" w:rsidRPr="00714A31" w:rsidRDefault="005333D9" w:rsidP="005333D9">
            <w:pPr>
              <w:jc w:val="center"/>
              <w:rPr>
                <w:rFonts w:ascii="Times New Roman" w:hAnsi="Times New Roman" w:cs="Times New Roman"/>
                <w:sz w:val="16"/>
                <w:szCs w:val="16"/>
              </w:rPr>
            </w:pPr>
            <w:r w:rsidRPr="00714A31">
              <w:rPr>
                <w:rFonts w:ascii="Times New Roman" w:hAnsi="Times New Roman" w:cs="Times New Roman"/>
                <w:sz w:val="16"/>
                <w:szCs w:val="16"/>
              </w:rPr>
              <w:t>-0.062</w:t>
            </w:r>
          </w:p>
        </w:tc>
        <w:tc>
          <w:tcPr>
            <w:tcW w:w="634" w:type="dxa"/>
            <w:tcBorders>
              <w:top w:val="dotted" w:sz="4" w:space="0" w:color="auto"/>
              <w:left w:val="dotted" w:sz="4" w:space="0" w:color="auto"/>
              <w:bottom w:val="dotted" w:sz="4" w:space="0" w:color="auto"/>
              <w:right w:val="dotted" w:sz="4" w:space="0" w:color="auto"/>
            </w:tcBorders>
            <w:vAlign w:val="center"/>
          </w:tcPr>
          <w:p w14:paraId="397C58AC" w14:textId="418924D3" w:rsidR="005333D9" w:rsidRPr="00714A31" w:rsidRDefault="005333D9" w:rsidP="005333D9">
            <w:pPr>
              <w:jc w:val="center"/>
              <w:rPr>
                <w:rFonts w:ascii="Times New Roman" w:hAnsi="Times New Roman" w:cs="Times New Roman"/>
                <w:sz w:val="16"/>
                <w:szCs w:val="16"/>
              </w:rPr>
            </w:pPr>
            <w:r w:rsidRPr="00714A31">
              <w:rPr>
                <w:rFonts w:ascii="Times New Roman" w:hAnsi="Times New Roman" w:cs="Times New Roman"/>
                <w:sz w:val="16"/>
                <w:szCs w:val="16"/>
              </w:rPr>
              <w:t>-0.028</w:t>
            </w:r>
          </w:p>
        </w:tc>
        <w:tc>
          <w:tcPr>
            <w:tcW w:w="634" w:type="dxa"/>
            <w:tcBorders>
              <w:top w:val="dotted" w:sz="4" w:space="0" w:color="auto"/>
              <w:left w:val="dotted" w:sz="4" w:space="0" w:color="auto"/>
              <w:bottom w:val="dotted" w:sz="4" w:space="0" w:color="auto"/>
              <w:right w:val="dotted" w:sz="4" w:space="0" w:color="auto"/>
            </w:tcBorders>
            <w:vAlign w:val="center"/>
          </w:tcPr>
          <w:p w14:paraId="7262977F" w14:textId="4556848D" w:rsidR="005333D9" w:rsidRPr="00714A31" w:rsidRDefault="005333D9" w:rsidP="005333D9">
            <w:pPr>
              <w:jc w:val="center"/>
              <w:rPr>
                <w:rFonts w:ascii="Times New Roman" w:hAnsi="Times New Roman" w:cs="Times New Roman"/>
                <w:sz w:val="16"/>
                <w:szCs w:val="16"/>
              </w:rPr>
            </w:pPr>
            <w:r w:rsidRPr="00714A31">
              <w:rPr>
                <w:rFonts w:ascii="Times New Roman" w:hAnsi="Times New Roman" w:cs="Times New Roman"/>
                <w:sz w:val="16"/>
                <w:szCs w:val="16"/>
              </w:rPr>
              <w:t>-0.011</w:t>
            </w:r>
          </w:p>
        </w:tc>
        <w:tc>
          <w:tcPr>
            <w:tcW w:w="634" w:type="dxa"/>
            <w:tcBorders>
              <w:top w:val="dotted" w:sz="4" w:space="0" w:color="auto"/>
              <w:left w:val="dotted" w:sz="4" w:space="0" w:color="auto"/>
              <w:bottom w:val="dotted" w:sz="4" w:space="0" w:color="auto"/>
              <w:right w:val="dotted" w:sz="4" w:space="0" w:color="auto"/>
            </w:tcBorders>
            <w:vAlign w:val="center"/>
          </w:tcPr>
          <w:p w14:paraId="4B5ADB3F" w14:textId="2327DD28" w:rsidR="005333D9" w:rsidRPr="00714A31" w:rsidRDefault="005333D9" w:rsidP="005333D9">
            <w:pPr>
              <w:jc w:val="center"/>
              <w:rPr>
                <w:rFonts w:ascii="Times New Roman" w:hAnsi="Times New Roman" w:cs="Times New Roman"/>
                <w:sz w:val="16"/>
                <w:szCs w:val="16"/>
              </w:rPr>
            </w:pPr>
            <w:r w:rsidRPr="00714A31">
              <w:rPr>
                <w:rFonts w:ascii="Times New Roman" w:hAnsi="Times New Roman" w:cs="Times New Roman"/>
                <w:sz w:val="16"/>
                <w:szCs w:val="16"/>
              </w:rPr>
              <w:t>1.000</w:t>
            </w:r>
          </w:p>
        </w:tc>
        <w:tc>
          <w:tcPr>
            <w:tcW w:w="634" w:type="dxa"/>
            <w:tcBorders>
              <w:top w:val="dotted" w:sz="4" w:space="0" w:color="auto"/>
              <w:left w:val="dotted" w:sz="4" w:space="0" w:color="auto"/>
              <w:bottom w:val="dotted" w:sz="4" w:space="0" w:color="auto"/>
              <w:right w:val="nil"/>
            </w:tcBorders>
            <w:vAlign w:val="center"/>
          </w:tcPr>
          <w:p w14:paraId="7799E051" w14:textId="07C11C70" w:rsidR="005333D9" w:rsidRPr="00714A31" w:rsidRDefault="00714A31" w:rsidP="005333D9">
            <w:pPr>
              <w:jc w:val="center"/>
              <w:rPr>
                <w:rFonts w:ascii="Times New Roman" w:hAnsi="Times New Roman" w:cs="Times New Roman"/>
                <w:sz w:val="16"/>
                <w:szCs w:val="16"/>
              </w:rPr>
            </w:pPr>
            <w:r>
              <w:rPr>
                <w:rFonts w:ascii="Times New Roman" w:hAnsi="Times New Roman" w:cs="Times New Roman"/>
                <w:sz w:val="16"/>
                <w:szCs w:val="16"/>
              </w:rPr>
              <w:t>-</w:t>
            </w:r>
          </w:p>
        </w:tc>
      </w:tr>
      <w:tr w:rsidR="00B343DA" w14:paraId="107087CF" w14:textId="77777777" w:rsidTr="00B343DA">
        <w:trPr>
          <w:trHeight w:val="432"/>
        </w:trPr>
        <w:tc>
          <w:tcPr>
            <w:tcW w:w="2016" w:type="dxa"/>
            <w:tcBorders>
              <w:top w:val="dotted" w:sz="4" w:space="0" w:color="auto"/>
              <w:left w:val="nil"/>
              <w:bottom w:val="nil"/>
              <w:right w:val="dotted" w:sz="4" w:space="0" w:color="auto"/>
            </w:tcBorders>
            <w:vAlign w:val="center"/>
          </w:tcPr>
          <w:p w14:paraId="4F593871" w14:textId="312CF995" w:rsidR="005333D9" w:rsidRPr="00714A31" w:rsidRDefault="005333D9" w:rsidP="00714A31">
            <w:pPr>
              <w:rPr>
                <w:rFonts w:ascii="Times New Roman" w:hAnsi="Times New Roman" w:cs="Times New Roman"/>
                <w:b/>
                <w:bCs/>
                <w:sz w:val="14"/>
                <w:szCs w:val="14"/>
              </w:rPr>
            </w:pPr>
            <w:r w:rsidRPr="00714A31">
              <w:rPr>
                <w:rFonts w:ascii="Times New Roman" w:hAnsi="Times New Roman" w:cs="Times New Roman"/>
                <w:b/>
                <w:bCs/>
                <w:sz w:val="14"/>
                <w:szCs w:val="14"/>
              </w:rPr>
              <w:t>(17)  Firm RP Capability</w:t>
            </w:r>
          </w:p>
        </w:tc>
        <w:tc>
          <w:tcPr>
            <w:tcW w:w="792" w:type="dxa"/>
            <w:tcBorders>
              <w:top w:val="dotted" w:sz="4" w:space="0" w:color="auto"/>
              <w:left w:val="dotted" w:sz="4" w:space="0" w:color="auto"/>
              <w:bottom w:val="nil"/>
              <w:right w:val="dotted" w:sz="4" w:space="0" w:color="auto"/>
            </w:tcBorders>
            <w:vAlign w:val="center"/>
          </w:tcPr>
          <w:p w14:paraId="2CD71DD2" w14:textId="1574F6A1" w:rsidR="005333D9" w:rsidRPr="00714A31" w:rsidRDefault="005333D9" w:rsidP="005333D9">
            <w:pPr>
              <w:jc w:val="center"/>
              <w:rPr>
                <w:rFonts w:ascii="Times New Roman" w:hAnsi="Times New Roman" w:cs="Times New Roman"/>
                <w:sz w:val="16"/>
                <w:szCs w:val="16"/>
              </w:rPr>
            </w:pPr>
            <w:r w:rsidRPr="00714A31">
              <w:rPr>
                <w:rFonts w:ascii="Times New Roman" w:hAnsi="Times New Roman" w:cs="Times New Roman"/>
                <w:sz w:val="16"/>
                <w:szCs w:val="16"/>
              </w:rPr>
              <w:t>.08</w:t>
            </w:r>
          </w:p>
        </w:tc>
        <w:tc>
          <w:tcPr>
            <w:tcW w:w="846" w:type="dxa"/>
            <w:tcBorders>
              <w:top w:val="dotted" w:sz="4" w:space="0" w:color="auto"/>
              <w:left w:val="dotted" w:sz="4" w:space="0" w:color="auto"/>
              <w:bottom w:val="nil"/>
              <w:right w:val="dotted" w:sz="4" w:space="0" w:color="auto"/>
            </w:tcBorders>
            <w:vAlign w:val="center"/>
          </w:tcPr>
          <w:p w14:paraId="539FC1CD" w14:textId="432642C0" w:rsidR="005333D9" w:rsidRPr="00714A31" w:rsidRDefault="005333D9" w:rsidP="005333D9">
            <w:pPr>
              <w:jc w:val="center"/>
              <w:rPr>
                <w:rFonts w:ascii="Times New Roman" w:hAnsi="Times New Roman" w:cs="Times New Roman"/>
                <w:sz w:val="16"/>
                <w:szCs w:val="16"/>
              </w:rPr>
            </w:pPr>
            <w:r w:rsidRPr="00714A31">
              <w:rPr>
                <w:rFonts w:ascii="Times New Roman" w:hAnsi="Times New Roman" w:cs="Times New Roman"/>
                <w:sz w:val="16"/>
                <w:szCs w:val="16"/>
              </w:rPr>
              <w:t>0.45</w:t>
            </w:r>
          </w:p>
        </w:tc>
        <w:tc>
          <w:tcPr>
            <w:tcW w:w="634" w:type="dxa"/>
            <w:tcBorders>
              <w:top w:val="dotted" w:sz="4" w:space="0" w:color="auto"/>
              <w:left w:val="dotted" w:sz="4" w:space="0" w:color="auto"/>
              <w:bottom w:val="nil"/>
              <w:right w:val="dotted" w:sz="4" w:space="0" w:color="auto"/>
            </w:tcBorders>
            <w:vAlign w:val="center"/>
          </w:tcPr>
          <w:p w14:paraId="32DABE60" w14:textId="4B5C0965" w:rsidR="005333D9" w:rsidRPr="00714A31" w:rsidRDefault="005333D9" w:rsidP="005333D9">
            <w:pPr>
              <w:jc w:val="center"/>
              <w:rPr>
                <w:rFonts w:ascii="Times New Roman" w:hAnsi="Times New Roman" w:cs="Times New Roman"/>
                <w:sz w:val="16"/>
                <w:szCs w:val="16"/>
              </w:rPr>
            </w:pPr>
            <w:r w:rsidRPr="00714A31">
              <w:rPr>
                <w:rFonts w:ascii="Times New Roman" w:hAnsi="Times New Roman" w:cs="Times New Roman"/>
                <w:sz w:val="16"/>
                <w:szCs w:val="16"/>
              </w:rPr>
              <w:t>0.036</w:t>
            </w:r>
          </w:p>
        </w:tc>
        <w:tc>
          <w:tcPr>
            <w:tcW w:w="634" w:type="dxa"/>
            <w:tcBorders>
              <w:top w:val="dotted" w:sz="4" w:space="0" w:color="auto"/>
              <w:left w:val="dotted" w:sz="4" w:space="0" w:color="auto"/>
              <w:bottom w:val="nil"/>
              <w:right w:val="dotted" w:sz="4" w:space="0" w:color="auto"/>
            </w:tcBorders>
            <w:vAlign w:val="center"/>
          </w:tcPr>
          <w:p w14:paraId="0CC627BE" w14:textId="24E13492" w:rsidR="005333D9" w:rsidRPr="00714A31" w:rsidRDefault="005333D9" w:rsidP="005333D9">
            <w:pPr>
              <w:jc w:val="center"/>
              <w:rPr>
                <w:rFonts w:ascii="Times New Roman" w:hAnsi="Times New Roman" w:cs="Times New Roman"/>
                <w:sz w:val="16"/>
                <w:szCs w:val="16"/>
              </w:rPr>
            </w:pPr>
            <w:r w:rsidRPr="00714A31">
              <w:rPr>
                <w:rFonts w:ascii="Times New Roman" w:hAnsi="Times New Roman" w:cs="Times New Roman"/>
                <w:sz w:val="16"/>
                <w:szCs w:val="16"/>
              </w:rPr>
              <w:t>0.012</w:t>
            </w:r>
          </w:p>
        </w:tc>
        <w:tc>
          <w:tcPr>
            <w:tcW w:w="634" w:type="dxa"/>
            <w:tcBorders>
              <w:top w:val="dotted" w:sz="4" w:space="0" w:color="auto"/>
              <w:left w:val="dotted" w:sz="4" w:space="0" w:color="auto"/>
              <w:bottom w:val="nil"/>
              <w:right w:val="dotted" w:sz="4" w:space="0" w:color="auto"/>
            </w:tcBorders>
            <w:vAlign w:val="center"/>
          </w:tcPr>
          <w:p w14:paraId="28EF66B6" w14:textId="6EAA8673" w:rsidR="005333D9" w:rsidRPr="00714A31" w:rsidRDefault="005333D9" w:rsidP="005333D9">
            <w:pPr>
              <w:jc w:val="center"/>
              <w:rPr>
                <w:rFonts w:ascii="Times New Roman" w:hAnsi="Times New Roman" w:cs="Times New Roman"/>
                <w:sz w:val="16"/>
                <w:szCs w:val="16"/>
              </w:rPr>
            </w:pPr>
            <w:r w:rsidRPr="00714A31">
              <w:rPr>
                <w:rFonts w:ascii="Times New Roman" w:hAnsi="Times New Roman" w:cs="Times New Roman"/>
                <w:sz w:val="16"/>
                <w:szCs w:val="16"/>
              </w:rPr>
              <w:t>-0.004</w:t>
            </w:r>
          </w:p>
        </w:tc>
        <w:tc>
          <w:tcPr>
            <w:tcW w:w="634" w:type="dxa"/>
            <w:tcBorders>
              <w:top w:val="dotted" w:sz="4" w:space="0" w:color="auto"/>
              <w:left w:val="dotted" w:sz="4" w:space="0" w:color="auto"/>
              <w:bottom w:val="nil"/>
              <w:right w:val="dotted" w:sz="4" w:space="0" w:color="auto"/>
            </w:tcBorders>
            <w:vAlign w:val="center"/>
          </w:tcPr>
          <w:p w14:paraId="034420EC" w14:textId="1EF4D993" w:rsidR="005333D9" w:rsidRPr="00714A31" w:rsidRDefault="005333D9" w:rsidP="005333D9">
            <w:pPr>
              <w:jc w:val="center"/>
              <w:rPr>
                <w:rFonts w:ascii="Times New Roman" w:hAnsi="Times New Roman" w:cs="Times New Roman"/>
                <w:sz w:val="16"/>
                <w:szCs w:val="16"/>
              </w:rPr>
            </w:pPr>
            <w:r w:rsidRPr="00714A31">
              <w:rPr>
                <w:rFonts w:ascii="Times New Roman" w:hAnsi="Times New Roman" w:cs="Times New Roman"/>
                <w:sz w:val="16"/>
                <w:szCs w:val="16"/>
              </w:rPr>
              <w:t>-0.057</w:t>
            </w:r>
          </w:p>
        </w:tc>
        <w:tc>
          <w:tcPr>
            <w:tcW w:w="634" w:type="dxa"/>
            <w:tcBorders>
              <w:top w:val="dotted" w:sz="4" w:space="0" w:color="auto"/>
              <w:left w:val="dotted" w:sz="4" w:space="0" w:color="auto"/>
              <w:bottom w:val="nil"/>
              <w:right w:val="dotted" w:sz="4" w:space="0" w:color="auto"/>
            </w:tcBorders>
            <w:vAlign w:val="center"/>
          </w:tcPr>
          <w:p w14:paraId="67AFB82D" w14:textId="324B902E" w:rsidR="005333D9" w:rsidRPr="00714A31" w:rsidRDefault="005333D9" w:rsidP="005333D9">
            <w:pPr>
              <w:jc w:val="center"/>
              <w:rPr>
                <w:rFonts w:ascii="Times New Roman" w:hAnsi="Times New Roman" w:cs="Times New Roman"/>
                <w:sz w:val="16"/>
                <w:szCs w:val="16"/>
              </w:rPr>
            </w:pPr>
            <w:r w:rsidRPr="00714A31">
              <w:rPr>
                <w:rFonts w:ascii="Times New Roman" w:hAnsi="Times New Roman" w:cs="Times New Roman"/>
                <w:sz w:val="16"/>
                <w:szCs w:val="16"/>
              </w:rPr>
              <w:t>-0.050</w:t>
            </w:r>
          </w:p>
        </w:tc>
        <w:tc>
          <w:tcPr>
            <w:tcW w:w="634" w:type="dxa"/>
            <w:tcBorders>
              <w:top w:val="dotted" w:sz="4" w:space="0" w:color="auto"/>
              <w:left w:val="dotted" w:sz="4" w:space="0" w:color="auto"/>
              <w:bottom w:val="nil"/>
              <w:right w:val="dotted" w:sz="4" w:space="0" w:color="auto"/>
            </w:tcBorders>
            <w:vAlign w:val="center"/>
          </w:tcPr>
          <w:p w14:paraId="5B398A43" w14:textId="17E6FBE5" w:rsidR="005333D9" w:rsidRPr="00714A31" w:rsidRDefault="005333D9" w:rsidP="005333D9">
            <w:pPr>
              <w:jc w:val="center"/>
              <w:rPr>
                <w:rFonts w:ascii="Times New Roman" w:hAnsi="Times New Roman" w:cs="Times New Roman"/>
                <w:sz w:val="16"/>
                <w:szCs w:val="16"/>
              </w:rPr>
            </w:pPr>
            <w:r w:rsidRPr="00714A31">
              <w:rPr>
                <w:rFonts w:ascii="Times New Roman" w:hAnsi="Times New Roman" w:cs="Times New Roman"/>
                <w:sz w:val="16"/>
                <w:szCs w:val="16"/>
              </w:rPr>
              <w:t>0.121</w:t>
            </w:r>
          </w:p>
        </w:tc>
        <w:tc>
          <w:tcPr>
            <w:tcW w:w="634" w:type="dxa"/>
            <w:tcBorders>
              <w:top w:val="dotted" w:sz="4" w:space="0" w:color="auto"/>
              <w:left w:val="dotted" w:sz="4" w:space="0" w:color="auto"/>
              <w:bottom w:val="nil"/>
              <w:right w:val="dotted" w:sz="4" w:space="0" w:color="auto"/>
            </w:tcBorders>
            <w:vAlign w:val="center"/>
          </w:tcPr>
          <w:p w14:paraId="497A1D1B" w14:textId="135A491A" w:rsidR="005333D9" w:rsidRPr="00714A31" w:rsidRDefault="005333D9" w:rsidP="005333D9">
            <w:pPr>
              <w:jc w:val="center"/>
              <w:rPr>
                <w:rFonts w:ascii="Times New Roman" w:hAnsi="Times New Roman" w:cs="Times New Roman"/>
                <w:sz w:val="16"/>
                <w:szCs w:val="16"/>
              </w:rPr>
            </w:pPr>
            <w:r w:rsidRPr="00714A31">
              <w:rPr>
                <w:rFonts w:ascii="Times New Roman" w:hAnsi="Times New Roman" w:cs="Times New Roman"/>
                <w:sz w:val="16"/>
                <w:szCs w:val="16"/>
              </w:rPr>
              <w:t>0.244</w:t>
            </w:r>
          </w:p>
        </w:tc>
        <w:tc>
          <w:tcPr>
            <w:tcW w:w="634" w:type="dxa"/>
            <w:tcBorders>
              <w:top w:val="dotted" w:sz="4" w:space="0" w:color="auto"/>
              <w:left w:val="dotted" w:sz="4" w:space="0" w:color="auto"/>
              <w:bottom w:val="nil"/>
              <w:right w:val="dotted" w:sz="4" w:space="0" w:color="auto"/>
            </w:tcBorders>
            <w:vAlign w:val="center"/>
          </w:tcPr>
          <w:p w14:paraId="6CBB7CCF" w14:textId="09B313CF" w:rsidR="005333D9" w:rsidRPr="00714A31" w:rsidRDefault="005333D9" w:rsidP="005333D9">
            <w:pPr>
              <w:jc w:val="center"/>
              <w:rPr>
                <w:rFonts w:ascii="Times New Roman" w:hAnsi="Times New Roman" w:cs="Times New Roman"/>
                <w:sz w:val="16"/>
                <w:szCs w:val="16"/>
              </w:rPr>
            </w:pPr>
            <w:r w:rsidRPr="00714A31">
              <w:rPr>
                <w:rFonts w:ascii="Times New Roman" w:hAnsi="Times New Roman" w:cs="Times New Roman"/>
                <w:sz w:val="16"/>
                <w:szCs w:val="16"/>
              </w:rPr>
              <w:t>0.066</w:t>
            </w:r>
          </w:p>
        </w:tc>
        <w:tc>
          <w:tcPr>
            <w:tcW w:w="634" w:type="dxa"/>
            <w:tcBorders>
              <w:top w:val="dotted" w:sz="4" w:space="0" w:color="auto"/>
              <w:left w:val="dotted" w:sz="4" w:space="0" w:color="auto"/>
              <w:bottom w:val="nil"/>
              <w:right w:val="dotted" w:sz="4" w:space="0" w:color="auto"/>
            </w:tcBorders>
            <w:vAlign w:val="center"/>
          </w:tcPr>
          <w:p w14:paraId="6FAFEF88" w14:textId="360BA9DE" w:rsidR="005333D9" w:rsidRPr="00714A31" w:rsidRDefault="005333D9" w:rsidP="005333D9">
            <w:pPr>
              <w:jc w:val="center"/>
              <w:rPr>
                <w:rFonts w:ascii="Times New Roman" w:hAnsi="Times New Roman" w:cs="Times New Roman"/>
                <w:sz w:val="16"/>
                <w:szCs w:val="16"/>
              </w:rPr>
            </w:pPr>
            <w:r w:rsidRPr="00714A31">
              <w:rPr>
                <w:rFonts w:ascii="Times New Roman" w:hAnsi="Times New Roman" w:cs="Times New Roman"/>
                <w:sz w:val="16"/>
                <w:szCs w:val="16"/>
              </w:rPr>
              <w:t>0.011</w:t>
            </w:r>
          </w:p>
        </w:tc>
        <w:tc>
          <w:tcPr>
            <w:tcW w:w="634" w:type="dxa"/>
            <w:tcBorders>
              <w:top w:val="dotted" w:sz="4" w:space="0" w:color="auto"/>
              <w:left w:val="dotted" w:sz="4" w:space="0" w:color="auto"/>
              <w:bottom w:val="nil"/>
              <w:right w:val="dotted" w:sz="4" w:space="0" w:color="auto"/>
            </w:tcBorders>
            <w:vAlign w:val="center"/>
          </w:tcPr>
          <w:p w14:paraId="4B85289F" w14:textId="78806FEE" w:rsidR="005333D9" w:rsidRPr="00714A31" w:rsidRDefault="005333D9" w:rsidP="005333D9">
            <w:pPr>
              <w:jc w:val="center"/>
              <w:rPr>
                <w:rFonts w:ascii="Times New Roman" w:hAnsi="Times New Roman" w:cs="Times New Roman"/>
                <w:sz w:val="16"/>
                <w:szCs w:val="16"/>
              </w:rPr>
            </w:pPr>
            <w:r w:rsidRPr="00714A31">
              <w:rPr>
                <w:rFonts w:ascii="Times New Roman" w:hAnsi="Times New Roman" w:cs="Times New Roman"/>
                <w:sz w:val="16"/>
                <w:szCs w:val="16"/>
              </w:rPr>
              <w:t>0.067</w:t>
            </w:r>
          </w:p>
        </w:tc>
        <w:tc>
          <w:tcPr>
            <w:tcW w:w="634" w:type="dxa"/>
            <w:tcBorders>
              <w:top w:val="dotted" w:sz="4" w:space="0" w:color="auto"/>
              <w:left w:val="dotted" w:sz="4" w:space="0" w:color="auto"/>
              <w:bottom w:val="nil"/>
              <w:right w:val="dotted" w:sz="4" w:space="0" w:color="auto"/>
            </w:tcBorders>
            <w:vAlign w:val="center"/>
          </w:tcPr>
          <w:p w14:paraId="4E742B1C" w14:textId="7252E5D5" w:rsidR="005333D9" w:rsidRPr="00714A31" w:rsidRDefault="005333D9" w:rsidP="005333D9">
            <w:pPr>
              <w:jc w:val="center"/>
              <w:rPr>
                <w:rFonts w:ascii="Times New Roman" w:hAnsi="Times New Roman" w:cs="Times New Roman"/>
                <w:sz w:val="16"/>
                <w:szCs w:val="16"/>
              </w:rPr>
            </w:pPr>
            <w:r w:rsidRPr="00714A31">
              <w:rPr>
                <w:rFonts w:ascii="Times New Roman" w:hAnsi="Times New Roman" w:cs="Times New Roman"/>
                <w:sz w:val="16"/>
                <w:szCs w:val="16"/>
              </w:rPr>
              <w:t>0.042</w:t>
            </w:r>
          </w:p>
        </w:tc>
        <w:tc>
          <w:tcPr>
            <w:tcW w:w="634" w:type="dxa"/>
            <w:tcBorders>
              <w:top w:val="dotted" w:sz="4" w:space="0" w:color="auto"/>
              <w:left w:val="dotted" w:sz="4" w:space="0" w:color="auto"/>
              <w:bottom w:val="nil"/>
              <w:right w:val="dotted" w:sz="4" w:space="0" w:color="auto"/>
            </w:tcBorders>
            <w:vAlign w:val="center"/>
          </w:tcPr>
          <w:p w14:paraId="59A6B8B9" w14:textId="71481DA1" w:rsidR="005333D9" w:rsidRPr="00714A31" w:rsidRDefault="005333D9" w:rsidP="005333D9">
            <w:pPr>
              <w:jc w:val="center"/>
              <w:rPr>
                <w:rFonts w:ascii="Times New Roman" w:hAnsi="Times New Roman" w:cs="Times New Roman"/>
                <w:sz w:val="16"/>
                <w:szCs w:val="16"/>
              </w:rPr>
            </w:pPr>
            <w:r w:rsidRPr="00714A31">
              <w:rPr>
                <w:rFonts w:ascii="Times New Roman" w:hAnsi="Times New Roman" w:cs="Times New Roman"/>
                <w:sz w:val="16"/>
                <w:szCs w:val="16"/>
              </w:rPr>
              <w:t>0.045</w:t>
            </w:r>
          </w:p>
        </w:tc>
        <w:tc>
          <w:tcPr>
            <w:tcW w:w="634" w:type="dxa"/>
            <w:tcBorders>
              <w:top w:val="dotted" w:sz="4" w:space="0" w:color="auto"/>
              <w:left w:val="dotted" w:sz="4" w:space="0" w:color="auto"/>
              <w:bottom w:val="nil"/>
              <w:right w:val="dotted" w:sz="4" w:space="0" w:color="auto"/>
            </w:tcBorders>
            <w:vAlign w:val="center"/>
          </w:tcPr>
          <w:p w14:paraId="6C096C18" w14:textId="76A59010" w:rsidR="005333D9" w:rsidRPr="00714A31" w:rsidRDefault="005333D9" w:rsidP="005333D9">
            <w:pPr>
              <w:jc w:val="center"/>
              <w:rPr>
                <w:rFonts w:ascii="Times New Roman" w:hAnsi="Times New Roman" w:cs="Times New Roman"/>
                <w:sz w:val="16"/>
                <w:szCs w:val="16"/>
              </w:rPr>
            </w:pPr>
            <w:r w:rsidRPr="00714A31">
              <w:rPr>
                <w:rFonts w:ascii="Times New Roman" w:hAnsi="Times New Roman" w:cs="Times New Roman"/>
                <w:sz w:val="16"/>
                <w:szCs w:val="16"/>
              </w:rPr>
              <w:t>-0.025</w:t>
            </w:r>
          </w:p>
        </w:tc>
        <w:tc>
          <w:tcPr>
            <w:tcW w:w="634" w:type="dxa"/>
            <w:tcBorders>
              <w:top w:val="dotted" w:sz="4" w:space="0" w:color="auto"/>
              <w:left w:val="dotted" w:sz="4" w:space="0" w:color="auto"/>
              <w:bottom w:val="nil"/>
              <w:right w:val="dotted" w:sz="4" w:space="0" w:color="auto"/>
            </w:tcBorders>
            <w:vAlign w:val="center"/>
          </w:tcPr>
          <w:p w14:paraId="4084BB39" w14:textId="4894A947" w:rsidR="005333D9" w:rsidRPr="00714A31" w:rsidRDefault="005333D9" w:rsidP="005333D9">
            <w:pPr>
              <w:jc w:val="center"/>
              <w:rPr>
                <w:rFonts w:ascii="Times New Roman" w:hAnsi="Times New Roman" w:cs="Times New Roman"/>
                <w:sz w:val="16"/>
                <w:szCs w:val="16"/>
              </w:rPr>
            </w:pPr>
            <w:r w:rsidRPr="00714A31">
              <w:rPr>
                <w:rFonts w:ascii="Times New Roman" w:hAnsi="Times New Roman" w:cs="Times New Roman"/>
                <w:sz w:val="16"/>
                <w:szCs w:val="16"/>
              </w:rPr>
              <w:t>-0.059</w:t>
            </w:r>
          </w:p>
        </w:tc>
        <w:tc>
          <w:tcPr>
            <w:tcW w:w="634" w:type="dxa"/>
            <w:tcBorders>
              <w:top w:val="dotted" w:sz="4" w:space="0" w:color="auto"/>
              <w:left w:val="dotted" w:sz="4" w:space="0" w:color="auto"/>
              <w:bottom w:val="nil"/>
              <w:right w:val="dotted" w:sz="4" w:space="0" w:color="auto"/>
            </w:tcBorders>
            <w:vAlign w:val="center"/>
          </w:tcPr>
          <w:p w14:paraId="3F0F3FC4" w14:textId="0A2EDF30" w:rsidR="005333D9" w:rsidRPr="00714A31" w:rsidRDefault="005333D9" w:rsidP="005333D9">
            <w:pPr>
              <w:jc w:val="center"/>
              <w:rPr>
                <w:rFonts w:ascii="Times New Roman" w:hAnsi="Times New Roman" w:cs="Times New Roman"/>
                <w:sz w:val="16"/>
                <w:szCs w:val="16"/>
              </w:rPr>
            </w:pPr>
            <w:r w:rsidRPr="00714A31">
              <w:rPr>
                <w:rFonts w:ascii="Times New Roman" w:hAnsi="Times New Roman" w:cs="Times New Roman"/>
                <w:sz w:val="16"/>
                <w:szCs w:val="16"/>
              </w:rPr>
              <w:t>0.003</w:t>
            </w:r>
          </w:p>
        </w:tc>
        <w:tc>
          <w:tcPr>
            <w:tcW w:w="634" w:type="dxa"/>
            <w:tcBorders>
              <w:top w:val="dotted" w:sz="4" w:space="0" w:color="auto"/>
              <w:left w:val="dotted" w:sz="4" w:space="0" w:color="auto"/>
              <w:bottom w:val="nil"/>
              <w:right w:val="dotted" w:sz="4" w:space="0" w:color="auto"/>
            </w:tcBorders>
            <w:vAlign w:val="center"/>
          </w:tcPr>
          <w:p w14:paraId="470E15AC" w14:textId="4334F879" w:rsidR="005333D9" w:rsidRPr="00714A31" w:rsidRDefault="005333D9" w:rsidP="005333D9">
            <w:pPr>
              <w:jc w:val="center"/>
              <w:rPr>
                <w:rFonts w:ascii="Times New Roman" w:hAnsi="Times New Roman" w:cs="Times New Roman"/>
                <w:sz w:val="16"/>
                <w:szCs w:val="16"/>
              </w:rPr>
            </w:pPr>
            <w:r w:rsidRPr="00714A31">
              <w:rPr>
                <w:rFonts w:ascii="Times New Roman" w:hAnsi="Times New Roman" w:cs="Times New Roman"/>
                <w:sz w:val="16"/>
                <w:szCs w:val="16"/>
              </w:rPr>
              <w:t>-0.104</w:t>
            </w:r>
          </w:p>
        </w:tc>
        <w:tc>
          <w:tcPr>
            <w:tcW w:w="634" w:type="dxa"/>
            <w:tcBorders>
              <w:top w:val="dotted" w:sz="4" w:space="0" w:color="auto"/>
              <w:left w:val="dotted" w:sz="4" w:space="0" w:color="auto"/>
              <w:bottom w:val="nil"/>
              <w:right w:val="nil"/>
            </w:tcBorders>
            <w:vAlign w:val="center"/>
          </w:tcPr>
          <w:p w14:paraId="02624EAA" w14:textId="622D1119" w:rsidR="005333D9" w:rsidRPr="00714A31" w:rsidRDefault="005333D9" w:rsidP="005333D9">
            <w:pPr>
              <w:jc w:val="center"/>
              <w:rPr>
                <w:rFonts w:ascii="Times New Roman" w:hAnsi="Times New Roman" w:cs="Times New Roman"/>
                <w:sz w:val="16"/>
                <w:szCs w:val="16"/>
              </w:rPr>
            </w:pPr>
            <w:r w:rsidRPr="00714A31">
              <w:rPr>
                <w:rFonts w:ascii="Times New Roman" w:hAnsi="Times New Roman" w:cs="Times New Roman"/>
                <w:sz w:val="16"/>
                <w:szCs w:val="16"/>
              </w:rPr>
              <w:t>1.000</w:t>
            </w:r>
          </w:p>
        </w:tc>
      </w:tr>
    </w:tbl>
    <w:p w14:paraId="746801F1" w14:textId="77777777" w:rsidR="005333D9" w:rsidRDefault="005333D9" w:rsidP="005333D9"/>
    <w:p w14:paraId="06079E7B" w14:textId="77777777" w:rsidR="008D05D3" w:rsidRDefault="008D05D3" w:rsidP="008D05D3">
      <w:pPr>
        <w:sectPr w:rsidR="008D05D3" w:rsidSect="00760284">
          <w:footerReference w:type="default" r:id="rId12"/>
          <w:pgSz w:w="15840" w:h="12240" w:orient="landscape"/>
          <w:pgMar w:top="720" w:right="720" w:bottom="720" w:left="720" w:header="720" w:footer="720" w:gutter="0"/>
          <w:cols w:space="720"/>
          <w:noEndnote/>
          <w:docGrid w:linePitch="299"/>
        </w:sectPr>
      </w:pPr>
    </w:p>
    <w:p w14:paraId="6D578888" w14:textId="77777777" w:rsidR="008D05D3" w:rsidRPr="004F5984" w:rsidRDefault="008D05D3" w:rsidP="008D05D3">
      <w:pPr>
        <w:keepNext/>
        <w:widowControl w:val="0"/>
        <w:autoSpaceDE w:val="0"/>
        <w:autoSpaceDN w:val="0"/>
        <w:adjustRightInd w:val="0"/>
        <w:spacing w:after="0" w:line="240" w:lineRule="auto"/>
        <w:rPr>
          <w:rFonts w:ascii="Times New Roman" w:hAnsi="Times New Roman"/>
          <w:sz w:val="18"/>
          <w:szCs w:val="18"/>
        </w:rPr>
      </w:pPr>
      <w:bookmarkStart w:id="5" w:name="_Hlk160374038"/>
      <w:r w:rsidRPr="004F5984">
        <w:rPr>
          <w:rFonts w:ascii="Times New Roman" w:hAnsi="Times New Roman"/>
          <w:sz w:val="18"/>
          <w:szCs w:val="18"/>
        </w:rPr>
        <w:lastRenderedPageBreak/>
        <w:t>Table 2: Main Regressions</w:t>
      </w:r>
    </w:p>
    <w:tbl>
      <w:tblPr>
        <w:tblW w:w="10512" w:type="dxa"/>
        <w:tblLayout w:type="fixed"/>
        <w:tblLook w:val="0000" w:firstRow="0" w:lastRow="0" w:firstColumn="0" w:lastColumn="0" w:noHBand="0" w:noVBand="0"/>
      </w:tblPr>
      <w:tblGrid>
        <w:gridCol w:w="1845"/>
        <w:gridCol w:w="1270"/>
        <w:gridCol w:w="1269"/>
        <w:gridCol w:w="236"/>
        <w:gridCol w:w="1289"/>
        <w:gridCol w:w="15"/>
        <w:gridCol w:w="958"/>
        <w:gridCol w:w="15"/>
        <w:gridCol w:w="1190"/>
        <w:gridCol w:w="15"/>
        <w:gridCol w:w="1258"/>
        <w:gridCol w:w="1137"/>
        <w:gridCol w:w="15"/>
      </w:tblGrid>
      <w:tr w:rsidR="00D55A97" w:rsidRPr="004F5984" w14:paraId="2291D3FF" w14:textId="77777777" w:rsidTr="00BE0185">
        <w:tc>
          <w:tcPr>
            <w:tcW w:w="1845" w:type="dxa"/>
            <w:tcBorders>
              <w:top w:val="single" w:sz="4" w:space="0" w:color="auto"/>
              <w:left w:val="nil"/>
              <w:bottom w:val="nil"/>
              <w:right w:val="nil"/>
            </w:tcBorders>
          </w:tcPr>
          <w:p w14:paraId="521DBDEB" w14:textId="77777777" w:rsidR="00D55A97" w:rsidRPr="004F5984" w:rsidRDefault="00D55A97" w:rsidP="00D55A97">
            <w:pPr>
              <w:widowControl w:val="0"/>
              <w:autoSpaceDE w:val="0"/>
              <w:autoSpaceDN w:val="0"/>
              <w:adjustRightInd w:val="0"/>
              <w:spacing w:after="0" w:line="240" w:lineRule="auto"/>
              <w:rPr>
                <w:rFonts w:ascii="Times New Roman" w:hAnsi="Times New Roman"/>
                <w:sz w:val="18"/>
                <w:szCs w:val="18"/>
              </w:rPr>
            </w:pPr>
            <w:bookmarkStart w:id="6" w:name="_Hlk162002805"/>
          </w:p>
        </w:tc>
        <w:tc>
          <w:tcPr>
            <w:tcW w:w="1270" w:type="dxa"/>
            <w:tcBorders>
              <w:top w:val="single" w:sz="4" w:space="0" w:color="auto"/>
              <w:left w:val="nil"/>
              <w:bottom w:val="nil"/>
              <w:right w:val="nil"/>
            </w:tcBorders>
          </w:tcPr>
          <w:p w14:paraId="5A0BCB98" w14:textId="77777777" w:rsidR="00D55A97" w:rsidRPr="004F5984" w:rsidRDefault="00D55A97" w:rsidP="00D55A97">
            <w:pPr>
              <w:widowControl w:val="0"/>
              <w:autoSpaceDE w:val="0"/>
              <w:autoSpaceDN w:val="0"/>
              <w:adjustRightInd w:val="0"/>
              <w:spacing w:after="0" w:line="240" w:lineRule="auto"/>
              <w:jc w:val="center"/>
              <w:rPr>
                <w:rFonts w:ascii="Times New Roman" w:hAnsi="Times New Roman"/>
                <w:sz w:val="18"/>
                <w:szCs w:val="18"/>
              </w:rPr>
            </w:pPr>
            <w:r w:rsidRPr="004F5984">
              <w:rPr>
                <w:rFonts w:ascii="Times New Roman" w:hAnsi="Times New Roman"/>
                <w:sz w:val="18"/>
                <w:szCs w:val="18"/>
              </w:rPr>
              <w:t>(1)</w:t>
            </w:r>
          </w:p>
        </w:tc>
        <w:tc>
          <w:tcPr>
            <w:tcW w:w="1269" w:type="dxa"/>
            <w:tcBorders>
              <w:top w:val="single" w:sz="4" w:space="0" w:color="auto"/>
              <w:left w:val="nil"/>
              <w:bottom w:val="nil"/>
              <w:right w:val="nil"/>
            </w:tcBorders>
          </w:tcPr>
          <w:p w14:paraId="39A5357E" w14:textId="744A9F92" w:rsidR="00D55A97" w:rsidRPr="004F5984" w:rsidRDefault="00D55A97" w:rsidP="00D55A97">
            <w:pPr>
              <w:widowControl w:val="0"/>
              <w:autoSpaceDE w:val="0"/>
              <w:autoSpaceDN w:val="0"/>
              <w:adjustRightInd w:val="0"/>
              <w:spacing w:after="0" w:line="240" w:lineRule="auto"/>
              <w:jc w:val="center"/>
              <w:rPr>
                <w:rFonts w:ascii="Times New Roman" w:hAnsi="Times New Roman"/>
                <w:sz w:val="18"/>
                <w:szCs w:val="18"/>
              </w:rPr>
            </w:pPr>
            <w:r w:rsidRPr="004F5984">
              <w:rPr>
                <w:rFonts w:ascii="Times New Roman" w:hAnsi="Times New Roman"/>
                <w:sz w:val="18"/>
                <w:szCs w:val="18"/>
              </w:rPr>
              <w:t>(</w:t>
            </w:r>
            <w:r>
              <w:rPr>
                <w:rFonts w:ascii="Times New Roman" w:hAnsi="Times New Roman"/>
                <w:sz w:val="18"/>
                <w:szCs w:val="18"/>
              </w:rPr>
              <w:t>2</w:t>
            </w:r>
            <w:r w:rsidRPr="004F5984">
              <w:rPr>
                <w:rFonts w:ascii="Times New Roman" w:hAnsi="Times New Roman"/>
                <w:sz w:val="18"/>
                <w:szCs w:val="18"/>
              </w:rPr>
              <w:t>)</w:t>
            </w:r>
          </w:p>
        </w:tc>
        <w:tc>
          <w:tcPr>
            <w:tcW w:w="236" w:type="dxa"/>
            <w:tcBorders>
              <w:top w:val="single" w:sz="4" w:space="0" w:color="auto"/>
              <w:left w:val="nil"/>
              <w:bottom w:val="nil"/>
              <w:right w:val="nil"/>
            </w:tcBorders>
          </w:tcPr>
          <w:p w14:paraId="0B16CA31" w14:textId="22412E98" w:rsidR="00D55A97" w:rsidRPr="004F5984" w:rsidRDefault="00D55A97" w:rsidP="00D55A97">
            <w:pPr>
              <w:widowControl w:val="0"/>
              <w:autoSpaceDE w:val="0"/>
              <w:autoSpaceDN w:val="0"/>
              <w:adjustRightInd w:val="0"/>
              <w:spacing w:after="0" w:line="240" w:lineRule="auto"/>
              <w:jc w:val="center"/>
              <w:rPr>
                <w:rFonts w:ascii="Times New Roman" w:hAnsi="Times New Roman"/>
                <w:sz w:val="18"/>
                <w:szCs w:val="18"/>
              </w:rPr>
            </w:pPr>
          </w:p>
        </w:tc>
        <w:tc>
          <w:tcPr>
            <w:tcW w:w="1304" w:type="dxa"/>
            <w:gridSpan w:val="2"/>
            <w:tcBorders>
              <w:top w:val="single" w:sz="4" w:space="0" w:color="auto"/>
              <w:left w:val="nil"/>
              <w:bottom w:val="nil"/>
              <w:right w:val="nil"/>
            </w:tcBorders>
          </w:tcPr>
          <w:p w14:paraId="118E5D4A" w14:textId="58BA0DBE" w:rsidR="00D55A97" w:rsidRPr="004F5984" w:rsidRDefault="00D55A97" w:rsidP="00D55A97">
            <w:pPr>
              <w:widowControl w:val="0"/>
              <w:autoSpaceDE w:val="0"/>
              <w:autoSpaceDN w:val="0"/>
              <w:adjustRightInd w:val="0"/>
              <w:spacing w:after="0" w:line="240" w:lineRule="auto"/>
              <w:jc w:val="center"/>
              <w:rPr>
                <w:rFonts w:ascii="Times New Roman" w:hAnsi="Times New Roman"/>
                <w:sz w:val="18"/>
                <w:szCs w:val="18"/>
              </w:rPr>
            </w:pPr>
            <w:r w:rsidRPr="004F5984">
              <w:rPr>
                <w:rFonts w:ascii="Times New Roman" w:hAnsi="Times New Roman"/>
                <w:sz w:val="18"/>
                <w:szCs w:val="18"/>
              </w:rPr>
              <w:t>(</w:t>
            </w:r>
            <w:r>
              <w:rPr>
                <w:rFonts w:ascii="Times New Roman" w:hAnsi="Times New Roman"/>
                <w:sz w:val="18"/>
                <w:szCs w:val="18"/>
              </w:rPr>
              <w:t>3</w:t>
            </w:r>
            <w:r w:rsidRPr="004F5984">
              <w:rPr>
                <w:rFonts w:ascii="Times New Roman" w:hAnsi="Times New Roman"/>
                <w:sz w:val="18"/>
                <w:szCs w:val="18"/>
              </w:rPr>
              <w:t>)</w:t>
            </w:r>
          </w:p>
        </w:tc>
        <w:tc>
          <w:tcPr>
            <w:tcW w:w="973" w:type="dxa"/>
            <w:gridSpan w:val="2"/>
            <w:tcBorders>
              <w:top w:val="single" w:sz="4" w:space="0" w:color="auto"/>
              <w:left w:val="nil"/>
              <w:bottom w:val="nil"/>
              <w:right w:val="nil"/>
            </w:tcBorders>
          </w:tcPr>
          <w:p w14:paraId="1D9D95E9" w14:textId="74AE1287" w:rsidR="00D55A97" w:rsidRPr="004F5984" w:rsidRDefault="00D55A97" w:rsidP="00D55A97">
            <w:pPr>
              <w:widowControl w:val="0"/>
              <w:autoSpaceDE w:val="0"/>
              <w:autoSpaceDN w:val="0"/>
              <w:adjustRightInd w:val="0"/>
              <w:spacing w:after="0" w:line="240" w:lineRule="auto"/>
              <w:jc w:val="center"/>
              <w:rPr>
                <w:rFonts w:ascii="Times New Roman" w:hAnsi="Times New Roman"/>
                <w:sz w:val="18"/>
                <w:szCs w:val="18"/>
              </w:rPr>
            </w:pPr>
            <w:r w:rsidRPr="004F5984">
              <w:rPr>
                <w:rFonts w:ascii="Times New Roman" w:hAnsi="Times New Roman"/>
                <w:sz w:val="18"/>
                <w:szCs w:val="18"/>
              </w:rPr>
              <w:t>(</w:t>
            </w:r>
            <w:r>
              <w:rPr>
                <w:rFonts w:ascii="Times New Roman" w:hAnsi="Times New Roman"/>
                <w:sz w:val="18"/>
                <w:szCs w:val="18"/>
              </w:rPr>
              <w:t>4</w:t>
            </w:r>
            <w:r w:rsidRPr="004F5984">
              <w:rPr>
                <w:rFonts w:ascii="Times New Roman" w:hAnsi="Times New Roman"/>
                <w:sz w:val="18"/>
                <w:szCs w:val="18"/>
              </w:rPr>
              <w:t>)</w:t>
            </w:r>
          </w:p>
        </w:tc>
        <w:tc>
          <w:tcPr>
            <w:tcW w:w="1205" w:type="dxa"/>
            <w:gridSpan w:val="2"/>
            <w:tcBorders>
              <w:top w:val="single" w:sz="4" w:space="0" w:color="auto"/>
              <w:left w:val="nil"/>
              <w:bottom w:val="nil"/>
              <w:right w:val="nil"/>
            </w:tcBorders>
          </w:tcPr>
          <w:p w14:paraId="4F563C64" w14:textId="5509C372" w:rsidR="00D55A97" w:rsidRPr="004F5984" w:rsidRDefault="00D55A97" w:rsidP="00D55A97">
            <w:pPr>
              <w:widowControl w:val="0"/>
              <w:autoSpaceDE w:val="0"/>
              <w:autoSpaceDN w:val="0"/>
              <w:adjustRightInd w:val="0"/>
              <w:spacing w:after="0" w:line="240" w:lineRule="auto"/>
              <w:jc w:val="center"/>
              <w:rPr>
                <w:rFonts w:ascii="Times New Roman" w:hAnsi="Times New Roman"/>
                <w:sz w:val="18"/>
                <w:szCs w:val="18"/>
              </w:rPr>
            </w:pPr>
            <w:r w:rsidRPr="004F5984">
              <w:rPr>
                <w:rFonts w:ascii="Times New Roman" w:hAnsi="Times New Roman"/>
                <w:sz w:val="18"/>
                <w:szCs w:val="18"/>
              </w:rPr>
              <w:t>(</w:t>
            </w:r>
            <w:r>
              <w:rPr>
                <w:rFonts w:ascii="Times New Roman" w:hAnsi="Times New Roman"/>
                <w:sz w:val="18"/>
                <w:szCs w:val="18"/>
              </w:rPr>
              <w:t>5</w:t>
            </w:r>
            <w:r w:rsidRPr="004F5984">
              <w:rPr>
                <w:rFonts w:ascii="Times New Roman" w:hAnsi="Times New Roman"/>
                <w:sz w:val="18"/>
                <w:szCs w:val="18"/>
              </w:rPr>
              <w:t>)</w:t>
            </w:r>
          </w:p>
        </w:tc>
        <w:tc>
          <w:tcPr>
            <w:tcW w:w="1258" w:type="dxa"/>
            <w:tcBorders>
              <w:top w:val="single" w:sz="4" w:space="0" w:color="auto"/>
              <w:left w:val="nil"/>
              <w:bottom w:val="nil"/>
              <w:right w:val="nil"/>
            </w:tcBorders>
          </w:tcPr>
          <w:p w14:paraId="3A57A34B" w14:textId="77777777" w:rsidR="00D55A97" w:rsidRPr="004F5984" w:rsidRDefault="00D55A97" w:rsidP="00D55A97">
            <w:pPr>
              <w:widowControl w:val="0"/>
              <w:autoSpaceDE w:val="0"/>
              <w:autoSpaceDN w:val="0"/>
              <w:adjustRightInd w:val="0"/>
              <w:spacing w:after="0" w:line="240" w:lineRule="auto"/>
              <w:jc w:val="center"/>
              <w:rPr>
                <w:rFonts w:ascii="Times New Roman" w:hAnsi="Times New Roman"/>
                <w:sz w:val="18"/>
                <w:szCs w:val="18"/>
              </w:rPr>
            </w:pPr>
            <w:r w:rsidRPr="004F5984">
              <w:rPr>
                <w:rFonts w:ascii="Times New Roman" w:hAnsi="Times New Roman"/>
                <w:sz w:val="18"/>
                <w:szCs w:val="18"/>
              </w:rPr>
              <w:t>(6)</w:t>
            </w:r>
          </w:p>
        </w:tc>
        <w:tc>
          <w:tcPr>
            <w:tcW w:w="1152" w:type="dxa"/>
            <w:gridSpan w:val="2"/>
            <w:tcBorders>
              <w:top w:val="single" w:sz="4" w:space="0" w:color="auto"/>
              <w:left w:val="nil"/>
              <w:bottom w:val="nil"/>
              <w:right w:val="nil"/>
            </w:tcBorders>
          </w:tcPr>
          <w:p w14:paraId="4F203B5A" w14:textId="77777777" w:rsidR="00D55A97" w:rsidRPr="004F5984" w:rsidRDefault="00D55A97" w:rsidP="00D55A97">
            <w:pPr>
              <w:widowControl w:val="0"/>
              <w:autoSpaceDE w:val="0"/>
              <w:autoSpaceDN w:val="0"/>
              <w:adjustRightInd w:val="0"/>
              <w:spacing w:after="0" w:line="240" w:lineRule="auto"/>
              <w:jc w:val="center"/>
              <w:rPr>
                <w:rFonts w:ascii="Times New Roman" w:hAnsi="Times New Roman"/>
                <w:sz w:val="18"/>
                <w:szCs w:val="18"/>
              </w:rPr>
            </w:pPr>
            <w:r w:rsidRPr="004F5984">
              <w:rPr>
                <w:rFonts w:ascii="Times New Roman" w:hAnsi="Times New Roman"/>
                <w:sz w:val="18"/>
                <w:szCs w:val="18"/>
              </w:rPr>
              <w:t>(7)</w:t>
            </w:r>
          </w:p>
        </w:tc>
      </w:tr>
      <w:tr w:rsidR="00D55A97" w:rsidRPr="004F5984" w14:paraId="49ED4853" w14:textId="77777777" w:rsidTr="00BE0185">
        <w:tc>
          <w:tcPr>
            <w:tcW w:w="1845" w:type="dxa"/>
            <w:tcBorders>
              <w:top w:val="nil"/>
              <w:left w:val="nil"/>
              <w:bottom w:val="nil"/>
              <w:right w:val="nil"/>
            </w:tcBorders>
          </w:tcPr>
          <w:p w14:paraId="4F7EB17B" w14:textId="77777777" w:rsidR="00D55A97" w:rsidRPr="004F5984" w:rsidRDefault="00D55A97" w:rsidP="00D55A97">
            <w:pPr>
              <w:widowControl w:val="0"/>
              <w:autoSpaceDE w:val="0"/>
              <w:autoSpaceDN w:val="0"/>
              <w:adjustRightInd w:val="0"/>
              <w:spacing w:after="0" w:line="240" w:lineRule="auto"/>
              <w:rPr>
                <w:rFonts w:ascii="Times New Roman" w:hAnsi="Times New Roman"/>
                <w:sz w:val="18"/>
                <w:szCs w:val="18"/>
              </w:rPr>
            </w:pPr>
          </w:p>
        </w:tc>
        <w:tc>
          <w:tcPr>
            <w:tcW w:w="1270" w:type="dxa"/>
            <w:tcBorders>
              <w:top w:val="nil"/>
              <w:left w:val="nil"/>
              <w:bottom w:val="nil"/>
              <w:right w:val="nil"/>
            </w:tcBorders>
          </w:tcPr>
          <w:p w14:paraId="4A6B9F57" w14:textId="77777777" w:rsidR="00D55A97" w:rsidRPr="004F5984" w:rsidRDefault="00D55A97" w:rsidP="00D55A97">
            <w:pPr>
              <w:widowControl w:val="0"/>
              <w:autoSpaceDE w:val="0"/>
              <w:autoSpaceDN w:val="0"/>
              <w:adjustRightInd w:val="0"/>
              <w:spacing w:after="0" w:line="240" w:lineRule="auto"/>
              <w:jc w:val="center"/>
              <w:rPr>
                <w:rFonts w:ascii="Times New Roman" w:hAnsi="Times New Roman"/>
                <w:sz w:val="18"/>
                <w:szCs w:val="18"/>
              </w:rPr>
            </w:pPr>
            <w:r w:rsidRPr="004F5984">
              <w:rPr>
                <w:rFonts w:ascii="Times New Roman" w:hAnsi="Times New Roman"/>
                <w:sz w:val="18"/>
                <w:szCs w:val="18"/>
              </w:rPr>
              <w:t>OPS</w:t>
            </w:r>
          </w:p>
        </w:tc>
        <w:tc>
          <w:tcPr>
            <w:tcW w:w="1269" w:type="dxa"/>
            <w:tcBorders>
              <w:top w:val="nil"/>
              <w:left w:val="nil"/>
              <w:bottom w:val="nil"/>
              <w:right w:val="nil"/>
            </w:tcBorders>
          </w:tcPr>
          <w:p w14:paraId="6DE3ABA2" w14:textId="7B271447" w:rsidR="00D55A97" w:rsidRPr="004F5984" w:rsidRDefault="00D55A97" w:rsidP="00D55A97">
            <w:pPr>
              <w:widowControl w:val="0"/>
              <w:autoSpaceDE w:val="0"/>
              <w:autoSpaceDN w:val="0"/>
              <w:adjustRightInd w:val="0"/>
              <w:spacing w:after="0" w:line="240" w:lineRule="auto"/>
              <w:jc w:val="center"/>
              <w:rPr>
                <w:rFonts w:ascii="Times New Roman" w:hAnsi="Times New Roman"/>
                <w:sz w:val="18"/>
                <w:szCs w:val="18"/>
              </w:rPr>
            </w:pPr>
            <w:r w:rsidRPr="004F5984">
              <w:rPr>
                <w:rFonts w:ascii="Times New Roman" w:hAnsi="Times New Roman"/>
                <w:sz w:val="18"/>
                <w:szCs w:val="18"/>
              </w:rPr>
              <w:t>OPS</w:t>
            </w:r>
          </w:p>
        </w:tc>
        <w:tc>
          <w:tcPr>
            <w:tcW w:w="236" w:type="dxa"/>
            <w:tcBorders>
              <w:top w:val="nil"/>
              <w:left w:val="nil"/>
              <w:bottom w:val="nil"/>
              <w:right w:val="nil"/>
            </w:tcBorders>
          </w:tcPr>
          <w:p w14:paraId="285E7619" w14:textId="1201E610" w:rsidR="00D55A97" w:rsidRPr="004F5984" w:rsidRDefault="00D55A97" w:rsidP="00D55A97">
            <w:pPr>
              <w:widowControl w:val="0"/>
              <w:autoSpaceDE w:val="0"/>
              <w:autoSpaceDN w:val="0"/>
              <w:adjustRightInd w:val="0"/>
              <w:spacing w:after="0" w:line="240" w:lineRule="auto"/>
              <w:jc w:val="center"/>
              <w:rPr>
                <w:rFonts w:ascii="Times New Roman" w:hAnsi="Times New Roman"/>
                <w:sz w:val="18"/>
                <w:szCs w:val="18"/>
              </w:rPr>
            </w:pPr>
          </w:p>
        </w:tc>
        <w:tc>
          <w:tcPr>
            <w:tcW w:w="1304" w:type="dxa"/>
            <w:gridSpan w:val="2"/>
            <w:tcBorders>
              <w:top w:val="nil"/>
              <w:left w:val="nil"/>
              <w:bottom w:val="nil"/>
              <w:right w:val="nil"/>
            </w:tcBorders>
          </w:tcPr>
          <w:p w14:paraId="1DCC966A" w14:textId="045768DC" w:rsidR="00D55A97" w:rsidRPr="004F5984" w:rsidRDefault="00D55A97" w:rsidP="00D55A97">
            <w:pPr>
              <w:widowControl w:val="0"/>
              <w:autoSpaceDE w:val="0"/>
              <w:autoSpaceDN w:val="0"/>
              <w:adjustRightInd w:val="0"/>
              <w:spacing w:after="0" w:line="240" w:lineRule="auto"/>
              <w:jc w:val="center"/>
              <w:rPr>
                <w:rFonts w:ascii="Times New Roman" w:hAnsi="Times New Roman"/>
                <w:sz w:val="18"/>
                <w:szCs w:val="18"/>
              </w:rPr>
            </w:pPr>
            <w:r w:rsidRPr="004F5984">
              <w:rPr>
                <w:rFonts w:ascii="Times New Roman" w:hAnsi="Times New Roman"/>
                <w:sz w:val="18"/>
                <w:szCs w:val="18"/>
              </w:rPr>
              <w:t>OPS</w:t>
            </w:r>
          </w:p>
        </w:tc>
        <w:tc>
          <w:tcPr>
            <w:tcW w:w="973" w:type="dxa"/>
            <w:gridSpan w:val="2"/>
            <w:tcBorders>
              <w:top w:val="nil"/>
              <w:left w:val="nil"/>
              <w:bottom w:val="nil"/>
              <w:right w:val="nil"/>
            </w:tcBorders>
          </w:tcPr>
          <w:p w14:paraId="4CB310C3" w14:textId="77777777" w:rsidR="00D55A97" w:rsidRPr="004F5984" w:rsidRDefault="00D55A97" w:rsidP="00D55A97">
            <w:pPr>
              <w:widowControl w:val="0"/>
              <w:autoSpaceDE w:val="0"/>
              <w:autoSpaceDN w:val="0"/>
              <w:adjustRightInd w:val="0"/>
              <w:spacing w:after="0" w:line="240" w:lineRule="auto"/>
              <w:jc w:val="center"/>
              <w:rPr>
                <w:rFonts w:ascii="Times New Roman" w:hAnsi="Times New Roman"/>
                <w:sz w:val="18"/>
                <w:szCs w:val="18"/>
              </w:rPr>
            </w:pPr>
            <w:r w:rsidRPr="004F5984">
              <w:rPr>
                <w:rFonts w:ascii="Times New Roman" w:hAnsi="Times New Roman"/>
                <w:sz w:val="18"/>
                <w:szCs w:val="18"/>
              </w:rPr>
              <w:t>OPS</w:t>
            </w:r>
          </w:p>
        </w:tc>
        <w:tc>
          <w:tcPr>
            <w:tcW w:w="1205" w:type="dxa"/>
            <w:gridSpan w:val="2"/>
            <w:tcBorders>
              <w:top w:val="nil"/>
              <w:left w:val="nil"/>
              <w:bottom w:val="nil"/>
              <w:right w:val="nil"/>
            </w:tcBorders>
          </w:tcPr>
          <w:p w14:paraId="13608070" w14:textId="77777777" w:rsidR="00D55A97" w:rsidRPr="004F5984" w:rsidRDefault="00D55A97" w:rsidP="00D55A97">
            <w:pPr>
              <w:widowControl w:val="0"/>
              <w:autoSpaceDE w:val="0"/>
              <w:autoSpaceDN w:val="0"/>
              <w:adjustRightInd w:val="0"/>
              <w:spacing w:after="0" w:line="240" w:lineRule="auto"/>
              <w:jc w:val="center"/>
              <w:rPr>
                <w:rFonts w:ascii="Times New Roman" w:hAnsi="Times New Roman"/>
                <w:sz w:val="18"/>
                <w:szCs w:val="18"/>
              </w:rPr>
            </w:pPr>
            <w:r w:rsidRPr="004F5984">
              <w:rPr>
                <w:rFonts w:ascii="Times New Roman" w:hAnsi="Times New Roman"/>
                <w:sz w:val="18"/>
                <w:szCs w:val="18"/>
              </w:rPr>
              <w:t>OPS</w:t>
            </w:r>
          </w:p>
        </w:tc>
        <w:tc>
          <w:tcPr>
            <w:tcW w:w="1258" w:type="dxa"/>
            <w:tcBorders>
              <w:top w:val="nil"/>
              <w:left w:val="nil"/>
              <w:bottom w:val="nil"/>
              <w:right w:val="nil"/>
            </w:tcBorders>
          </w:tcPr>
          <w:p w14:paraId="782C06CD" w14:textId="77777777" w:rsidR="00D55A97" w:rsidRPr="004F5984" w:rsidRDefault="00D55A97" w:rsidP="00D55A97">
            <w:pPr>
              <w:widowControl w:val="0"/>
              <w:autoSpaceDE w:val="0"/>
              <w:autoSpaceDN w:val="0"/>
              <w:adjustRightInd w:val="0"/>
              <w:spacing w:after="0" w:line="240" w:lineRule="auto"/>
              <w:jc w:val="center"/>
              <w:rPr>
                <w:rFonts w:ascii="Times New Roman" w:hAnsi="Times New Roman"/>
                <w:sz w:val="18"/>
                <w:szCs w:val="18"/>
              </w:rPr>
            </w:pPr>
            <w:r w:rsidRPr="004F5984">
              <w:rPr>
                <w:rFonts w:ascii="Times New Roman" w:hAnsi="Times New Roman"/>
                <w:sz w:val="18"/>
                <w:szCs w:val="18"/>
              </w:rPr>
              <w:t>OPS</w:t>
            </w:r>
          </w:p>
        </w:tc>
        <w:tc>
          <w:tcPr>
            <w:tcW w:w="1152" w:type="dxa"/>
            <w:gridSpan w:val="2"/>
            <w:tcBorders>
              <w:top w:val="nil"/>
              <w:left w:val="nil"/>
              <w:bottom w:val="nil"/>
              <w:right w:val="nil"/>
            </w:tcBorders>
          </w:tcPr>
          <w:p w14:paraId="4C0DD691" w14:textId="77777777" w:rsidR="00D55A97" w:rsidRPr="004F5984" w:rsidRDefault="00D55A97" w:rsidP="00D55A97">
            <w:pPr>
              <w:widowControl w:val="0"/>
              <w:autoSpaceDE w:val="0"/>
              <w:autoSpaceDN w:val="0"/>
              <w:adjustRightInd w:val="0"/>
              <w:spacing w:after="0" w:line="240" w:lineRule="auto"/>
              <w:jc w:val="center"/>
              <w:rPr>
                <w:rFonts w:ascii="Times New Roman" w:hAnsi="Times New Roman"/>
                <w:sz w:val="18"/>
                <w:szCs w:val="18"/>
              </w:rPr>
            </w:pPr>
            <w:r w:rsidRPr="004F5984">
              <w:rPr>
                <w:rFonts w:ascii="Times New Roman" w:hAnsi="Times New Roman"/>
                <w:sz w:val="18"/>
                <w:szCs w:val="18"/>
              </w:rPr>
              <w:t>OPS</w:t>
            </w:r>
          </w:p>
        </w:tc>
      </w:tr>
      <w:tr w:rsidR="00E458A0" w:rsidRPr="004F5984" w14:paraId="4A6BCAD5" w14:textId="77777777" w:rsidTr="00BE0185">
        <w:tc>
          <w:tcPr>
            <w:tcW w:w="1845" w:type="dxa"/>
            <w:tcBorders>
              <w:top w:val="nil"/>
              <w:left w:val="nil"/>
              <w:bottom w:val="nil"/>
              <w:right w:val="nil"/>
            </w:tcBorders>
          </w:tcPr>
          <w:p w14:paraId="74CDFB37" w14:textId="77777777" w:rsidR="00E458A0" w:rsidRPr="004F5984" w:rsidRDefault="00E458A0" w:rsidP="00D55A97">
            <w:pPr>
              <w:widowControl w:val="0"/>
              <w:autoSpaceDE w:val="0"/>
              <w:autoSpaceDN w:val="0"/>
              <w:adjustRightInd w:val="0"/>
              <w:spacing w:after="0" w:line="240" w:lineRule="auto"/>
              <w:rPr>
                <w:rFonts w:ascii="Times New Roman" w:hAnsi="Times New Roman"/>
                <w:sz w:val="18"/>
                <w:szCs w:val="18"/>
              </w:rPr>
            </w:pPr>
          </w:p>
        </w:tc>
        <w:tc>
          <w:tcPr>
            <w:tcW w:w="1270" w:type="dxa"/>
            <w:tcBorders>
              <w:top w:val="nil"/>
              <w:left w:val="nil"/>
              <w:bottom w:val="nil"/>
              <w:right w:val="nil"/>
            </w:tcBorders>
          </w:tcPr>
          <w:p w14:paraId="1D2B586E" w14:textId="6C0415BC" w:rsidR="00E458A0" w:rsidRPr="004F5984" w:rsidRDefault="006C48E2" w:rsidP="00D55A97">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(Controls)</w:t>
            </w:r>
          </w:p>
        </w:tc>
        <w:tc>
          <w:tcPr>
            <w:tcW w:w="1269" w:type="dxa"/>
            <w:tcBorders>
              <w:top w:val="nil"/>
              <w:left w:val="nil"/>
              <w:bottom w:val="nil"/>
              <w:right w:val="nil"/>
            </w:tcBorders>
          </w:tcPr>
          <w:p w14:paraId="22EC39B9" w14:textId="3ED37EDD" w:rsidR="00E458A0" w:rsidRPr="004F5984" w:rsidRDefault="006C48E2" w:rsidP="00D55A97">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(H1)</w:t>
            </w:r>
          </w:p>
        </w:tc>
        <w:tc>
          <w:tcPr>
            <w:tcW w:w="236" w:type="dxa"/>
            <w:tcBorders>
              <w:top w:val="nil"/>
              <w:left w:val="nil"/>
              <w:bottom w:val="nil"/>
              <w:right w:val="nil"/>
            </w:tcBorders>
          </w:tcPr>
          <w:p w14:paraId="5B6F25CD" w14:textId="77777777" w:rsidR="00E458A0" w:rsidRPr="004F5984" w:rsidRDefault="00E458A0" w:rsidP="00D55A97">
            <w:pPr>
              <w:widowControl w:val="0"/>
              <w:autoSpaceDE w:val="0"/>
              <w:autoSpaceDN w:val="0"/>
              <w:adjustRightInd w:val="0"/>
              <w:spacing w:after="0" w:line="240" w:lineRule="auto"/>
              <w:jc w:val="center"/>
              <w:rPr>
                <w:rFonts w:ascii="Times New Roman" w:hAnsi="Times New Roman"/>
                <w:sz w:val="18"/>
                <w:szCs w:val="18"/>
              </w:rPr>
            </w:pPr>
          </w:p>
        </w:tc>
        <w:tc>
          <w:tcPr>
            <w:tcW w:w="1304" w:type="dxa"/>
            <w:gridSpan w:val="2"/>
            <w:tcBorders>
              <w:top w:val="nil"/>
              <w:left w:val="nil"/>
              <w:bottom w:val="nil"/>
              <w:right w:val="nil"/>
            </w:tcBorders>
          </w:tcPr>
          <w:p w14:paraId="520A2122" w14:textId="0391DB8E" w:rsidR="00E458A0" w:rsidRPr="004F5984" w:rsidRDefault="006C48E2" w:rsidP="00D55A97">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(H2)</w:t>
            </w:r>
          </w:p>
        </w:tc>
        <w:tc>
          <w:tcPr>
            <w:tcW w:w="973" w:type="dxa"/>
            <w:gridSpan w:val="2"/>
            <w:tcBorders>
              <w:top w:val="nil"/>
              <w:left w:val="nil"/>
              <w:bottom w:val="nil"/>
              <w:right w:val="nil"/>
            </w:tcBorders>
          </w:tcPr>
          <w:p w14:paraId="69A5F243" w14:textId="171D0DC6" w:rsidR="00E458A0" w:rsidRPr="004F5984" w:rsidRDefault="006C48E2" w:rsidP="00D55A97">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(H2-DiD)</w:t>
            </w:r>
          </w:p>
        </w:tc>
        <w:tc>
          <w:tcPr>
            <w:tcW w:w="1205" w:type="dxa"/>
            <w:gridSpan w:val="2"/>
            <w:tcBorders>
              <w:top w:val="nil"/>
              <w:left w:val="nil"/>
              <w:bottom w:val="nil"/>
              <w:right w:val="nil"/>
            </w:tcBorders>
          </w:tcPr>
          <w:p w14:paraId="1E4BD72C" w14:textId="59768F9F" w:rsidR="00E458A0" w:rsidRPr="004F5984" w:rsidRDefault="006C48E2" w:rsidP="00D55A97">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(H3)</w:t>
            </w:r>
          </w:p>
        </w:tc>
        <w:tc>
          <w:tcPr>
            <w:tcW w:w="1258" w:type="dxa"/>
            <w:tcBorders>
              <w:top w:val="nil"/>
              <w:left w:val="nil"/>
              <w:bottom w:val="nil"/>
              <w:right w:val="nil"/>
            </w:tcBorders>
          </w:tcPr>
          <w:p w14:paraId="5E8A7CDD" w14:textId="6596134F" w:rsidR="00E458A0" w:rsidRPr="004F5984" w:rsidRDefault="006C48E2" w:rsidP="00D55A97">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(H4 Controls)</w:t>
            </w:r>
          </w:p>
        </w:tc>
        <w:tc>
          <w:tcPr>
            <w:tcW w:w="1152" w:type="dxa"/>
            <w:gridSpan w:val="2"/>
            <w:tcBorders>
              <w:top w:val="nil"/>
              <w:left w:val="nil"/>
              <w:bottom w:val="nil"/>
              <w:right w:val="nil"/>
            </w:tcBorders>
          </w:tcPr>
          <w:p w14:paraId="01E507E0" w14:textId="709B75F1" w:rsidR="00E458A0" w:rsidRPr="004F5984" w:rsidRDefault="006C48E2" w:rsidP="00D55A97">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(H4)</w:t>
            </w:r>
          </w:p>
        </w:tc>
      </w:tr>
      <w:bookmarkEnd w:id="6"/>
      <w:tr w:rsidR="00D55A97" w:rsidRPr="004F5984" w14:paraId="75E55E78" w14:textId="77777777" w:rsidTr="00BE0185">
        <w:tc>
          <w:tcPr>
            <w:tcW w:w="1845" w:type="dxa"/>
            <w:tcBorders>
              <w:top w:val="single" w:sz="4" w:space="0" w:color="auto"/>
              <w:left w:val="nil"/>
              <w:bottom w:val="nil"/>
              <w:right w:val="nil"/>
            </w:tcBorders>
          </w:tcPr>
          <w:p w14:paraId="5CF19E90" w14:textId="77777777" w:rsidR="00B343DA" w:rsidRDefault="00B343DA" w:rsidP="00D55A97">
            <w:pPr>
              <w:widowControl w:val="0"/>
              <w:autoSpaceDE w:val="0"/>
              <w:autoSpaceDN w:val="0"/>
              <w:adjustRightInd w:val="0"/>
              <w:spacing w:after="0" w:line="240" w:lineRule="auto"/>
              <w:rPr>
                <w:rFonts w:ascii="Times New Roman" w:hAnsi="Times New Roman"/>
                <w:sz w:val="18"/>
                <w:szCs w:val="18"/>
              </w:rPr>
            </w:pPr>
          </w:p>
          <w:p w14:paraId="2EFC7537" w14:textId="21CD52E3" w:rsidR="00D55A97" w:rsidRPr="004F5984" w:rsidRDefault="00D55A97" w:rsidP="00D55A97">
            <w:pPr>
              <w:widowControl w:val="0"/>
              <w:autoSpaceDE w:val="0"/>
              <w:autoSpaceDN w:val="0"/>
              <w:adjustRightInd w:val="0"/>
              <w:spacing w:after="0" w:line="240" w:lineRule="auto"/>
              <w:rPr>
                <w:rFonts w:ascii="Times New Roman" w:hAnsi="Times New Roman"/>
                <w:sz w:val="18"/>
                <w:szCs w:val="18"/>
              </w:rPr>
            </w:pPr>
            <w:r w:rsidRPr="004F5984">
              <w:rPr>
                <w:rFonts w:ascii="Times New Roman" w:hAnsi="Times New Roman"/>
                <w:sz w:val="18"/>
                <w:szCs w:val="18"/>
              </w:rPr>
              <w:t>Age</w:t>
            </w:r>
          </w:p>
        </w:tc>
        <w:tc>
          <w:tcPr>
            <w:tcW w:w="1270" w:type="dxa"/>
            <w:tcBorders>
              <w:top w:val="single" w:sz="4" w:space="0" w:color="auto"/>
              <w:left w:val="nil"/>
              <w:bottom w:val="nil"/>
              <w:right w:val="nil"/>
            </w:tcBorders>
          </w:tcPr>
          <w:p w14:paraId="51438254" w14:textId="77777777" w:rsidR="00B343DA" w:rsidRDefault="00B343DA" w:rsidP="00D55A97">
            <w:pPr>
              <w:widowControl w:val="0"/>
              <w:autoSpaceDE w:val="0"/>
              <w:autoSpaceDN w:val="0"/>
              <w:adjustRightInd w:val="0"/>
              <w:spacing w:after="0" w:line="240" w:lineRule="auto"/>
              <w:jc w:val="center"/>
              <w:rPr>
                <w:rFonts w:ascii="Times New Roman" w:hAnsi="Times New Roman"/>
                <w:sz w:val="18"/>
                <w:szCs w:val="18"/>
              </w:rPr>
            </w:pPr>
          </w:p>
          <w:p w14:paraId="26298963" w14:textId="3C5CDAD2" w:rsidR="00D55A97" w:rsidRPr="004F5984" w:rsidRDefault="00D55A97" w:rsidP="00D55A97">
            <w:pPr>
              <w:widowControl w:val="0"/>
              <w:autoSpaceDE w:val="0"/>
              <w:autoSpaceDN w:val="0"/>
              <w:adjustRightInd w:val="0"/>
              <w:spacing w:after="0" w:line="240" w:lineRule="auto"/>
              <w:jc w:val="center"/>
              <w:rPr>
                <w:rFonts w:ascii="Times New Roman" w:hAnsi="Times New Roman"/>
                <w:sz w:val="18"/>
                <w:szCs w:val="18"/>
              </w:rPr>
            </w:pPr>
            <w:r w:rsidRPr="004F5984">
              <w:rPr>
                <w:rFonts w:ascii="Times New Roman" w:hAnsi="Times New Roman"/>
                <w:sz w:val="18"/>
                <w:szCs w:val="18"/>
              </w:rPr>
              <w:t>0.0191</w:t>
            </w:r>
            <w:r w:rsidRPr="004F5984">
              <w:rPr>
                <w:rFonts w:ascii="Times New Roman" w:hAnsi="Times New Roman"/>
                <w:sz w:val="18"/>
                <w:szCs w:val="18"/>
                <w:vertAlign w:val="superscript"/>
              </w:rPr>
              <w:t>***</w:t>
            </w:r>
          </w:p>
        </w:tc>
        <w:tc>
          <w:tcPr>
            <w:tcW w:w="1269" w:type="dxa"/>
            <w:tcBorders>
              <w:top w:val="single" w:sz="4" w:space="0" w:color="auto"/>
              <w:left w:val="nil"/>
              <w:bottom w:val="nil"/>
              <w:right w:val="nil"/>
            </w:tcBorders>
          </w:tcPr>
          <w:p w14:paraId="5F68BA68" w14:textId="77777777" w:rsidR="00B343DA" w:rsidRDefault="00B343DA" w:rsidP="00D55A97">
            <w:pPr>
              <w:widowControl w:val="0"/>
              <w:autoSpaceDE w:val="0"/>
              <w:autoSpaceDN w:val="0"/>
              <w:adjustRightInd w:val="0"/>
              <w:spacing w:after="0" w:line="240" w:lineRule="auto"/>
              <w:jc w:val="center"/>
              <w:rPr>
                <w:rFonts w:ascii="Times New Roman" w:hAnsi="Times New Roman"/>
                <w:sz w:val="18"/>
                <w:szCs w:val="18"/>
              </w:rPr>
            </w:pPr>
          </w:p>
          <w:p w14:paraId="6E3E85A2" w14:textId="25EBBAC4" w:rsidR="00D55A97" w:rsidRPr="004F5984" w:rsidRDefault="00D55A97" w:rsidP="00D55A97">
            <w:pPr>
              <w:widowControl w:val="0"/>
              <w:autoSpaceDE w:val="0"/>
              <w:autoSpaceDN w:val="0"/>
              <w:adjustRightInd w:val="0"/>
              <w:spacing w:after="0" w:line="240" w:lineRule="auto"/>
              <w:jc w:val="center"/>
              <w:rPr>
                <w:rFonts w:ascii="Times New Roman" w:hAnsi="Times New Roman"/>
                <w:sz w:val="18"/>
                <w:szCs w:val="18"/>
              </w:rPr>
            </w:pPr>
            <w:r w:rsidRPr="004F5984">
              <w:rPr>
                <w:rFonts w:ascii="Times New Roman" w:hAnsi="Times New Roman"/>
                <w:sz w:val="18"/>
                <w:szCs w:val="18"/>
              </w:rPr>
              <w:t>0.0189</w:t>
            </w:r>
            <w:r w:rsidRPr="004F5984">
              <w:rPr>
                <w:rFonts w:ascii="Times New Roman" w:hAnsi="Times New Roman"/>
                <w:sz w:val="18"/>
                <w:szCs w:val="18"/>
                <w:vertAlign w:val="superscript"/>
              </w:rPr>
              <w:t>***</w:t>
            </w:r>
          </w:p>
        </w:tc>
        <w:tc>
          <w:tcPr>
            <w:tcW w:w="236" w:type="dxa"/>
            <w:tcBorders>
              <w:top w:val="single" w:sz="4" w:space="0" w:color="auto"/>
              <w:left w:val="nil"/>
              <w:bottom w:val="nil"/>
              <w:right w:val="nil"/>
            </w:tcBorders>
          </w:tcPr>
          <w:p w14:paraId="5C305A06" w14:textId="523C4C0E" w:rsidR="00D55A97" w:rsidRPr="004F5984" w:rsidRDefault="00D55A97" w:rsidP="00D55A97">
            <w:pPr>
              <w:widowControl w:val="0"/>
              <w:autoSpaceDE w:val="0"/>
              <w:autoSpaceDN w:val="0"/>
              <w:adjustRightInd w:val="0"/>
              <w:spacing w:after="0" w:line="240" w:lineRule="auto"/>
              <w:jc w:val="center"/>
              <w:rPr>
                <w:rFonts w:ascii="Times New Roman" w:hAnsi="Times New Roman"/>
                <w:sz w:val="18"/>
                <w:szCs w:val="18"/>
              </w:rPr>
            </w:pPr>
          </w:p>
        </w:tc>
        <w:tc>
          <w:tcPr>
            <w:tcW w:w="1304" w:type="dxa"/>
            <w:gridSpan w:val="2"/>
            <w:tcBorders>
              <w:top w:val="single" w:sz="4" w:space="0" w:color="auto"/>
              <w:left w:val="nil"/>
              <w:bottom w:val="nil"/>
              <w:right w:val="nil"/>
            </w:tcBorders>
          </w:tcPr>
          <w:p w14:paraId="302843C9" w14:textId="77777777" w:rsidR="00B343DA" w:rsidRDefault="00B343DA" w:rsidP="00D55A97">
            <w:pPr>
              <w:widowControl w:val="0"/>
              <w:autoSpaceDE w:val="0"/>
              <w:autoSpaceDN w:val="0"/>
              <w:adjustRightInd w:val="0"/>
              <w:spacing w:after="0" w:line="240" w:lineRule="auto"/>
              <w:jc w:val="center"/>
              <w:rPr>
                <w:rFonts w:ascii="Times New Roman" w:hAnsi="Times New Roman"/>
                <w:sz w:val="18"/>
                <w:szCs w:val="18"/>
              </w:rPr>
            </w:pPr>
          </w:p>
          <w:p w14:paraId="22885C9B" w14:textId="4FC41361" w:rsidR="00D55A97" w:rsidRPr="004F5984" w:rsidRDefault="00D55A97" w:rsidP="00D55A97">
            <w:pPr>
              <w:widowControl w:val="0"/>
              <w:autoSpaceDE w:val="0"/>
              <w:autoSpaceDN w:val="0"/>
              <w:adjustRightInd w:val="0"/>
              <w:spacing w:after="0" w:line="240" w:lineRule="auto"/>
              <w:jc w:val="center"/>
              <w:rPr>
                <w:rFonts w:ascii="Times New Roman" w:hAnsi="Times New Roman"/>
                <w:sz w:val="18"/>
                <w:szCs w:val="18"/>
              </w:rPr>
            </w:pPr>
            <w:r w:rsidRPr="004F5984">
              <w:rPr>
                <w:rFonts w:ascii="Times New Roman" w:hAnsi="Times New Roman"/>
                <w:sz w:val="18"/>
                <w:szCs w:val="18"/>
              </w:rPr>
              <w:t>0.0169</w:t>
            </w:r>
            <w:r w:rsidRPr="004F5984">
              <w:rPr>
                <w:rFonts w:ascii="Times New Roman" w:hAnsi="Times New Roman"/>
                <w:sz w:val="18"/>
                <w:szCs w:val="18"/>
                <w:vertAlign w:val="superscript"/>
              </w:rPr>
              <w:t>***</w:t>
            </w:r>
          </w:p>
        </w:tc>
        <w:tc>
          <w:tcPr>
            <w:tcW w:w="973" w:type="dxa"/>
            <w:gridSpan w:val="2"/>
            <w:tcBorders>
              <w:top w:val="single" w:sz="4" w:space="0" w:color="auto"/>
              <w:left w:val="nil"/>
              <w:bottom w:val="nil"/>
              <w:right w:val="nil"/>
            </w:tcBorders>
          </w:tcPr>
          <w:p w14:paraId="5DF8BBC2" w14:textId="77777777" w:rsidR="00B343DA" w:rsidRDefault="00B343DA" w:rsidP="00D55A97">
            <w:pPr>
              <w:widowControl w:val="0"/>
              <w:autoSpaceDE w:val="0"/>
              <w:autoSpaceDN w:val="0"/>
              <w:adjustRightInd w:val="0"/>
              <w:spacing w:after="0" w:line="240" w:lineRule="auto"/>
              <w:jc w:val="center"/>
              <w:rPr>
                <w:rFonts w:ascii="Times New Roman" w:hAnsi="Times New Roman"/>
                <w:sz w:val="18"/>
                <w:szCs w:val="18"/>
              </w:rPr>
            </w:pPr>
          </w:p>
          <w:p w14:paraId="64555E47" w14:textId="13BD3DCE" w:rsidR="00D55A97" w:rsidRPr="004F5984" w:rsidRDefault="00277381" w:rsidP="00D55A97">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p>
        </w:tc>
        <w:tc>
          <w:tcPr>
            <w:tcW w:w="1205" w:type="dxa"/>
            <w:gridSpan w:val="2"/>
            <w:tcBorders>
              <w:top w:val="single" w:sz="4" w:space="0" w:color="auto"/>
              <w:left w:val="nil"/>
              <w:bottom w:val="nil"/>
              <w:right w:val="nil"/>
            </w:tcBorders>
          </w:tcPr>
          <w:p w14:paraId="26C02A08" w14:textId="77777777" w:rsidR="00B343DA" w:rsidRDefault="00B343DA" w:rsidP="00D55A97">
            <w:pPr>
              <w:widowControl w:val="0"/>
              <w:autoSpaceDE w:val="0"/>
              <w:autoSpaceDN w:val="0"/>
              <w:adjustRightInd w:val="0"/>
              <w:spacing w:after="0" w:line="240" w:lineRule="auto"/>
              <w:jc w:val="center"/>
              <w:rPr>
                <w:rFonts w:ascii="Times New Roman" w:hAnsi="Times New Roman"/>
                <w:sz w:val="18"/>
                <w:szCs w:val="18"/>
              </w:rPr>
            </w:pPr>
          </w:p>
          <w:p w14:paraId="62994221" w14:textId="2A47FCF6" w:rsidR="00D55A97" w:rsidRPr="004F5984" w:rsidRDefault="00D55A97" w:rsidP="00D55A97">
            <w:pPr>
              <w:widowControl w:val="0"/>
              <w:autoSpaceDE w:val="0"/>
              <w:autoSpaceDN w:val="0"/>
              <w:adjustRightInd w:val="0"/>
              <w:spacing w:after="0" w:line="240" w:lineRule="auto"/>
              <w:jc w:val="center"/>
              <w:rPr>
                <w:rFonts w:ascii="Times New Roman" w:hAnsi="Times New Roman"/>
                <w:sz w:val="18"/>
                <w:szCs w:val="18"/>
              </w:rPr>
            </w:pPr>
            <w:r w:rsidRPr="004F5984">
              <w:rPr>
                <w:rFonts w:ascii="Times New Roman" w:hAnsi="Times New Roman"/>
                <w:sz w:val="18"/>
                <w:szCs w:val="18"/>
              </w:rPr>
              <w:t>0.0190</w:t>
            </w:r>
            <w:r w:rsidRPr="004F5984">
              <w:rPr>
                <w:rFonts w:ascii="Times New Roman" w:hAnsi="Times New Roman"/>
                <w:sz w:val="18"/>
                <w:szCs w:val="18"/>
                <w:vertAlign w:val="superscript"/>
              </w:rPr>
              <w:t>***</w:t>
            </w:r>
          </w:p>
        </w:tc>
        <w:tc>
          <w:tcPr>
            <w:tcW w:w="1258" w:type="dxa"/>
            <w:tcBorders>
              <w:top w:val="single" w:sz="4" w:space="0" w:color="auto"/>
              <w:left w:val="nil"/>
              <w:bottom w:val="nil"/>
              <w:right w:val="nil"/>
            </w:tcBorders>
          </w:tcPr>
          <w:p w14:paraId="2587773A" w14:textId="77777777" w:rsidR="00B343DA" w:rsidRDefault="00B343DA" w:rsidP="00D55A97">
            <w:pPr>
              <w:widowControl w:val="0"/>
              <w:autoSpaceDE w:val="0"/>
              <w:autoSpaceDN w:val="0"/>
              <w:adjustRightInd w:val="0"/>
              <w:spacing w:after="0" w:line="240" w:lineRule="auto"/>
              <w:jc w:val="center"/>
              <w:rPr>
                <w:rFonts w:ascii="Times New Roman" w:hAnsi="Times New Roman"/>
                <w:sz w:val="18"/>
                <w:szCs w:val="18"/>
              </w:rPr>
            </w:pPr>
          </w:p>
          <w:p w14:paraId="2C8AD0B2" w14:textId="35194561" w:rsidR="00D55A97" w:rsidRPr="004F5984" w:rsidRDefault="00D55A97" w:rsidP="00D55A97">
            <w:pPr>
              <w:widowControl w:val="0"/>
              <w:autoSpaceDE w:val="0"/>
              <w:autoSpaceDN w:val="0"/>
              <w:adjustRightInd w:val="0"/>
              <w:spacing w:after="0" w:line="240" w:lineRule="auto"/>
              <w:jc w:val="center"/>
              <w:rPr>
                <w:rFonts w:ascii="Times New Roman" w:hAnsi="Times New Roman"/>
                <w:sz w:val="18"/>
                <w:szCs w:val="18"/>
              </w:rPr>
            </w:pPr>
            <w:r w:rsidRPr="004F5984">
              <w:rPr>
                <w:rFonts w:ascii="Times New Roman" w:hAnsi="Times New Roman"/>
                <w:sz w:val="18"/>
                <w:szCs w:val="18"/>
              </w:rPr>
              <w:t>0.0136</w:t>
            </w:r>
            <w:r w:rsidRPr="004F5984">
              <w:rPr>
                <w:rFonts w:ascii="Times New Roman" w:hAnsi="Times New Roman"/>
                <w:sz w:val="18"/>
                <w:szCs w:val="18"/>
                <w:vertAlign w:val="superscript"/>
              </w:rPr>
              <w:t>***</w:t>
            </w:r>
          </w:p>
        </w:tc>
        <w:tc>
          <w:tcPr>
            <w:tcW w:w="1152" w:type="dxa"/>
            <w:gridSpan w:val="2"/>
            <w:tcBorders>
              <w:top w:val="single" w:sz="4" w:space="0" w:color="auto"/>
              <w:left w:val="nil"/>
              <w:bottom w:val="nil"/>
              <w:right w:val="nil"/>
            </w:tcBorders>
          </w:tcPr>
          <w:p w14:paraId="645AD3FC" w14:textId="77777777" w:rsidR="00B343DA" w:rsidRDefault="00B343DA" w:rsidP="00D55A97">
            <w:pPr>
              <w:widowControl w:val="0"/>
              <w:autoSpaceDE w:val="0"/>
              <w:autoSpaceDN w:val="0"/>
              <w:adjustRightInd w:val="0"/>
              <w:spacing w:after="0" w:line="240" w:lineRule="auto"/>
              <w:jc w:val="center"/>
              <w:rPr>
                <w:rFonts w:ascii="Times New Roman" w:hAnsi="Times New Roman"/>
                <w:sz w:val="18"/>
                <w:szCs w:val="18"/>
              </w:rPr>
            </w:pPr>
          </w:p>
          <w:p w14:paraId="6474F4EF" w14:textId="58F5AF81" w:rsidR="00D55A97" w:rsidRPr="004F5984" w:rsidRDefault="00D55A97" w:rsidP="00D55A97">
            <w:pPr>
              <w:widowControl w:val="0"/>
              <w:autoSpaceDE w:val="0"/>
              <w:autoSpaceDN w:val="0"/>
              <w:adjustRightInd w:val="0"/>
              <w:spacing w:after="0" w:line="240" w:lineRule="auto"/>
              <w:jc w:val="center"/>
              <w:rPr>
                <w:rFonts w:ascii="Times New Roman" w:hAnsi="Times New Roman"/>
                <w:sz w:val="18"/>
                <w:szCs w:val="18"/>
              </w:rPr>
            </w:pPr>
            <w:r w:rsidRPr="004F5984">
              <w:rPr>
                <w:rFonts w:ascii="Times New Roman" w:hAnsi="Times New Roman"/>
                <w:sz w:val="18"/>
                <w:szCs w:val="18"/>
              </w:rPr>
              <w:t>0.0112</w:t>
            </w:r>
            <w:r w:rsidRPr="004F5984">
              <w:rPr>
                <w:rFonts w:ascii="Times New Roman" w:hAnsi="Times New Roman"/>
                <w:sz w:val="18"/>
                <w:szCs w:val="18"/>
                <w:vertAlign w:val="superscript"/>
              </w:rPr>
              <w:t>***</w:t>
            </w:r>
          </w:p>
        </w:tc>
      </w:tr>
      <w:tr w:rsidR="00D55A97" w:rsidRPr="004F5984" w14:paraId="74E6A312" w14:textId="77777777" w:rsidTr="00BE0185">
        <w:tc>
          <w:tcPr>
            <w:tcW w:w="1845" w:type="dxa"/>
            <w:tcBorders>
              <w:top w:val="nil"/>
              <w:left w:val="nil"/>
              <w:bottom w:val="nil"/>
              <w:right w:val="nil"/>
            </w:tcBorders>
          </w:tcPr>
          <w:p w14:paraId="7B662623" w14:textId="77777777" w:rsidR="00D55A97" w:rsidRPr="004F5984" w:rsidRDefault="00D55A97" w:rsidP="00D55A97">
            <w:pPr>
              <w:widowControl w:val="0"/>
              <w:autoSpaceDE w:val="0"/>
              <w:autoSpaceDN w:val="0"/>
              <w:adjustRightInd w:val="0"/>
              <w:spacing w:after="0" w:line="240" w:lineRule="auto"/>
              <w:rPr>
                <w:rFonts w:ascii="Times New Roman" w:hAnsi="Times New Roman"/>
                <w:sz w:val="18"/>
                <w:szCs w:val="18"/>
              </w:rPr>
            </w:pPr>
          </w:p>
        </w:tc>
        <w:tc>
          <w:tcPr>
            <w:tcW w:w="1270" w:type="dxa"/>
            <w:tcBorders>
              <w:top w:val="nil"/>
              <w:left w:val="nil"/>
              <w:bottom w:val="nil"/>
              <w:right w:val="nil"/>
            </w:tcBorders>
          </w:tcPr>
          <w:p w14:paraId="18D2195C" w14:textId="77777777" w:rsidR="00D55A97" w:rsidRPr="004F5984" w:rsidRDefault="00D55A97" w:rsidP="00D55A97">
            <w:pPr>
              <w:widowControl w:val="0"/>
              <w:autoSpaceDE w:val="0"/>
              <w:autoSpaceDN w:val="0"/>
              <w:adjustRightInd w:val="0"/>
              <w:spacing w:after="0" w:line="240" w:lineRule="auto"/>
              <w:jc w:val="center"/>
              <w:rPr>
                <w:rFonts w:ascii="Times New Roman" w:hAnsi="Times New Roman"/>
                <w:sz w:val="18"/>
                <w:szCs w:val="18"/>
              </w:rPr>
            </w:pPr>
            <w:r w:rsidRPr="004F5984">
              <w:rPr>
                <w:rFonts w:ascii="Times New Roman" w:hAnsi="Times New Roman"/>
                <w:sz w:val="18"/>
                <w:szCs w:val="18"/>
              </w:rPr>
              <w:t>(0.00256)</w:t>
            </w:r>
          </w:p>
        </w:tc>
        <w:tc>
          <w:tcPr>
            <w:tcW w:w="1269" w:type="dxa"/>
            <w:tcBorders>
              <w:top w:val="nil"/>
              <w:left w:val="nil"/>
              <w:bottom w:val="nil"/>
              <w:right w:val="nil"/>
            </w:tcBorders>
          </w:tcPr>
          <w:p w14:paraId="6E2F73A9" w14:textId="69C791E7" w:rsidR="00D55A97" w:rsidRPr="004F5984" w:rsidRDefault="00D55A97" w:rsidP="00D55A97">
            <w:pPr>
              <w:widowControl w:val="0"/>
              <w:autoSpaceDE w:val="0"/>
              <w:autoSpaceDN w:val="0"/>
              <w:adjustRightInd w:val="0"/>
              <w:spacing w:after="0" w:line="240" w:lineRule="auto"/>
              <w:jc w:val="center"/>
              <w:rPr>
                <w:rFonts w:ascii="Times New Roman" w:hAnsi="Times New Roman"/>
                <w:sz w:val="18"/>
                <w:szCs w:val="18"/>
              </w:rPr>
            </w:pPr>
            <w:r w:rsidRPr="004F5984">
              <w:rPr>
                <w:rFonts w:ascii="Times New Roman" w:hAnsi="Times New Roman"/>
                <w:sz w:val="18"/>
                <w:szCs w:val="18"/>
              </w:rPr>
              <w:t>(0.00267)</w:t>
            </w:r>
          </w:p>
        </w:tc>
        <w:tc>
          <w:tcPr>
            <w:tcW w:w="236" w:type="dxa"/>
            <w:tcBorders>
              <w:top w:val="nil"/>
              <w:left w:val="nil"/>
              <w:bottom w:val="nil"/>
              <w:right w:val="nil"/>
            </w:tcBorders>
          </w:tcPr>
          <w:p w14:paraId="343CD842" w14:textId="6F997BCE" w:rsidR="00D55A97" w:rsidRPr="004F5984" w:rsidRDefault="00D55A97" w:rsidP="00D55A97">
            <w:pPr>
              <w:widowControl w:val="0"/>
              <w:autoSpaceDE w:val="0"/>
              <w:autoSpaceDN w:val="0"/>
              <w:adjustRightInd w:val="0"/>
              <w:spacing w:after="0" w:line="240" w:lineRule="auto"/>
              <w:jc w:val="center"/>
              <w:rPr>
                <w:rFonts w:ascii="Times New Roman" w:hAnsi="Times New Roman"/>
                <w:sz w:val="18"/>
                <w:szCs w:val="18"/>
              </w:rPr>
            </w:pPr>
          </w:p>
        </w:tc>
        <w:tc>
          <w:tcPr>
            <w:tcW w:w="1304" w:type="dxa"/>
            <w:gridSpan w:val="2"/>
            <w:tcBorders>
              <w:top w:val="nil"/>
              <w:left w:val="nil"/>
              <w:bottom w:val="nil"/>
              <w:right w:val="nil"/>
            </w:tcBorders>
          </w:tcPr>
          <w:p w14:paraId="4F238FA6" w14:textId="45FA73E4" w:rsidR="00D55A97" w:rsidRPr="004F5984" w:rsidRDefault="00D55A97" w:rsidP="00D55A97">
            <w:pPr>
              <w:widowControl w:val="0"/>
              <w:autoSpaceDE w:val="0"/>
              <w:autoSpaceDN w:val="0"/>
              <w:adjustRightInd w:val="0"/>
              <w:spacing w:after="0" w:line="240" w:lineRule="auto"/>
              <w:jc w:val="center"/>
              <w:rPr>
                <w:rFonts w:ascii="Times New Roman" w:hAnsi="Times New Roman"/>
                <w:sz w:val="18"/>
                <w:szCs w:val="18"/>
              </w:rPr>
            </w:pPr>
            <w:r w:rsidRPr="004F5984">
              <w:rPr>
                <w:rFonts w:ascii="Times New Roman" w:hAnsi="Times New Roman"/>
                <w:sz w:val="18"/>
                <w:szCs w:val="18"/>
              </w:rPr>
              <w:t>(0.00257)</w:t>
            </w:r>
          </w:p>
        </w:tc>
        <w:tc>
          <w:tcPr>
            <w:tcW w:w="973" w:type="dxa"/>
            <w:gridSpan w:val="2"/>
            <w:tcBorders>
              <w:top w:val="nil"/>
              <w:left w:val="nil"/>
              <w:bottom w:val="nil"/>
              <w:right w:val="nil"/>
            </w:tcBorders>
          </w:tcPr>
          <w:p w14:paraId="224ABA1C" w14:textId="60BA09F6" w:rsidR="00D55A97" w:rsidRPr="004F5984" w:rsidRDefault="00277381" w:rsidP="00D55A97">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p>
        </w:tc>
        <w:tc>
          <w:tcPr>
            <w:tcW w:w="1205" w:type="dxa"/>
            <w:gridSpan w:val="2"/>
            <w:tcBorders>
              <w:top w:val="nil"/>
              <w:left w:val="nil"/>
              <w:bottom w:val="nil"/>
              <w:right w:val="nil"/>
            </w:tcBorders>
          </w:tcPr>
          <w:p w14:paraId="517B5F02" w14:textId="77777777" w:rsidR="00D55A97" w:rsidRPr="004F5984" w:rsidRDefault="00D55A97" w:rsidP="00D55A97">
            <w:pPr>
              <w:widowControl w:val="0"/>
              <w:autoSpaceDE w:val="0"/>
              <w:autoSpaceDN w:val="0"/>
              <w:adjustRightInd w:val="0"/>
              <w:spacing w:after="0" w:line="240" w:lineRule="auto"/>
              <w:jc w:val="center"/>
              <w:rPr>
                <w:rFonts w:ascii="Times New Roman" w:hAnsi="Times New Roman"/>
                <w:sz w:val="18"/>
                <w:szCs w:val="18"/>
              </w:rPr>
            </w:pPr>
            <w:r w:rsidRPr="004F5984">
              <w:rPr>
                <w:rFonts w:ascii="Times New Roman" w:hAnsi="Times New Roman"/>
                <w:sz w:val="18"/>
                <w:szCs w:val="18"/>
              </w:rPr>
              <w:t>(0.00258)</w:t>
            </w:r>
          </w:p>
        </w:tc>
        <w:tc>
          <w:tcPr>
            <w:tcW w:w="1258" w:type="dxa"/>
            <w:tcBorders>
              <w:top w:val="nil"/>
              <w:left w:val="nil"/>
              <w:bottom w:val="nil"/>
              <w:right w:val="nil"/>
            </w:tcBorders>
          </w:tcPr>
          <w:p w14:paraId="04F8B868" w14:textId="77777777" w:rsidR="00D55A97" w:rsidRPr="004F5984" w:rsidRDefault="00D55A97" w:rsidP="00D55A97">
            <w:pPr>
              <w:widowControl w:val="0"/>
              <w:autoSpaceDE w:val="0"/>
              <w:autoSpaceDN w:val="0"/>
              <w:adjustRightInd w:val="0"/>
              <w:spacing w:after="0" w:line="240" w:lineRule="auto"/>
              <w:jc w:val="center"/>
              <w:rPr>
                <w:rFonts w:ascii="Times New Roman" w:hAnsi="Times New Roman"/>
                <w:sz w:val="18"/>
                <w:szCs w:val="18"/>
              </w:rPr>
            </w:pPr>
            <w:r w:rsidRPr="004F5984">
              <w:rPr>
                <w:rFonts w:ascii="Times New Roman" w:hAnsi="Times New Roman"/>
                <w:sz w:val="18"/>
                <w:szCs w:val="18"/>
              </w:rPr>
              <w:t>(0.00250)</w:t>
            </w:r>
          </w:p>
        </w:tc>
        <w:tc>
          <w:tcPr>
            <w:tcW w:w="1152" w:type="dxa"/>
            <w:gridSpan w:val="2"/>
            <w:tcBorders>
              <w:top w:val="nil"/>
              <w:left w:val="nil"/>
              <w:bottom w:val="nil"/>
              <w:right w:val="nil"/>
            </w:tcBorders>
          </w:tcPr>
          <w:p w14:paraId="54C717BD" w14:textId="77777777" w:rsidR="00D55A97" w:rsidRPr="004F5984" w:rsidRDefault="00D55A97" w:rsidP="00D55A97">
            <w:pPr>
              <w:widowControl w:val="0"/>
              <w:autoSpaceDE w:val="0"/>
              <w:autoSpaceDN w:val="0"/>
              <w:adjustRightInd w:val="0"/>
              <w:spacing w:after="0" w:line="240" w:lineRule="auto"/>
              <w:jc w:val="center"/>
              <w:rPr>
                <w:rFonts w:ascii="Times New Roman" w:hAnsi="Times New Roman"/>
                <w:sz w:val="18"/>
                <w:szCs w:val="18"/>
              </w:rPr>
            </w:pPr>
            <w:r w:rsidRPr="004F5984">
              <w:rPr>
                <w:rFonts w:ascii="Times New Roman" w:hAnsi="Times New Roman"/>
                <w:sz w:val="18"/>
                <w:szCs w:val="18"/>
              </w:rPr>
              <w:t>(0.00254)</w:t>
            </w:r>
          </w:p>
        </w:tc>
      </w:tr>
      <w:tr w:rsidR="00D55A97" w:rsidRPr="00F03E73" w14:paraId="48844CC9" w14:textId="77777777" w:rsidTr="00BE0185">
        <w:tc>
          <w:tcPr>
            <w:tcW w:w="1845" w:type="dxa"/>
            <w:tcBorders>
              <w:top w:val="nil"/>
              <w:left w:val="nil"/>
              <w:bottom w:val="nil"/>
              <w:right w:val="nil"/>
            </w:tcBorders>
          </w:tcPr>
          <w:p w14:paraId="4F0ADB94" w14:textId="77777777" w:rsidR="00D55A97" w:rsidRPr="00F03E73" w:rsidRDefault="00D55A97" w:rsidP="00D55A97">
            <w:pPr>
              <w:widowControl w:val="0"/>
              <w:autoSpaceDE w:val="0"/>
              <w:autoSpaceDN w:val="0"/>
              <w:adjustRightInd w:val="0"/>
              <w:spacing w:after="0" w:line="240" w:lineRule="auto"/>
              <w:rPr>
                <w:rFonts w:ascii="Times New Roman" w:hAnsi="Times New Roman"/>
                <w:sz w:val="16"/>
                <w:szCs w:val="16"/>
              </w:rPr>
            </w:pPr>
          </w:p>
        </w:tc>
        <w:tc>
          <w:tcPr>
            <w:tcW w:w="1270" w:type="dxa"/>
            <w:tcBorders>
              <w:top w:val="nil"/>
              <w:left w:val="nil"/>
              <w:bottom w:val="nil"/>
              <w:right w:val="nil"/>
            </w:tcBorders>
          </w:tcPr>
          <w:p w14:paraId="6E96A849" w14:textId="77777777" w:rsidR="00D55A97" w:rsidRPr="00F03E73" w:rsidRDefault="00D55A97" w:rsidP="00D55A97">
            <w:pPr>
              <w:widowControl w:val="0"/>
              <w:autoSpaceDE w:val="0"/>
              <w:autoSpaceDN w:val="0"/>
              <w:adjustRightInd w:val="0"/>
              <w:spacing w:after="0" w:line="240" w:lineRule="auto"/>
              <w:rPr>
                <w:rFonts w:ascii="Times New Roman" w:hAnsi="Times New Roman"/>
                <w:sz w:val="16"/>
                <w:szCs w:val="16"/>
              </w:rPr>
            </w:pPr>
          </w:p>
        </w:tc>
        <w:tc>
          <w:tcPr>
            <w:tcW w:w="1269" w:type="dxa"/>
            <w:tcBorders>
              <w:top w:val="nil"/>
              <w:left w:val="nil"/>
              <w:bottom w:val="nil"/>
              <w:right w:val="nil"/>
            </w:tcBorders>
          </w:tcPr>
          <w:p w14:paraId="7FAFBB27" w14:textId="77777777" w:rsidR="00D55A97" w:rsidRPr="00F03E73" w:rsidRDefault="00D55A97" w:rsidP="00D55A97">
            <w:pPr>
              <w:widowControl w:val="0"/>
              <w:autoSpaceDE w:val="0"/>
              <w:autoSpaceDN w:val="0"/>
              <w:adjustRightInd w:val="0"/>
              <w:spacing w:after="0" w:line="240" w:lineRule="auto"/>
              <w:rPr>
                <w:rFonts w:ascii="Times New Roman" w:hAnsi="Times New Roman"/>
                <w:sz w:val="16"/>
                <w:szCs w:val="16"/>
              </w:rPr>
            </w:pPr>
          </w:p>
        </w:tc>
        <w:tc>
          <w:tcPr>
            <w:tcW w:w="236" w:type="dxa"/>
            <w:tcBorders>
              <w:top w:val="nil"/>
              <w:left w:val="nil"/>
              <w:bottom w:val="nil"/>
              <w:right w:val="nil"/>
            </w:tcBorders>
          </w:tcPr>
          <w:p w14:paraId="65B832C4" w14:textId="2D7514E7" w:rsidR="00D55A97" w:rsidRPr="00F03E73" w:rsidRDefault="00D55A97" w:rsidP="00D55A97">
            <w:pPr>
              <w:widowControl w:val="0"/>
              <w:autoSpaceDE w:val="0"/>
              <w:autoSpaceDN w:val="0"/>
              <w:adjustRightInd w:val="0"/>
              <w:spacing w:after="0" w:line="240" w:lineRule="auto"/>
              <w:rPr>
                <w:rFonts w:ascii="Times New Roman" w:hAnsi="Times New Roman"/>
                <w:sz w:val="16"/>
                <w:szCs w:val="16"/>
              </w:rPr>
            </w:pPr>
          </w:p>
        </w:tc>
        <w:tc>
          <w:tcPr>
            <w:tcW w:w="1304" w:type="dxa"/>
            <w:gridSpan w:val="2"/>
            <w:tcBorders>
              <w:top w:val="nil"/>
              <w:left w:val="nil"/>
              <w:bottom w:val="nil"/>
              <w:right w:val="nil"/>
            </w:tcBorders>
          </w:tcPr>
          <w:p w14:paraId="24C2EB76" w14:textId="1D411B12" w:rsidR="00D55A97" w:rsidRPr="00F03E73" w:rsidRDefault="00D55A97" w:rsidP="00D55A97">
            <w:pPr>
              <w:widowControl w:val="0"/>
              <w:autoSpaceDE w:val="0"/>
              <w:autoSpaceDN w:val="0"/>
              <w:adjustRightInd w:val="0"/>
              <w:spacing w:after="0" w:line="240" w:lineRule="auto"/>
              <w:rPr>
                <w:rFonts w:ascii="Times New Roman" w:hAnsi="Times New Roman"/>
                <w:sz w:val="16"/>
                <w:szCs w:val="16"/>
              </w:rPr>
            </w:pPr>
          </w:p>
        </w:tc>
        <w:tc>
          <w:tcPr>
            <w:tcW w:w="973" w:type="dxa"/>
            <w:gridSpan w:val="2"/>
            <w:tcBorders>
              <w:top w:val="nil"/>
              <w:left w:val="nil"/>
              <w:bottom w:val="nil"/>
              <w:right w:val="nil"/>
            </w:tcBorders>
          </w:tcPr>
          <w:p w14:paraId="64CFD9EB" w14:textId="77777777" w:rsidR="00D55A97" w:rsidRPr="00F03E73" w:rsidRDefault="00D55A97" w:rsidP="00D55A97">
            <w:pPr>
              <w:widowControl w:val="0"/>
              <w:autoSpaceDE w:val="0"/>
              <w:autoSpaceDN w:val="0"/>
              <w:adjustRightInd w:val="0"/>
              <w:spacing w:after="0" w:line="240" w:lineRule="auto"/>
              <w:rPr>
                <w:rFonts w:ascii="Times New Roman" w:hAnsi="Times New Roman"/>
                <w:sz w:val="16"/>
                <w:szCs w:val="16"/>
              </w:rPr>
            </w:pPr>
          </w:p>
        </w:tc>
        <w:tc>
          <w:tcPr>
            <w:tcW w:w="1205" w:type="dxa"/>
            <w:gridSpan w:val="2"/>
            <w:tcBorders>
              <w:top w:val="nil"/>
              <w:left w:val="nil"/>
              <w:bottom w:val="nil"/>
              <w:right w:val="nil"/>
            </w:tcBorders>
          </w:tcPr>
          <w:p w14:paraId="2190FF1B" w14:textId="77777777" w:rsidR="00D55A97" w:rsidRPr="00F03E73" w:rsidRDefault="00D55A97" w:rsidP="00D55A97">
            <w:pPr>
              <w:widowControl w:val="0"/>
              <w:autoSpaceDE w:val="0"/>
              <w:autoSpaceDN w:val="0"/>
              <w:adjustRightInd w:val="0"/>
              <w:spacing w:after="0" w:line="240" w:lineRule="auto"/>
              <w:rPr>
                <w:rFonts w:ascii="Times New Roman" w:hAnsi="Times New Roman"/>
                <w:sz w:val="16"/>
                <w:szCs w:val="16"/>
              </w:rPr>
            </w:pPr>
          </w:p>
        </w:tc>
        <w:tc>
          <w:tcPr>
            <w:tcW w:w="1258" w:type="dxa"/>
            <w:tcBorders>
              <w:top w:val="nil"/>
              <w:left w:val="nil"/>
              <w:bottom w:val="nil"/>
              <w:right w:val="nil"/>
            </w:tcBorders>
          </w:tcPr>
          <w:p w14:paraId="529784D3" w14:textId="77777777" w:rsidR="00D55A97" w:rsidRPr="00F03E73" w:rsidRDefault="00D55A97" w:rsidP="00D55A97">
            <w:pPr>
              <w:widowControl w:val="0"/>
              <w:autoSpaceDE w:val="0"/>
              <w:autoSpaceDN w:val="0"/>
              <w:adjustRightInd w:val="0"/>
              <w:spacing w:after="0" w:line="240" w:lineRule="auto"/>
              <w:rPr>
                <w:rFonts w:ascii="Times New Roman" w:hAnsi="Times New Roman"/>
                <w:sz w:val="16"/>
                <w:szCs w:val="16"/>
              </w:rPr>
            </w:pPr>
          </w:p>
        </w:tc>
        <w:tc>
          <w:tcPr>
            <w:tcW w:w="1152" w:type="dxa"/>
            <w:gridSpan w:val="2"/>
            <w:tcBorders>
              <w:top w:val="nil"/>
              <w:left w:val="nil"/>
              <w:bottom w:val="nil"/>
              <w:right w:val="nil"/>
            </w:tcBorders>
          </w:tcPr>
          <w:p w14:paraId="19CF8093" w14:textId="77777777" w:rsidR="00D55A97" w:rsidRPr="00F03E73" w:rsidRDefault="00D55A97" w:rsidP="00D55A97">
            <w:pPr>
              <w:widowControl w:val="0"/>
              <w:autoSpaceDE w:val="0"/>
              <w:autoSpaceDN w:val="0"/>
              <w:adjustRightInd w:val="0"/>
              <w:spacing w:after="0" w:line="240" w:lineRule="auto"/>
              <w:rPr>
                <w:rFonts w:ascii="Times New Roman" w:hAnsi="Times New Roman"/>
                <w:sz w:val="16"/>
                <w:szCs w:val="16"/>
              </w:rPr>
            </w:pPr>
          </w:p>
        </w:tc>
      </w:tr>
      <w:tr w:rsidR="00D55A97" w:rsidRPr="004F5984" w14:paraId="5D467208" w14:textId="77777777" w:rsidTr="00BE0185">
        <w:tc>
          <w:tcPr>
            <w:tcW w:w="1845" w:type="dxa"/>
            <w:tcBorders>
              <w:top w:val="nil"/>
              <w:left w:val="nil"/>
              <w:bottom w:val="nil"/>
              <w:right w:val="nil"/>
            </w:tcBorders>
          </w:tcPr>
          <w:p w14:paraId="16829C81" w14:textId="77777777" w:rsidR="00D55A97" w:rsidRPr="004F5984" w:rsidRDefault="00D55A97" w:rsidP="00D55A97">
            <w:pPr>
              <w:widowControl w:val="0"/>
              <w:autoSpaceDE w:val="0"/>
              <w:autoSpaceDN w:val="0"/>
              <w:adjustRightInd w:val="0"/>
              <w:spacing w:after="0" w:line="240" w:lineRule="auto"/>
              <w:rPr>
                <w:rFonts w:ascii="Times New Roman" w:hAnsi="Times New Roman"/>
                <w:sz w:val="18"/>
                <w:szCs w:val="18"/>
              </w:rPr>
            </w:pPr>
            <w:r w:rsidRPr="004F5984">
              <w:rPr>
                <w:rFonts w:ascii="Times New Roman" w:hAnsi="Times New Roman"/>
                <w:sz w:val="18"/>
                <w:szCs w:val="18"/>
              </w:rPr>
              <w:t>Age Squared</w:t>
            </w:r>
          </w:p>
        </w:tc>
        <w:tc>
          <w:tcPr>
            <w:tcW w:w="1270" w:type="dxa"/>
            <w:tcBorders>
              <w:top w:val="nil"/>
              <w:left w:val="nil"/>
              <w:bottom w:val="nil"/>
              <w:right w:val="nil"/>
            </w:tcBorders>
          </w:tcPr>
          <w:p w14:paraId="2BBAC067" w14:textId="77777777" w:rsidR="00D55A97" w:rsidRPr="004F5984" w:rsidRDefault="00D55A97" w:rsidP="00D55A97">
            <w:pPr>
              <w:widowControl w:val="0"/>
              <w:autoSpaceDE w:val="0"/>
              <w:autoSpaceDN w:val="0"/>
              <w:adjustRightInd w:val="0"/>
              <w:spacing w:after="0" w:line="240" w:lineRule="auto"/>
              <w:jc w:val="center"/>
              <w:rPr>
                <w:rFonts w:ascii="Times New Roman" w:hAnsi="Times New Roman"/>
                <w:sz w:val="18"/>
                <w:szCs w:val="18"/>
              </w:rPr>
            </w:pPr>
            <w:r w:rsidRPr="004F5984">
              <w:rPr>
                <w:rFonts w:ascii="Times New Roman" w:hAnsi="Times New Roman"/>
                <w:sz w:val="18"/>
                <w:szCs w:val="18"/>
              </w:rPr>
              <w:t>-0.000288</w:t>
            </w:r>
            <w:r w:rsidRPr="004F5984">
              <w:rPr>
                <w:rFonts w:ascii="Times New Roman" w:hAnsi="Times New Roman"/>
                <w:sz w:val="18"/>
                <w:szCs w:val="18"/>
                <w:vertAlign w:val="superscript"/>
              </w:rPr>
              <w:t>***</w:t>
            </w:r>
          </w:p>
        </w:tc>
        <w:tc>
          <w:tcPr>
            <w:tcW w:w="1269" w:type="dxa"/>
            <w:tcBorders>
              <w:top w:val="nil"/>
              <w:left w:val="nil"/>
              <w:bottom w:val="nil"/>
              <w:right w:val="nil"/>
            </w:tcBorders>
          </w:tcPr>
          <w:p w14:paraId="41F7E338" w14:textId="283538C4" w:rsidR="00D55A97" w:rsidRPr="004F5984" w:rsidRDefault="00D55A97" w:rsidP="00D55A97">
            <w:pPr>
              <w:widowControl w:val="0"/>
              <w:autoSpaceDE w:val="0"/>
              <w:autoSpaceDN w:val="0"/>
              <w:adjustRightInd w:val="0"/>
              <w:spacing w:after="0" w:line="240" w:lineRule="auto"/>
              <w:jc w:val="center"/>
              <w:rPr>
                <w:rFonts w:ascii="Times New Roman" w:hAnsi="Times New Roman"/>
                <w:sz w:val="18"/>
                <w:szCs w:val="18"/>
              </w:rPr>
            </w:pPr>
            <w:r w:rsidRPr="004F5984">
              <w:rPr>
                <w:rFonts w:ascii="Times New Roman" w:hAnsi="Times New Roman"/>
                <w:sz w:val="18"/>
                <w:szCs w:val="18"/>
              </w:rPr>
              <w:t>-0.000282</w:t>
            </w:r>
            <w:r w:rsidRPr="004F5984">
              <w:rPr>
                <w:rFonts w:ascii="Times New Roman" w:hAnsi="Times New Roman"/>
                <w:sz w:val="18"/>
                <w:szCs w:val="18"/>
                <w:vertAlign w:val="superscript"/>
              </w:rPr>
              <w:t>***</w:t>
            </w:r>
          </w:p>
        </w:tc>
        <w:tc>
          <w:tcPr>
            <w:tcW w:w="236" w:type="dxa"/>
            <w:tcBorders>
              <w:top w:val="nil"/>
              <w:left w:val="nil"/>
              <w:bottom w:val="nil"/>
              <w:right w:val="nil"/>
            </w:tcBorders>
          </w:tcPr>
          <w:p w14:paraId="6855B84B" w14:textId="13ABD430" w:rsidR="00D55A97" w:rsidRPr="004F5984" w:rsidRDefault="00D55A97" w:rsidP="00D55A97">
            <w:pPr>
              <w:widowControl w:val="0"/>
              <w:autoSpaceDE w:val="0"/>
              <w:autoSpaceDN w:val="0"/>
              <w:adjustRightInd w:val="0"/>
              <w:spacing w:after="0" w:line="240" w:lineRule="auto"/>
              <w:jc w:val="center"/>
              <w:rPr>
                <w:rFonts w:ascii="Times New Roman" w:hAnsi="Times New Roman"/>
                <w:sz w:val="18"/>
                <w:szCs w:val="18"/>
              </w:rPr>
            </w:pPr>
          </w:p>
        </w:tc>
        <w:tc>
          <w:tcPr>
            <w:tcW w:w="1304" w:type="dxa"/>
            <w:gridSpan w:val="2"/>
            <w:tcBorders>
              <w:top w:val="nil"/>
              <w:left w:val="nil"/>
              <w:bottom w:val="nil"/>
              <w:right w:val="nil"/>
            </w:tcBorders>
          </w:tcPr>
          <w:p w14:paraId="36740A75" w14:textId="66807001" w:rsidR="00D55A97" w:rsidRPr="004F5984" w:rsidRDefault="00D55A97" w:rsidP="00D55A97">
            <w:pPr>
              <w:widowControl w:val="0"/>
              <w:autoSpaceDE w:val="0"/>
              <w:autoSpaceDN w:val="0"/>
              <w:adjustRightInd w:val="0"/>
              <w:spacing w:after="0" w:line="240" w:lineRule="auto"/>
              <w:jc w:val="center"/>
              <w:rPr>
                <w:rFonts w:ascii="Times New Roman" w:hAnsi="Times New Roman"/>
                <w:sz w:val="18"/>
                <w:szCs w:val="18"/>
              </w:rPr>
            </w:pPr>
            <w:r w:rsidRPr="004F5984">
              <w:rPr>
                <w:rFonts w:ascii="Times New Roman" w:hAnsi="Times New Roman"/>
                <w:sz w:val="18"/>
                <w:szCs w:val="18"/>
              </w:rPr>
              <w:t>-0.000247</w:t>
            </w:r>
            <w:r w:rsidRPr="004F5984">
              <w:rPr>
                <w:rFonts w:ascii="Times New Roman" w:hAnsi="Times New Roman"/>
                <w:sz w:val="18"/>
                <w:szCs w:val="18"/>
                <w:vertAlign w:val="superscript"/>
              </w:rPr>
              <w:t>***</w:t>
            </w:r>
          </w:p>
        </w:tc>
        <w:tc>
          <w:tcPr>
            <w:tcW w:w="973" w:type="dxa"/>
            <w:gridSpan w:val="2"/>
            <w:tcBorders>
              <w:top w:val="nil"/>
              <w:left w:val="nil"/>
              <w:bottom w:val="nil"/>
              <w:right w:val="nil"/>
            </w:tcBorders>
          </w:tcPr>
          <w:p w14:paraId="1CC1F895" w14:textId="278C2E06" w:rsidR="00D55A97" w:rsidRPr="004F5984" w:rsidRDefault="00277381" w:rsidP="00D55A97">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p>
        </w:tc>
        <w:tc>
          <w:tcPr>
            <w:tcW w:w="1205" w:type="dxa"/>
            <w:gridSpan w:val="2"/>
            <w:tcBorders>
              <w:top w:val="nil"/>
              <w:left w:val="nil"/>
              <w:bottom w:val="nil"/>
              <w:right w:val="nil"/>
            </w:tcBorders>
          </w:tcPr>
          <w:p w14:paraId="7BD7FD21" w14:textId="42BDD19E" w:rsidR="00D55A97" w:rsidRPr="004F5984" w:rsidRDefault="00D55A97" w:rsidP="00D55A97">
            <w:pPr>
              <w:widowControl w:val="0"/>
              <w:autoSpaceDE w:val="0"/>
              <w:autoSpaceDN w:val="0"/>
              <w:adjustRightInd w:val="0"/>
              <w:spacing w:after="0" w:line="240" w:lineRule="auto"/>
              <w:jc w:val="center"/>
              <w:rPr>
                <w:rFonts w:ascii="Times New Roman" w:hAnsi="Times New Roman"/>
                <w:sz w:val="18"/>
                <w:szCs w:val="18"/>
              </w:rPr>
            </w:pPr>
            <w:r w:rsidRPr="004F5984">
              <w:rPr>
                <w:rFonts w:ascii="Times New Roman" w:hAnsi="Times New Roman"/>
                <w:sz w:val="18"/>
                <w:szCs w:val="18"/>
              </w:rPr>
              <w:t>-0.0002</w:t>
            </w:r>
            <w:r w:rsidR="00277381">
              <w:rPr>
                <w:rFonts w:ascii="Times New Roman" w:hAnsi="Times New Roman"/>
                <w:sz w:val="18"/>
                <w:szCs w:val="18"/>
              </w:rPr>
              <w:t>9</w:t>
            </w:r>
            <w:r w:rsidRPr="004F5984">
              <w:rPr>
                <w:rFonts w:ascii="Times New Roman" w:hAnsi="Times New Roman"/>
                <w:sz w:val="18"/>
                <w:szCs w:val="18"/>
                <w:vertAlign w:val="superscript"/>
              </w:rPr>
              <w:t>***</w:t>
            </w:r>
          </w:p>
        </w:tc>
        <w:tc>
          <w:tcPr>
            <w:tcW w:w="1258" w:type="dxa"/>
            <w:tcBorders>
              <w:top w:val="nil"/>
              <w:left w:val="nil"/>
              <w:bottom w:val="nil"/>
              <w:right w:val="nil"/>
            </w:tcBorders>
          </w:tcPr>
          <w:p w14:paraId="2816E17D" w14:textId="071F7BA9" w:rsidR="00D55A97" w:rsidRPr="004F5984" w:rsidRDefault="00D55A97" w:rsidP="00D55A97">
            <w:pPr>
              <w:widowControl w:val="0"/>
              <w:autoSpaceDE w:val="0"/>
              <w:autoSpaceDN w:val="0"/>
              <w:adjustRightInd w:val="0"/>
              <w:spacing w:after="0" w:line="240" w:lineRule="auto"/>
              <w:jc w:val="center"/>
              <w:rPr>
                <w:rFonts w:ascii="Times New Roman" w:hAnsi="Times New Roman"/>
                <w:sz w:val="18"/>
                <w:szCs w:val="18"/>
              </w:rPr>
            </w:pPr>
            <w:r w:rsidRPr="004F5984">
              <w:rPr>
                <w:rFonts w:ascii="Times New Roman" w:hAnsi="Times New Roman"/>
                <w:sz w:val="18"/>
                <w:szCs w:val="18"/>
              </w:rPr>
              <w:t>-0.000</w:t>
            </w:r>
            <w:r w:rsidR="00277381">
              <w:rPr>
                <w:rFonts w:ascii="Times New Roman" w:hAnsi="Times New Roman"/>
                <w:sz w:val="18"/>
                <w:szCs w:val="18"/>
              </w:rPr>
              <w:t>20</w:t>
            </w:r>
            <w:r w:rsidRPr="004F5984">
              <w:rPr>
                <w:rFonts w:ascii="Times New Roman" w:hAnsi="Times New Roman"/>
                <w:sz w:val="18"/>
                <w:szCs w:val="18"/>
                <w:vertAlign w:val="superscript"/>
              </w:rPr>
              <w:t>***</w:t>
            </w:r>
          </w:p>
        </w:tc>
        <w:tc>
          <w:tcPr>
            <w:tcW w:w="1152" w:type="dxa"/>
            <w:gridSpan w:val="2"/>
            <w:tcBorders>
              <w:top w:val="nil"/>
              <w:left w:val="nil"/>
              <w:bottom w:val="nil"/>
              <w:right w:val="nil"/>
            </w:tcBorders>
          </w:tcPr>
          <w:p w14:paraId="10D52DB0" w14:textId="5DD7AD07" w:rsidR="00D55A97" w:rsidRPr="004F5984" w:rsidRDefault="00D55A97" w:rsidP="00D55A97">
            <w:pPr>
              <w:widowControl w:val="0"/>
              <w:autoSpaceDE w:val="0"/>
              <w:autoSpaceDN w:val="0"/>
              <w:adjustRightInd w:val="0"/>
              <w:spacing w:after="0" w:line="240" w:lineRule="auto"/>
              <w:jc w:val="center"/>
              <w:rPr>
                <w:rFonts w:ascii="Times New Roman" w:hAnsi="Times New Roman"/>
                <w:sz w:val="18"/>
                <w:szCs w:val="18"/>
              </w:rPr>
            </w:pPr>
            <w:r w:rsidRPr="004F5984">
              <w:rPr>
                <w:rFonts w:ascii="Times New Roman" w:hAnsi="Times New Roman"/>
                <w:sz w:val="18"/>
                <w:szCs w:val="18"/>
              </w:rPr>
              <w:t>-0.0001</w:t>
            </w:r>
            <w:r w:rsidR="00277381">
              <w:rPr>
                <w:rFonts w:ascii="Times New Roman" w:hAnsi="Times New Roman"/>
                <w:sz w:val="18"/>
                <w:szCs w:val="18"/>
              </w:rPr>
              <w:t>6</w:t>
            </w:r>
            <w:r w:rsidRPr="004F5984">
              <w:rPr>
                <w:rFonts w:ascii="Times New Roman" w:hAnsi="Times New Roman"/>
                <w:sz w:val="18"/>
                <w:szCs w:val="18"/>
                <w:vertAlign w:val="superscript"/>
              </w:rPr>
              <w:t>***</w:t>
            </w:r>
          </w:p>
        </w:tc>
      </w:tr>
      <w:tr w:rsidR="00D55A97" w:rsidRPr="004F5984" w14:paraId="2A94CAD4" w14:textId="77777777" w:rsidTr="00BE0185">
        <w:tc>
          <w:tcPr>
            <w:tcW w:w="1845" w:type="dxa"/>
            <w:tcBorders>
              <w:top w:val="nil"/>
              <w:left w:val="nil"/>
              <w:bottom w:val="nil"/>
              <w:right w:val="nil"/>
            </w:tcBorders>
          </w:tcPr>
          <w:p w14:paraId="7291867A" w14:textId="77777777" w:rsidR="00D55A97" w:rsidRPr="004F5984" w:rsidRDefault="00D55A97" w:rsidP="00D55A97">
            <w:pPr>
              <w:widowControl w:val="0"/>
              <w:autoSpaceDE w:val="0"/>
              <w:autoSpaceDN w:val="0"/>
              <w:adjustRightInd w:val="0"/>
              <w:spacing w:after="0" w:line="240" w:lineRule="auto"/>
              <w:rPr>
                <w:rFonts w:ascii="Times New Roman" w:hAnsi="Times New Roman"/>
                <w:sz w:val="18"/>
                <w:szCs w:val="18"/>
              </w:rPr>
            </w:pPr>
          </w:p>
        </w:tc>
        <w:tc>
          <w:tcPr>
            <w:tcW w:w="1270" w:type="dxa"/>
            <w:tcBorders>
              <w:top w:val="nil"/>
              <w:left w:val="nil"/>
              <w:bottom w:val="nil"/>
              <w:right w:val="nil"/>
            </w:tcBorders>
          </w:tcPr>
          <w:p w14:paraId="53E0F3E6" w14:textId="77777777" w:rsidR="00D55A97" w:rsidRPr="004F5984" w:rsidRDefault="00D55A97" w:rsidP="00D55A97">
            <w:pPr>
              <w:widowControl w:val="0"/>
              <w:autoSpaceDE w:val="0"/>
              <w:autoSpaceDN w:val="0"/>
              <w:adjustRightInd w:val="0"/>
              <w:spacing w:after="0" w:line="240" w:lineRule="auto"/>
              <w:jc w:val="center"/>
              <w:rPr>
                <w:rFonts w:ascii="Times New Roman" w:hAnsi="Times New Roman"/>
                <w:sz w:val="18"/>
                <w:szCs w:val="18"/>
              </w:rPr>
            </w:pPr>
            <w:r w:rsidRPr="004F5984">
              <w:rPr>
                <w:rFonts w:ascii="Times New Roman" w:hAnsi="Times New Roman"/>
                <w:sz w:val="18"/>
                <w:szCs w:val="18"/>
              </w:rPr>
              <w:t>(0.0000471)</w:t>
            </w:r>
          </w:p>
        </w:tc>
        <w:tc>
          <w:tcPr>
            <w:tcW w:w="1269" w:type="dxa"/>
            <w:tcBorders>
              <w:top w:val="nil"/>
              <w:left w:val="nil"/>
              <w:bottom w:val="nil"/>
              <w:right w:val="nil"/>
            </w:tcBorders>
          </w:tcPr>
          <w:p w14:paraId="441DBEE9" w14:textId="1CCF759F" w:rsidR="00D55A97" w:rsidRPr="004F5984" w:rsidRDefault="00D55A97" w:rsidP="00D55A97">
            <w:pPr>
              <w:widowControl w:val="0"/>
              <w:autoSpaceDE w:val="0"/>
              <w:autoSpaceDN w:val="0"/>
              <w:adjustRightInd w:val="0"/>
              <w:spacing w:after="0" w:line="240" w:lineRule="auto"/>
              <w:jc w:val="center"/>
              <w:rPr>
                <w:rFonts w:ascii="Times New Roman" w:hAnsi="Times New Roman"/>
                <w:sz w:val="18"/>
                <w:szCs w:val="18"/>
              </w:rPr>
            </w:pPr>
            <w:r w:rsidRPr="004F5984">
              <w:rPr>
                <w:rFonts w:ascii="Times New Roman" w:hAnsi="Times New Roman"/>
                <w:sz w:val="18"/>
                <w:szCs w:val="18"/>
              </w:rPr>
              <w:t>(0.0000490)</w:t>
            </w:r>
          </w:p>
        </w:tc>
        <w:tc>
          <w:tcPr>
            <w:tcW w:w="236" w:type="dxa"/>
            <w:tcBorders>
              <w:top w:val="nil"/>
              <w:left w:val="nil"/>
              <w:bottom w:val="nil"/>
              <w:right w:val="nil"/>
            </w:tcBorders>
          </w:tcPr>
          <w:p w14:paraId="04B2F5E6" w14:textId="5DD4B482" w:rsidR="00D55A97" w:rsidRPr="004F5984" w:rsidRDefault="00D55A97" w:rsidP="00D55A97">
            <w:pPr>
              <w:widowControl w:val="0"/>
              <w:autoSpaceDE w:val="0"/>
              <w:autoSpaceDN w:val="0"/>
              <w:adjustRightInd w:val="0"/>
              <w:spacing w:after="0" w:line="240" w:lineRule="auto"/>
              <w:jc w:val="center"/>
              <w:rPr>
                <w:rFonts w:ascii="Times New Roman" w:hAnsi="Times New Roman"/>
                <w:sz w:val="18"/>
                <w:szCs w:val="18"/>
              </w:rPr>
            </w:pPr>
          </w:p>
        </w:tc>
        <w:tc>
          <w:tcPr>
            <w:tcW w:w="1304" w:type="dxa"/>
            <w:gridSpan w:val="2"/>
            <w:tcBorders>
              <w:top w:val="nil"/>
              <w:left w:val="nil"/>
              <w:bottom w:val="nil"/>
              <w:right w:val="nil"/>
            </w:tcBorders>
          </w:tcPr>
          <w:p w14:paraId="77F9A8E0" w14:textId="3B8BFE99" w:rsidR="00D55A97" w:rsidRPr="004F5984" w:rsidRDefault="00D55A97" w:rsidP="00D55A97">
            <w:pPr>
              <w:widowControl w:val="0"/>
              <w:autoSpaceDE w:val="0"/>
              <w:autoSpaceDN w:val="0"/>
              <w:adjustRightInd w:val="0"/>
              <w:spacing w:after="0" w:line="240" w:lineRule="auto"/>
              <w:jc w:val="center"/>
              <w:rPr>
                <w:rFonts w:ascii="Times New Roman" w:hAnsi="Times New Roman"/>
                <w:sz w:val="18"/>
                <w:szCs w:val="18"/>
              </w:rPr>
            </w:pPr>
            <w:r w:rsidRPr="004F5984">
              <w:rPr>
                <w:rFonts w:ascii="Times New Roman" w:hAnsi="Times New Roman"/>
                <w:sz w:val="18"/>
                <w:szCs w:val="18"/>
              </w:rPr>
              <w:t>(0.0000470)</w:t>
            </w:r>
          </w:p>
        </w:tc>
        <w:tc>
          <w:tcPr>
            <w:tcW w:w="973" w:type="dxa"/>
            <w:gridSpan w:val="2"/>
            <w:tcBorders>
              <w:top w:val="nil"/>
              <w:left w:val="nil"/>
              <w:bottom w:val="nil"/>
              <w:right w:val="nil"/>
            </w:tcBorders>
          </w:tcPr>
          <w:p w14:paraId="3FD08FE9" w14:textId="365458F8" w:rsidR="00D55A97" w:rsidRPr="004F5984" w:rsidRDefault="00277381" w:rsidP="00D55A97">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p>
        </w:tc>
        <w:tc>
          <w:tcPr>
            <w:tcW w:w="1205" w:type="dxa"/>
            <w:gridSpan w:val="2"/>
            <w:tcBorders>
              <w:top w:val="nil"/>
              <w:left w:val="nil"/>
              <w:bottom w:val="nil"/>
              <w:right w:val="nil"/>
            </w:tcBorders>
          </w:tcPr>
          <w:p w14:paraId="59F5C9EC" w14:textId="77777777" w:rsidR="00D55A97" w:rsidRPr="004F5984" w:rsidRDefault="00D55A97" w:rsidP="00D55A97">
            <w:pPr>
              <w:widowControl w:val="0"/>
              <w:autoSpaceDE w:val="0"/>
              <w:autoSpaceDN w:val="0"/>
              <w:adjustRightInd w:val="0"/>
              <w:spacing w:after="0" w:line="240" w:lineRule="auto"/>
              <w:jc w:val="center"/>
              <w:rPr>
                <w:rFonts w:ascii="Times New Roman" w:hAnsi="Times New Roman"/>
                <w:sz w:val="18"/>
                <w:szCs w:val="18"/>
              </w:rPr>
            </w:pPr>
            <w:r w:rsidRPr="004F5984">
              <w:rPr>
                <w:rFonts w:ascii="Times New Roman" w:hAnsi="Times New Roman"/>
                <w:sz w:val="18"/>
                <w:szCs w:val="18"/>
              </w:rPr>
              <w:t>(0.0000475)</w:t>
            </w:r>
          </w:p>
        </w:tc>
        <w:tc>
          <w:tcPr>
            <w:tcW w:w="1258" w:type="dxa"/>
            <w:tcBorders>
              <w:top w:val="nil"/>
              <w:left w:val="nil"/>
              <w:bottom w:val="nil"/>
              <w:right w:val="nil"/>
            </w:tcBorders>
          </w:tcPr>
          <w:p w14:paraId="4550451D" w14:textId="77777777" w:rsidR="00D55A97" w:rsidRPr="004F5984" w:rsidRDefault="00D55A97" w:rsidP="00D55A97">
            <w:pPr>
              <w:widowControl w:val="0"/>
              <w:autoSpaceDE w:val="0"/>
              <w:autoSpaceDN w:val="0"/>
              <w:adjustRightInd w:val="0"/>
              <w:spacing w:after="0" w:line="240" w:lineRule="auto"/>
              <w:jc w:val="center"/>
              <w:rPr>
                <w:rFonts w:ascii="Times New Roman" w:hAnsi="Times New Roman"/>
                <w:sz w:val="18"/>
                <w:szCs w:val="18"/>
              </w:rPr>
            </w:pPr>
            <w:r w:rsidRPr="004F5984">
              <w:rPr>
                <w:rFonts w:ascii="Times New Roman" w:hAnsi="Times New Roman"/>
                <w:sz w:val="18"/>
                <w:szCs w:val="18"/>
              </w:rPr>
              <w:t>(0.0000468)</w:t>
            </w:r>
          </w:p>
        </w:tc>
        <w:tc>
          <w:tcPr>
            <w:tcW w:w="1152" w:type="dxa"/>
            <w:gridSpan w:val="2"/>
            <w:tcBorders>
              <w:top w:val="nil"/>
              <w:left w:val="nil"/>
              <w:bottom w:val="nil"/>
              <w:right w:val="nil"/>
            </w:tcBorders>
          </w:tcPr>
          <w:p w14:paraId="33785655" w14:textId="77777777" w:rsidR="00D55A97" w:rsidRPr="004F5984" w:rsidRDefault="00D55A97" w:rsidP="00D55A97">
            <w:pPr>
              <w:widowControl w:val="0"/>
              <w:autoSpaceDE w:val="0"/>
              <w:autoSpaceDN w:val="0"/>
              <w:adjustRightInd w:val="0"/>
              <w:spacing w:after="0" w:line="240" w:lineRule="auto"/>
              <w:jc w:val="center"/>
              <w:rPr>
                <w:rFonts w:ascii="Times New Roman" w:hAnsi="Times New Roman"/>
                <w:sz w:val="18"/>
                <w:szCs w:val="18"/>
              </w:rPr>
            </w:pPr>
            <w:r w:rsidRPr="004F5984">
              <w:rPr>
                <w:rFonts w:ascii="Times New Roman" w:hAnsi="Times New Roman"/>
                <w:sz w:val="18"/>
                <w:szCs w:val="18"/>
              </w:rPr>
              <w:t>(0.0000479)</w:t>
            </w:r>
          </w:p>
        </w:tc>
      </w:tr>
      <w:tr w:rsidR="00D55A97" w:rsidRPr="00F03E73" w14:paraId="7FAA03C3" w14:textId="77777777" w:rsidTr="00BE0185">
        <w:tc>
          <w:tcPr>
            <w:tcW w:w="1845" w:type="dxa"/>
            <w:tcBorders>
              <w:top w:val="nil"/>
              <w:left w:val="nil"/>
              <w:bottom w:val="nil"/>
              <w:right w:val="nil"/>
            </w:tcBorders>
          </w:tcPr>
          <w:p w14:paraId="2935F997" w14:textId="77777777" w:rsidR="00D55A97" w:rsidRPr="00F03E73" w:rsidRDefault="00D55A97" w:rsidP="00D55A97">
            <w:pPr>
              <w:widowControl w:val="0"/>
              <w:autoSpaceDE w:val="0"/>
              <w:autoSpaceDN w:val="0"/>
              <w:adjustRightInd w:val="0"/>
              <w:spacing w:after="0" w:line="240" w:lineRule="auto"/>
              <w:rPr>
                <w:rFonts w:ascii="Times New Roman" w:hAnsi="Times New Roman"/>
                <w:sz w:val="16"/>
                <w:szCs w:val="16"/>
              </w:rPr>
            </w:pPr>
          </w:p>
        </w:tc>
        <w:tc>
          <w:tcPr>
            <w:tcW w:w="1270" w:type="dxa"/>
            <w:tcBorders>
              <w:top w:val="nil"/>
              <w:left w:val="nil"/>
              <w:bottom w:val="nil"/>
              <w:right w:val="nil"/>
            </w:tcBorders>
          </w:tcPr>
          <w:p w14:paraId="16B4CFC7" w14:textId="77777777" w:rsidR="00D55A97" w:rsidRPr="00F03E73" w:rsidRDefault="00D55A97" w:rsidP="00D55A97">
            <w:pPr>
              <w:widowControl w:val="0"/>
              <w:autoSpaceDE w:val="0"/>
              <w:autoSpaceDN w:val="0"/>
              <w:adjustRightInd w:val="0"/>
              <w:spacing w:after="0" w:line="240" w:lineRule="auto"/>
              <w:rPr>
                <w:rFonts w:ascii="Times New Roman" w:hAnsi="Times New Roman"/>
                <w:sz w:val="16"/>
                <w:szCs w:val="16"/>
              </w:rPr>
            </w:pPr>
          </w:p>
        </w:tc>
        <w:tc>
          <w:tcPr>
            <w:tcW w:w="1269" w:type="dxa"/>
            <w:tcBorders>
              <w:top w:val="nil"/>
              <w:left w:val="nil"/>
              <w:bottom w:val="nil"/>
              <w:right w:val="nil"/>
            </w:tcBorders>
          </w:tcPr>
          <w:p w14:paraId="44EFABB1" w14:textId="77777777" w:rsidR="00D55A97" w:rsidRPr="00F03E73" w:rsidRDefault="00D55A97" w:rsidP="00D55A97">
            <w:pPr>
              <w:widowControl w:val="0"/>
              <w:autoSpaceDE w:val="0"/>
              <w:autoSpaceDN w:val="0"/>
              <w:adjustRightInd w:val="0"/>
              <w:spacing w:after="0" w:line="240" w:lineRule="auto"/>
              <w:rPr>
                <w:rFonts w:ascii="Times New Roman" w:hAnsi="Times New Roman"/>
                <w:sz w:val="16"/>
                <w:szCs w:val="16"/>
              </w:rPr>
            </w:pPr>
          </w:p>
        </w:tc>
        <w:tc>
          <w:tcPr>
            <w:tcW w:w="236" w:type="dxa"/>
            <w:tcBorders>
              <w:top w:val="nil"/>
              <w:left w:val="nil"/>
              <w:bottom w:val="nil"/>
              <w:right w:val="nil"/>
            </w:tcBorders>
          </w:tcPr>
          <w:p w14:paraId="1488F101" w14:textId="4431C8C3" w:rsidR="00D55A97" w:rsidRPr="00F03E73" w:rsidRDefault="00D55A97" w:rsidP="00D55A97">
            <w:pPr>
              <w:widowControl w:val="0"/>
              <w:autoSpaceDE w:val="0"/>
              <w:autoSpaceDN w:val="0"/>
              <w:adjustRightInd w:val="0"/>
              <w:spacing w:after="0" w:line="240" w:lineRule="auto"/>
              <w:rPr>
                <w:rFonts w:ascii="Times New Roman" w:hAnsi="Times New Roman"/>
                <w:sz w:val="16"/>
                <w:szCs w:val="16"/>
              </w:rPr>
            </w:pPr>
          </w:p>
        </w:tc>
        <w:tc>
          <w:tcPr>
            <w:tcW w:w="1304" w:type="dxa"/>
            <w:gridSpan w:val="2"/>
            <w:tcBorders>
              <w:top w:val="nil"/>
              <w:left w:val="nil"/>
              <w:bottom w:val="nil"/>
              <w:right w:val="nil"/>
            </w:tcBorders>
          </w:tcPr>
          <w:p w14:paraId="3193C86E" w14:textId="60902283" w:rsidR="00D55A97" w:rsidRPr="00F03E73" w:rsidRDefault="00D55A97" w:rsidP="00D55A97">
            <w:pPr>
              <w:widowControl w:val="0"/>
              <w:autoSpaceDE w:val="0"/>
              <w:autoSpaceDN w:val="0"/>
              <w:adjustRightInd w:val="0"/>
              <w:spacing w:after="0" w:line="240" w:lineRule="auto"/>
              <w:rPr>
                <w:rFonts w:ascii="Times New Roman" w:hAnsi="Times New Roman"/>
                <w:sz w:val="16"/>
                <w:szCs w:val="16"/>
              </w:rPr>
            </w:pPr>
          </w:p>
        </w:tc>
        <w:tc>
          <w:tcPr>
            <w:tcW w:w="973" w:type="dxa"/>
            <w:gridSpan w:val="2"/>
            <w:tcBorders>
              <w:top w:val="nil"/>
              <w:left w:val="nil"/>
              <w:bottom w:val="nil"/>
              <w:right w:val="nil"/>
            </w:tcBorders>
          </w:tcPr>
          <w:p w14:paraId="0D7CF436" w14:textId="77777777" w:rsidR="00D55A97" w:rsidRPr="00F03E73" w:rsidRDefault="00D55A97" w:rsidP="00D55A97">
            <w:pPr>
              <w:widowControl w:val="0"/>
              <w:autoSpaceDE w:val="0"/>
              <w:autoSpaceDN w:val="0"/>
              <w:adjustRightInd w:val="0"/>
              <w:spacing w:after="0" w:line="240" w:lineRule="auto"/>
              <w:rPr>
                <w:rFonts w:ascii="Times New Roman" w:hAnsi="Times New Roman"/>
                <w:sz w:val="16"/>
                <w:szCs w:val="16"/>
              </w:rPr>
            </w:pPr>
          </w:p>
        </w:tc>
        <w:tc>
          <w:tcPr>
            <w:tcW w:w="1205" w:type="dxa"/>
            <w:gridSpan w:val="2"/>
            <w:tcBorders>
              <w:top w:val="nil"/>
              <w:left w:val="nil"/>
              <w:bottom w:val="nil"/>
              <w:right w:val="nil"/>
            </w:tcBorders>
          </w:tcPr>
          <w:p w14:paraId="6E1639D3" w14:textId="77777777" w:rsidR="00D55A97" w:rsidRPr="00F03E73" w:rsidRDefault="00D55A97" w:rsidP="00D55A97">
            <w:pPr>
              <w:widowControl w:val="0"/>
              <w:autoSpaceDE w:val="0"/>
              <w:autoSpaceDN w:val="0"/>
              <w:adjustRightInd w:val="0"/>
              <w:spacing w:after="0" w:line="240" w:lineRule="auto"/>
              <w:rPr>
                <w:rFonts w:ascii="Times New Roman" w:hAnsi="Times New Roman"/>
                <w:sz w:val="16"/>
                <w:szCs w:val="16"/>
              </w:rPr>
            </w:pPr>
          </w:p>
        </w:tc>
        <w:tc>
          <w:tcPr>
            <w:tcW w:w="1258" w:type="dxa"/>
            <w:tcBorders>
              <w:top w:val="nil"/>
              <w:left w:val="nil"/>
              <w:bottom w:val="nil"/>
              <w:right w:val="nil"/>
            </w:tcBorders>
          </w:tcPr>
          <w:p w14:paraId="65B53EA6" w14:textId="77777777" w:rsidR="00D55A97" w:rsidRPr="00F03E73" w:rsidRDefault="00D55A97" w:rsidP="00D55A97">
            <w:pPr>
              <w:widowControl w:val="0"/>
              <w:autoSpaceDE w:val="0"/>
              <w:autoSpaceDN w:val="0"/>
              <w:adjustRightInd w:val="0"/>
              <w:spacing w:after="0" w:line="240" w:lineRule="auto"/>
              <w:rPr>
                <w:rFonts w:ascii="Times New Roman" w:hAnsi="Times New Roman"/>
                <w:sz w:val="16"/>
                <w:szCs w:val="16"/>
              </w:rPr>
            </w:pPr>
          </w:p>
        </w:tc>
        <w:tc>
          <w:tcPr>
            <w:tcW w:w="1152" w:type="dxa"/>
            <w:gridSpan w:val="2"/>
            <w:tcBorders>
              <w:top w:val="nil"/>
              <w:left w:val="nil"/>
              <w:bottom w:val="nil"/>
              <w:right w:val="nil"/>
            </w:tcBorders>
          </w:tcPr>
          <w:p w14:paraId="75314ED4" w14:textId="77777777" w:rsidR="00D55A97" w:rsidRPr="00F03E73" w:rsidRDefault="00D55A97" w:rsidP="00D55A97">
            <w:pPr>
              <w:widowControl w:val="0"/>
              <w:autoSpaceDE w:val="0"/>
              <w:autoSpaceDN w:val="0"/>
              <w:adjustRightInd w:val="0"/>
              <w:spacing w:after="0" w:line="240" w:lineRule="auto"/>
              <w:rPr>
                <w:rFonts w:ascii="Times New Roman" w:hAnsi="Times New Roman"/>
                <w:sz w:val="16"/>
                <w:szCs w:val="16"/>
              </w:rPr>
            </w:pPr>
          </w:p>
        </w:tc>
      </w:tr>
      <w:tr w:rsidR="00D55A97" w:rsidRPr="004F5984" w14:paraId="35CB56BC" w14:textId="77777777" w:rsidTr="00BE0185">
        <w:tc>
          <w:tcPr>
            <w:tcW w:w="1845" w:type="dxa"/>
            <w:tcBorders>
              <w:top w:val="nil"/>
              <w:left w:val="nil"/>
              <w:bottom w:val="nil"/>
              <w:right w:val="nil"/>
            </w:tcBorders>
          </w:tcPr>
          <w:p w14:paraId="385F4DA5" w14:textId="77777777" w:rsidR="00D55A97" w:rsidRPr="004F5984" w:rsidRDefault="00D55A97" w:rsidP="00D55A97">
            <w:pPr>
              <w:widowControl w:val="0"/>
              <w:autoSpaceDE w:val="0"/>
              <w:autoSpaceDN w:val="0"/>
              <w:adjustRightInd w:val="0"/>
              <w:spacing w:after="0" w:line="240" w:lineRule="auto"/>
              <w:rPr>
                <w:rFonts w:ascii="Times New Roman" w:hAnsi="Times New Roman"/>
                <w:sz w:val="18"/>
                <w:szCs w:val="18"/>
              </w:rPr>
            </w:pPr>
            <w:r w:rsidRPr="004F5984">
              <w:rPr>
                <w:rFonts w:ascii="Times New Roman" w:hAnsi="Times New Roman"/>
                <w:sz w:val="18"/>
                <w:szCs w:val="18"/>
              </w:rPr>
              <w:t>SFM Transaction</w:t>
            </w:r>
          </w:p>
        </w:tc>
        <w:tc>
          <w:tcPr>
            <w:tcW w:w="1270" w:type="dxa"/>
            <w:tcBorders>
              <w:top w:val="nil"/>
              <w:left w:val="nil"/>
              <w:bottom w:val="nil"/>
              <w:right w:val="nil"/>
            </w:tcBorders>
          </w:tcPr>
          <w:p w14:paraId="3B328BE2" w14:textId="77777777" w:rsidR="00D55A97" w:rsidRPr="004F5984" w:rsidRDefault="00D55A97" w:rsidP="00D55A97">
            <w:pPr>
              <w:widowControl w:val="0"/>
              <w:autoSpaceDE w:val="0"/>
              <w:autoSpaceDN w:val="0"/>
              <w:adjustRightInd w:val="0"/>
              <w:spacing w:after="0" w:line="240" w:lineRule="auto"/>
              <w:jc w:val="center"/>
              <w:rPr>
                <w:rFonts w:ascii="Times New Roman" w:hAnsi="Times New Roman"/>
                <w:sz w:val="18"/>
                <w:szCs w:val="18"/>
              </w:rPr>
            </w:pPr>
            <w:r w:rsidRPr="004F5984">
              <w:rPr>
                <w:rFonts w:ascii="Times New Roman" w:hAnsi="Times New Roman"/>
                <w:sz w:val="18"/>
                <w:szCs w:val="18"/>
              </w:rPr>
              <w:t>0.00985</w:t>
            </w:r>
            <w:r w:rsidRPr="004F5984">
              <w:rPr>
                <w:rFonts w:ascii="Times New Roman" w:hAnsi="Times New Roman"/>
                <w:sz w:val="18"/>
                <w:szCs w:val="18"/>
                <w:vertAlign w:val="superscript"/>
              </w:rPr>
              <w:t>***</w:t>
            </w:r>
          </w:p>
        </w:tc>
        <w:tc>
          <w:tcPr>
            <w:tcW w:w="1269" w:type="dxa"/>
            <w:tcBorders>
              <w:top w:val="nil"/>
              <w:left w:val="nil"/>
              <w:bottom w:val="nil"/>
              <w:right w:val="nil"/>
            </w:tcBorders>
          </w:tcPr>
          <w:p w14:paraId="79AFDB5B" w14:textId="5DE01400" w:rsidR="00D55A97" w:rsidRPr="004F5984" w:rsidRDefault="00D55A97" w:rsidP="00D55A97">
            <w:pPr>
              <w:widowControl w:val="0"/>
              <w:autoSpaceDE w:val="0"/>
              <w:autoSpaceDN w:val="0"/>
              <w:adjustRightInd w:val="0"/>
              <w:spacing w:after="0" w:line="240" w:lineRule="auto"/>
              <w:jc w:val="center"/>
              <w:rPr>
                <w:rFonts w:ascii="Times New Roman" w:hAnsi="Times New Roman"/>
                <w:sz w:val="18"/>
                <w:szCs w:val="18"/>
              </w:rPr>
            </w:pPr>
            <w:r w:rsidRPr="004F5984">
              <w:rPr>
                <w:rFonts w:ascii="Times New Roman" w:hAnsi="Times New Roman"/>
                <w:sz w:val="18"/>
                <w:szCs w:val="18"/>
              </w:rPr>
              <w:t>1.906</w:t>
            </w:r>
            <w:r w:rsidRPr="004F5984">
              <w:rPr>
                <w:rFonts w:ascii="Times New Roman" w:hAnsi="Times New Roman"/>
                <w:sz w:val="18"/>
                <w:szCs w:val="18"/>
                <w:vertAlign w:val="superscript"/>
              </w:rPr>
              <w:t>***</w:t>
            </w:r>
          </w:p>
        </w:tc>
        <w:tc>
          <w:tcPr>
            <w:tcW w:w="236" w:type="dxa"/>
            <w:tcBorders>
              <w:top w:val="nil"/>
              <w:left w:val="nil"/>
              <w:bottom w:val="nil"/>
              <w:right w:val="nil"/>
            </w:tcBorders>
          </w:tcPr>
          <w:p w14:paraId="63208E01" w14:textId="399A90C0" w:rsidR="00D55A97" w:rsidRPr="004F5984" w:rsidRDefault="00D55A97" w:rsidP="00D55A97">
            <w:pPr>
              <w:widowControl w:val="0"/>
              <w:autoSpaceDE w:val="0"/>
              <w:autoSpaceDN w:val="0"/>
              <w:adjustRightInd w:val="0"/>
              <w:spacing w:after="0" w:line="240" w:lineRule="auto"/>
              <w:jc w:val="center"/>
              <w:rPr>
                <w:rFonts w:ascii="Times New Roman" w:hAnsi="Times New Roman"/>
                <w:sz w:val="18"/>
                <w:szCs w:val="18"/>
              </w:rPr>
            </w:pPr>
          </w:p>
        </w:tc>
        <w:tc>
          <w:tcPr>
            <w:tcW w:w="1304" w:type="dxa"/>
            <w:gridSpan w:val="2"/>
            <w:tcBorders>
              <w:top w:val="nil"/>
              <w:left w:val="nil"/>
              <w:bottom w:val="nil"/>
              <w:right w:val="nil"/>
            </w:tcBorders>
          </w:tcPr>
          <w:p w14:paraId="1D2D27E2" w14:textId="64927F0A" w:rsidR="00D55A97" w:rsidRPr="004F5984" w:rsidRDefault="00D55A97" w:rsidP="00D55A97">
            <w:pPr>
              <w:widowControl w:val="0"/>
              <w:autoSpaceDE w:val="0"/>
              <w:autoSpaceDN w:val="0"/>
              <w:adjustRightInd w:val="0"/>
              <w:spacing w:after="0" w:line="240" w:lineRule="auto"/>
              <w:jc w:val="center"/>
              <w:rPr>
                <w:rFonts w:ascii="Times New Roman" w:hAnsi="Times New Roman"/>
                <w:sz w:val="18"/>
                <w:szCs w:val="18"/>
              </w:rPr>
            </w:pPr>
            <w:r w:rsidRPr="004F5984">
              <w:rPr>
                <w:rFonts w:ascii="Times New Roman" w:hAnsi="Times New Roman"/>
                <w:sz w:val="18"/>
                <w:szCs w:val="18"/>
              </w:rPr>
              <w:t>-0.0209</w:t>
            </w:r>
            <w:r w:rsidRPr="004F5984">
              <w:rPr>
                <w:rFonts w:ascii="Times New Roman" w:hAnsi="Times New Roman"/>
                <w:sz w:val="18"/>
                <w:szCs w:val="18"/>
                <w:vertAlign w:val="superscript"/>
              </w:rPr>
              <w:t>***</w:t>
            </w:r>
          </w:p>
        </w:tc>
        <w:tc>
          <w:tcPr>
            <w:tcW w:w="973" w:type="dxa"/>
            <w:gridSpan w:val="2"/>
            <w:tcBorders>
              <w:top w:val="nil"/>
              <w:left w:val="nil"/>
              <w:bottom w:val="nil"/>
              <w:right w:val="nil"/>
            </w:tcBorders>
          </w:tcPr>
          <w:p w14:paraId="685FC737" w14:textId="3CC6C754" w:rsidR="00D55A97" w:rsidRPr="004F5984" w:rsidRDefault="00277381" w:rsidP="00D55A97">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p>
        </w:tc>
        <w:tc>
          <w:tcPr>
            <w:tcW w:w="1205" w:type="dxa"/>
            <w:gridSpan w:val="2"/>
            <w:tcBorders>
              <w:top w:val="nil"/>
              <w:left w:val="nil"/>
              <w:bottom w:val="nil"/>
              <w:right w:val="nil"/>
            </w:tcBorders>
          </w:tcPr>
          <w:p w14:paraId="38B39D8D" w14:textId="77777777" w:rsidR="00D55A97" w:rsidRPr="004F5984" w:rsidRDefault="00D55A97" w:rsidP="00D55A97">
            <w:pPr>
              <w:widowControl w:val="0"/>
              <w:autoSpaceDE w:val="0"/>
              <w:autoSpaceDN w:val="0"/>
              <w:adjustRightInd w:val="0"/>
              <w:spacing w:after="0" w:line="240" w:lineRule="auto"/>
              <w:jc w:val="center"/>
              <w:rPr>
                <w:rFonts w:ascii="Times New Roman" w:hAnsi="Times New Roman"/>
                <w:sz w:val="18"/>
                <w:szCs w:val="18"/>
              </w:rPr>
            </w:pPr>
            <w:r w:rsidRPr="004F5984">
              <w:rPr>
                <w:rFonts w:ascii="Times New Roman" w:hAnsi="Times New Roman"/>
                <w:sz w:val="18"/>
                <w:szCs w:val="18"/>
              </w:rPr>
              <w:t>-0.0539</w:t>
            </w:r>
            <w:r w:rsidRPr="004F5984">
              <w:rPr>
                <w:rFonts w:ascii="Times New Roman" w:hAnsi="Times New Roman"/>
                <w:sz w:val="18"/>
                <w:szCs w:val="18"/>
                <w:vertAlign w:val="superscript"/>
              </w:rPr>
              <w:t>***</w:t>
            </w:r>
          </w:p>
        </w:tc>
        <w:tc>
          <w:tcPr>
            <w:tcW w:w="1258" w:type="dxa"/>
            <w:tcBorders>
              <w:top w:val="nil"/>
              <w:left w:val="nil"/>
              <w:bottom w:val="nil"/>
              <w:right w:val="nil"/>
            </w:tcBorders>
          </w:tcPr>
          <w:p w14:paraId="5DB00748" w14:textId="77777777" w:rsidR="00D55A97" w:rsidRPr="004F5984" w:rsidRDefault="00D55A97" w:rsidP="00D55A97">
            <w:pPr>
              <w:widowControl w:val="0"/>
              <w:autoSpaceDE w:val="0"/>
              <w:autoSpaceDN w:val="0"/>
              <w:adjustRightInd w:val="0"/>
              <w:spacing w:after="0" w:line="240" w:lineRule="auto"/>
              <w:jc w:val="center"/>
              <w:rPr>
                <w:rFonts w:ascii="Times New Roman" w:hAnsi="Times New Roman"/>
                <w:sz w:val="18"/>
                <w:szCs w:val="18"/>
              </w:rPr>
            </w:pPr>
            <w:r w:rsidRPr="004F5984">
              <w:rPr>
                <w:rFonts w:ascii="Times New Roman" w:hAnsi="Times New Roman"/>
                <w:sz w:val="18"/>
                <w:szCs w:val="18"/>
              </w:rPr>
              <w:t>0.00918</w:t>
            </w:r>
            <w:r w:rsidRPr="004F5984">
              <w:rPr>
                <w:rFonts w:ascii="Times New Roman" w:hAnsi="Times New Roman"/>
                <w:sz w:val="18"/>
                <w:szCs w:val="18"/>
                <w:vertAlign w:val="superscript"/>
              </w:rPr>
              <w:t>***</w:t>
            </w:r>
          </w:p>
        </w:tc>
        <w:tc>
          <w:tcPr>
            <w:tcW w:w="1152" w:type="dxa"/>
            <w:gridSpan w:val="2"/>
            <w:tcBorders>
              <w:top w:val="nil"/>
              <w:left w:val="nil"/>
              <w:bottom w:val="nil"/>
              <w:right w:val="nil"/>
            </w:tcBorders>
          </w:tcPr>
          <w:p w14:paraId="451445EC" w14:textId="77777777" w:rsidR="00D55A97" w:rsidRPr="004F5984" w:rsidRDefault="00D55A97" w:rsidP="00D55A97">
            <w:pPr>
              <w:widowControl w:val="0"/>
              <w:autoSpaceDE w:val="0"/>
              <w:autoSpaceDN w:val="0"/>
              <w:adjustRightInd w:val="0"/>
              <w:spacing w:after="0" w:line="240" w:lineRule="auto"/>
              <w:jc w:val="center"/>
              <w:rPr>
                <w:rFonts w:ascii="Times New Roman" w:hAnsi="Times New Roman"/>
                <w:sz w:val="18"/>
                <w:szCs w:val="18"/>
              </w:rPr>
            </w:pPr>
            <w:r w:rsidRPr="004F5984">
              <w:rPr>
                <w:rFonts w:ascii="Times New Roman" w:hAnsi="Times New Roman"/>
                <w:sz w:val="18"/>
                <w:szCs w:val="18"/>
              </w:rPr>
              <w:t>-0.0682</w:t>
            </w:r>
            <w:r w:rsidRPr="004F5984">
              <w:rPr>
                <w:rFonts w:ascii="Times New Roman" w:hAnsi="Times New Roman"/>
                <w:sz w:val="18"/>
                <w:szCs w:val="18"/>
                <w:vertAlign w:val="superscript"/>
              </w:rPr>
              <w:t>***</w:t>
            </w:r>
          </w:p>
        </w:tc>
      </w:tr>
      <w:tr w:rsidR="00D55A97" w:rsidRPr="004F5984" w14:paraId="664F024E" w14:textId="77777777" w:rsidTr="00BE0185">
        <w:tc>
          <w:tcPr>
            <w:tcW w:w="1845" w:type="dxa"/>
            <w:tcBorders>
              <w:top w:val="nil"/>
              <w:left w:val="nil"/>
              <w:bottom w:val="nil"/>
              <w:right w:val="nil"/>
            </w:tcBorders>
          </w:tcPr>
          <w:p w14:paraId="54CB48A1" w14:textId="77777777" w:rsidR="00D55A97" w:rsidRPr="004F5984" w:rsidRDefault="00D55A97" w:rsidP="00D55A97">
            <w:pPr>
              <w:widowControl w:val="0"/>
              <w:autoSpaceDE w:val="0"/>
              <w:autoSpaceDN w:val="0"/>
              <w:adjustRightInd w:val="0"/>
              <w:spacing w:after="0" w:line="240" w:lineRule="auto"/>
              <w:rPr>
                <w:rFonts w:ascii="Times New Roman" w:hAnsi="Times New Roman"/>
                <w:sz w:val="18"/>
                <w:szCs w:val="18"/>
              </w:rPr>
            </w:pPr>
          </w:p>
        </w:tc>
        <w:tc>
          <w:tcPr>
            <w:tcW w:w="1270" w:type="dxa"/>
            <w:tcBorders>
              <w:top w:val="nil"/>
              <w:left w:val="nil"/>
              <w:bottom w:val="nil"/>
              <w:right w:val="nil"/>
            </w:tcBorders>
          </w:tcPr>
          <w:p w14:paraId="15AE3CA1" w14:textId="77777777" w:rsidR="00D55A97" w:rsidRPr="004F5984" w:rsidRDefault="00D55A97" w:rsidP="00D55A97">
            <w:pPr>
              <w:widowControl w:val="0"/>
              <w:autoSpaceDE w:val="0"/>
              <w:autoSpaceDN w:val="0"/>
              <w:adjustRightInd w:val="0"/>
              <w:spacing w:after="0" w:line="240" w:lineRule="auto"/>
              <w:jc w:val="center"/>
              <w:rPr>
                <w:rFonts w:ascii="Times New Roman" w:hAnsi="Times New Roman"/>
                <w:sz w:val="18"/>
                <w:szCs w:val="18"/>
              </w:rPr>
            </w:pPr>
            <w:r w:rsidRPr="004F5984">
              <w:rPr>
                <w:rFonts w:ascii="Times New Roman" w:hAnsi="Times New Roman"/>
                <w:sz w:val="18"/>
                <w:szCs w:val="18"/>
              </w:rPr>
              <w:t>(0.00185)</w:t>
            </w:r>
          </w:p>
        </w:tc>
        <w:tc>
          <w:tcPr>
            <w:tcW w:w="1269" w:type="dxa"/>
            <w:tcBorders>
              <w:top w:val="nil"/>
              <w:left w:val="nil"/>
              <w:bottom w:val="nil"/>
              <w:right w:val="nil"/>
            </w:tcBorders>
          </w:tcPr>
          <w:p w14:paraId="2B3F76F4" w14:textId="786C2986" w:rsidR="00D55A97" w:rsidRPr="004F5984" w:rsidRDefault="00D55A97" w:rsidP="00D55A97">
            <w:pPr>
              <w:widowControl w:val="0"/>
              <w:autoSpaceDE w:val="0"/>
              <w:autoSpaceDN w:val="0"/>
              <w:adjustRightInd w:val="0"/>
              <w:spacing w:after="0" w:line="240" w:lineRule="auto"/>
              <w:jc w:val="center"/>
              <w:rPr>
                <w:rFonts w:ascii="Times New Roman" w:hAnsi="Times New Roman"/>
                <w:sz w:val="18"/>
                <w:szCs w:val="18"/>
              </w:rPr>
            </w:pPr>
            <w:r w:rsidRPr="004F5984">
              <w:rPr>
                <w:rFonts w:ascii="Times New Roman" w:hAnsi="Times New Roman"/>
                <w:sz w:val="18"/>
                <w:szCs w:val="18"/>
              </w:rPr>
              <w:t>(0.535)</w:t>
            </w:r>
          </w:p>
        </w:tc>
        <w:tc>
          <w:tcPr>
            <w:tcW w:w="236" w:type="dxa"/>
            <w:tcBorders>
              <w:top w:val="nil"/>
              <w:left w:val="nil"/>
              <w:bottom w:val="nil"/>
              <w:right w:val="nil"/>
            </w:tcBorders>
          </w:tcPr>
          <w:p w14:paraId="2DDF674B" w14:textId="6A7F2871" w:rsidR="00D55A97" w:rsidRPr="004F5984" w:rsidRDefault="00D55A97" w:rsidP="00D55A97">
            <w:pPr>
              <w:widowControl w:val="0"/>
              <w:autoSpaceDE w:val="0"/>
              <w:autoSpaceDN w:val="0"/>
              <w:adjustRightInd w:val="0"/>
              <w:spacing w:after="0" w:line="240" w:lineRule="auto"/>
              <w:jc w:val="center"/>
              <w:rPr>
                <w:rFonts w:ascii="Times New Roman" w:hAnsi="Times New Roman"/>
                <w:sz w:val="18"/>
                <w:szCs w:val="18"/>
              </w:rPr>
            </w:pPr>
          </w:p>
        </w:tc>
        <w:tc>
          <w:tcPr>
            <w:tcW w:w="1304" w:type="dxa"/>
            <w:gridSpan w:val="2"/>
            <w:tcBorders>
              <w:top w:val="nil"/>
              <w:left w:val="nil"/>
              <w:bottom w:val="nil"/>
              <w:right w:val="nil"/>
            </w:tcBorders>
          </w:tcPr>
          <w:p w14:paraId="5858B4CB" w14:textId="72F4A15D" w:rsidR="00D55A97" w:rsidRPr="004F5984" w:rsidRDefault="00D55A97" w:rsidP="00D55A97">
            <w:pPr>
              <w:widowControl w:val="0"/>
              <w:autoSpaceDE w:val="0"/>
              <w:autoSpaceDN w:val="0"/>
              <w:adjustRightInd w:val="0"/>
              <w:spacing w:after="0" w:line="240" w:lineRule="auto"/>
              <w:jc w:val="center"/>
              <w:rPr>
                <w:rFonts w:ascii="Times New Roman" w:hAnsi="Times New Roman"/>
                <w:sz w:val="18"/>
                <w:szCs w:val="18"/>
              </w:rPr>
            </w:pPr>
            <w:r w:rsidRPr="004F5984">
              <w:rPr>
                <w:rFonts w:ascii="Times New Roman" w:hAnsi="Times New Roman"/>
                <w:sz w:val="18"/>
                <w:szCs w:val="18"/>
              </w:rPr>
              <w:t>(0.00314)</w:t>
            </w:r>
          </w:p>
        </w:tc>
        <w:tc>
          <w:tcPr>
            <w:tcW w:w="973" w:type="dxa"/>
            <w:gridSpan w:val="2"/>
            <w:tcBorders>
              <w:top w:val="nil"/>
              <w:left w:val="nil"/>
              <w:bottom w:val="nil"/>
              <w:right w:val="nil"/>
            </w:tcBorders>
          </w:tcPr>
          <w:p w14:paraId="5E1CB473" w14:textId="079C0770" w:rsidR="00D55A97" w:rsidRPr="004F5984" w:rsidRDefault="00277381" w:rsidP="00D55A97">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p>
        </w:tc>
        <w:tc>
          <w:tcPr>
            <w:tcW w:w="1205" w:type="dxa"/>
            <w:gridSpan w:val="2"/>
            <w:tcBorders>
              <w:top w:val="nil"/>
              <w:left w:val="nil"/>
              <w:bottom w:val="nil"/>
              <w:right w:val="nil"/>
            </w:tcBorders>
          </w:tcPr>
          <w:p w14:paraId="4E556BCB" w14:textId="77777777" w:rsidR="00D55A97" w:rsidRPr="004F5984" w:rsidRDefault="00D55A97" w:rsidP="00D55A97">
            <w:pPr>
              <w:widowControl w:val="0"/>
              <w:autoSpaceDE w:val="0"/>
              <w:autoSpaceDN w:val="0"/>
              <w:adjustRightInd w:val="0"/>
              <w:spacing w:after="0" w:line="240" w:lineRule="auto"/>
              <w:jc w:val="center"/>
              <w:rPr>
                <w:rFonts w:ascii="Times New Roman" w:hAnsi="Times New Roman"/>
                <w:sz w:val="18"/>
                <w:szCs w:val="18"/>
              </w:rPr>
            </w:pPr>
            <w:r w:rsidRPr="004F5984">
              <w:rPr>
                <w:rFonts w:ascii="Times New Roman" w:hAnsi="Times New Roman"/>
                <w:sz w:val="18"/>
                <w:szCs w:val="18"/>
              </w:rPr>
              <w:t>(0.00449)</w:t>
            </w:r>
          </w:p>
        </w:tc>
        <w:tc>
          <w:tcPr>
            <w:tcW w:w="1258" w:type="dxa"/>
            <w:tcBorders>
              <w:top w:val="nil"/>
              <w:left w:val="nil"/>
              <w:bottom w:val="nil"/>
              <w:right w:val="nil"/>
            </w:tcBorders>
          </w:tcPr>
          <w:p w14:paraId="3E1528EE" w14:textId="77777777" w:rsidR="00D55A97" w:rsidRPr="004F5984" w:rsidRDefault="00D55A97" w:rsidP="00D55A97">
            <w:pPr>
              <w:widowControl w:val="0"/>
              <w:autoSpaceDE w:val="0"/>
              <w:autoSpaceDN w:val="0"/>
              <w:adjustRightInd w:val="0"/>
              <w:spacing w:after="0" w:line="240" w:lineRule="auto"/>
              <w:jc w:val="center"/>
              <w:rPr>
                <w:rFonts w:ascii="Times New Roman" w:hAnsi="Times New Roman"/>
                <w:sz w:val="18"/>
                <w:szCs w:val="18"/>
              </w:rPr>
            </w:pPr>
            <w:r w:rsidRPr="004F5984">
              <w:rPr>
                <w:rFonts w:ascii="Times New Roman" w:hAnsi="Times New Roman"/>
                <w:sz w:val="18"/>
                <w:szCs w:val="18"/>
              </w:rPr>
              <w:t>(0.00217)</w:t>
            </w:r>
          </w:p>
        </w:tc>
        <w:tc>
          <w:tcPr>
            <w:tcW w:w="1152" w:type="dxa"/>
            <w:gridSpan w:val="2"/>
            <w:tcBorders>
              <w:top w:val="nil"/>
              <w:left w:val="nil"/>
              <w:bottom w:val="nil"/>
              <w:right w:val="nil"/>
            </w:tcBorders>
          </w:tcPr>
          <w:p w14:paraId="4CD018AA" w14:textId="77777777" w:rsidR="00D55A97" w:rsidRPr="004F5984" w:rsidRDefault="00D55A97" w:rsidP="00D55A97">
            <w:pPr>
              <w:widowControl w:val="0"/>
              <w:autoSpaceDE w:val="0"/>
              <w:autoSpaceDN w:val="0"/>
              <w:adjustRightInd w:val="0"/>
              <w:spacing w:after="0" w:line="240" w:lineRule="auto"/>
              <w:jc w:val="center"/>
              <w:rPr>
                <w:rFonts w:ascii="Times New Roman" w:hAnsi="Times New Roman"/>
                <w:sz w:val="18"/>
                <w:szCs w:val="18"/>
              </w:rPr>
            </w:pPr>
            <w:r w:rsidRPr="004F5984">
              <w:rPr>
                <w:rFonts w:ascii="Times New Roman" w:hAnsi="Times New Roman"/>
                <w:sz w:val="18"/>
                <w:szCs w:val="18"/>
              </w:rPr>
              <w:t>(0.00759)</w:t>
            </w:r>
          </w:p>
        </w:tc>
      </w:tr>
      <w:tr w:rsidR="00D55A97" w:rsidRPr="00F03E73" w14:paraId="6F295C7A" w14:textId="77777777" w:rsidTr="00BE0185">
        <w:tc>
          <w:tcPr>
            <w:tcW w:w="1845" w:type="dxa"/>
            <w:tcBorders>
              <w:top w:val="nil"/>
              <w:left w:val="nil"/>
              <w:bottom w:val="nil"/>
              <w:right w:val="nil"/>
            </w:tcBorders>
          </w:tcPr>
          <w:p w14:paraId="00184E4B" w14:textId="77777777" w:rsidR="00D55A97" w:rsidRPr="00F03E73" w:rsidRDefault="00D55A97" w:rsidP="00D55A97">
            <w:pPr>
              <w:widowControl w:val="0"/>
              <w:autoSpaceDE w:val="0"/>
              <w:autoSpaceDN w:val="0"/>
              <w:adjustRightInd w:val="0"/>
              <w:spacing w:after="0" w:line="240" w:lineRule="auto"/>
              <w:rPr>
                <w:rFonts w:ascii="Times New Roman" w:hAnsi="Times New Roman"/>
                <w:sz w:val="16"/>
                <w:szCs w:val="16"/>
              </w:rPr>
            </w:pPr>
          </w:p>
        </w:tc>
        <w:tc>
          <w:tcPr>
            <w:tcW w:w="1270" w:type="dxa"/>
            <w:tcBorders>
              <w:top w:val="nil"/>
              <w:left w:val="nil"/>
              <w:bottom w:val="nil"/>
              <w:right w:val="nil"/>
            </w:tcBorders>
          </w:tcPr>
          <w:p w14:paraId="3F805290" w14:textId="77777777" w:rsidR="00D55A97" w:rsidRPr="00F03E73" w:rsidRDefault="00D55A97" w:rsidP="00D55A97">
            <w:pPr>
              <w:widowControl w:val="0"/>
              <w:autoSpaceDE w:val="0"/>
              <w:autoSpaceDN w:val="0"/>
              <w:adjustRightInd w:val="0"/>
              <w:spacing w:after="0" w:line="240" w:lineRule="auto"/>
              <w:rPr>
                <w:rFonts w:ascii="Times New Roman" w:hAnsi="Times New Roman"/>
                <w:sz w:val="16"/>
                <w:szCs w:val="16"/>
              </w:rPr>
            </w:pPr>
          </w:p>
        </w:tc>
        <w:tc>
          <w:tcPr>
            <w:tcW w:w="1269" w:type="dxa"/>
            <w:tcBorders>
              <w:top w:val="nil"/>
              <w:left w:val="nil"/>
              <w:bottom w:val="nil"/>
              <w:right w:val="nil"/>
            </w:tcBorders>
          </w:tcPr>
          <w:p w14:paraId="2B198459" w14:textId="77777777" w:rsidR="00D55A97" w:rsidRPr="00F03E73" w:rsidRDefault="00D55A97" w:rsidP="00D55A97">
            <w:pPr>
              <w:widowControl w:val="0"/>
              <w:autoSpaceDE w:val="0"/>
              <w:autoSpaceDN w:val="0"/>
              <w:adjustRightInd w:val="0"/>
              <w:spacing w:after="0" w:line="240" w:lineRule="auto"/>
              <w:rPr>
                <w:rFonts w:ascii="Times New Roman" w:hAnsi="Times New Roman"/>
                <w:sz w:val="16"/>
                <w:szCs w:val="16"/>
              </w:rPr>
            </w:pPr>
          </w:p>
        </w:tc>
        <w:tc>
          <w:tcPr>
            <w:tcW w:w="236" w:type="dxa"/>
            <w:tcBorders>
              <w:top w:val="nil"/>
              <w:left w:val="nil"/>
              <w:bottom w:val="nil"/>
              <w:right w:val="nil"/>
            </w:tcBorders>
          </w:tcPr>
          <w:p w14:paraId="529658B3" w14:textId="3CC34ACE" w:rsidR="00D55A97" w:rsidRPr="00F03E73" w:rsidRDefault="00D55A97" w:rsidP="00D55A97">
            <w:pPr>
              <w:widowControl w:val="0"/>
              <w:autoSpaceDE w:val="0"/>
              <w:autoSpaceDN w:val="0"/>
              <w:adjustRightInd w:val="0"/>
              <w:spacing w:after="0" w:line="240" w:lineRule="auto"/>
              <w:rPr>
                <w:rFonts w:ascii="Times New Roman" w:hAnsi="Times New Roman"/>
                <w:sz w:val="16"/>
                <w:szCs w:val="16"/>
              </w:rPr>
            </w:pPr>
          </w:p>
        </w:tc>
        <w:tc>
          <w:tcPr>
            <w:tcW w:w="1304" w:type="dxa"/>
            <w:gridSpan w:val="2"/>
            <w:tcBorders>
              <w:top w:val="nil"/>
              <w:left w:val="nil"/>
              <w:bottom w:val="nil"/>
              <w:right w:val="nil"/>
            </w:tcBorders>
          </w:tcPr>
          <w:p w14:paraId="38EC2473" w14:textId="6E8A817C" w:rsidR="00D55A97" w:rsidRPr="00F03E73" w:rsidRDefault="00D55A97" w:rsidP="00D55A97">
            <w:pPr>
              <w:widowControl w:val="0"/>
              <w:autoSpaceDE w:val="0"/>
              <w:autoSpaceDN w:val="0"/>
              <w:adjustRightInd w:val="0"/>
              <w:spacing w:after="0" w:line="240" w:lineRule="auto"/>
              <w:rPr>
                <w:rFonts w:ascii="Times New Roman" w:hAnsi="Times New Roman"/>
                <w:sz w:val="16"/>
                <w:szCs w:val="16"/>
              </w:rPr>
            </w:pPr>
          </w:p>
        </w:tc>
        <w:tc>
          <w:tcPr>
            <w:tcW w:w="973" w:type="dxa"/>
            <w:gridSpan w:val="2"/>
            <w:tcBorders>
              <w:top w:val="nil"/>
              <w:left w:val="nil"/>
              <w:bottom w:val="nil"/>
              <w:right w:val="nil"/>
            </w:tcBorders>
          </w:tcPr>
          <w:p w14:paraId="563F117D" w14:textId="77777777" w:rsidR="00D55A97" w:rsidRPr="00F03E73" w:rsidRDefault="00D55A97" w:rsidP="00D55A97">
            <w:pPr>
              <w:widowControl w:val="0"/>
              <w:autoSpaceDE w:val="0"/>
              <w:autoSpaceDN w:val="0"/>
              <w:adjustRightInd w:val="0"/>
              <w:spacing w:after="0" w:line="240" w:lineRule="auto"/>
              <w:rPr>
                <w:rFonts w:ascii="Times New Roman" w:hAnsi="Times New Roman"/>
                <w:sz w:val="16"/>
                <w:szCs w:val="16"/>
              </w:rPr>
            </w:pPr>
          </w:p>
        </w:tc>
        <w:tc>
          <w:tcPr>
            <w:tcW w:w="1205" w:type="dxa"/>
            <w:gridSpan w:val="2"/>
            <w:tcBorders>
              <w:top w:val="nil"/>
              <w:left w:val="nil"/>
              <w:bottom w:val="nil"/>
              <w:right w:val="nil"/>
            </w:tcBorders>
          </w:tcPr>
          <w:p w14:paraId="1D76AF23" w14:textId="77777777" w:rsidR="00D55A97" w:rsidRPr="00F03E73" w:rsidRDefault="00D55A97" w:rsidP="00D55A97">
            <w:pPr>
              <w:widowControl w:val="0"/>
              <w:autoSpaceDE w:val="0"/>
              <w:autoSpaceDN w:val="0"/>
              <w:adjustRightInd w:val="0"/>
              <w:spacing w:after="0" w:line="240" w:lineRule="auto"/>
              <w:rPr>
                <w:rFonts w:ascii="Times New Roman" w:hAnsi="Times New Roman"/>
                <w:sz w:val="16"/>
                <w:szCs w:val="16"/>
              </w:rPr>
            </w:pPr>
          </w:p>
        </w:tc>
        <w:tc>
          <w:tcPr>
            <w:tcW w:w="1258" w:type="dxa"/>
            <w:tcBorders>
              <w:top w:val="nil"/>
              <w:left w:val="nil"/>
              <w:bottom w:val="nil"/>
              <w:right w:val="nil"/>
            </w:tcBorders>
          </w:tcPr>
          <w:p w14:paraId="6D299A65" w14:textId="77777777" w:rsidR="00D55A97" w:rsidRPr="00F03E73" w:rsidRDefault="00D55A97" w:rsidP="00D55A97">
            <w:pPr>
              <w:widowControl w:val="0"/>
              <w:autoSpaceDE w:val="0"/>
              <w:autoSpaceDN w:val="0"/>
              <w:adjustRightInd w:val="0"/>
              <w:spacing w:after="0" w:line="240" w:lineRule="auto"/>
              <w:rPr>
                <w:rFonts w:ascii="Times New Roman" w:hAnsi="Times New Roman"/>
                <w:sz w:val="16"/>
                <w:szCs w:val="16"/>
              </w:rPr>
            </w:pPr>
          </w:p>
        </w:tc>
        <w:tc>
          <w:tcPr>
            <w:tcW w:w="1152" w:type="dxa"/>
            <w:gridSpan w:val="2"/>
            <w:tcBorders>
              <w:top w:val="nil"/>
              <w:left w:val="nil"/>
              <w:bottom w:val="nil"/>
              <w:right w:val="nil"/>
            </w:tcBorders>
          </w:tcPr>
          <w:p w14:paraId="7014F5DF" w14:textId="77777777" w:rsidR="00D55A97" w:rsidRPr="00F03E73" w:rsidRDefault="00D55A97" w:rsidP="00D55A97">
            <w:pPr>
              <w:widowControl w:val="0"/>
              <w:autoSpaceDE w:val="0"/>
              <w:autoSpaceDN w:val="0"/>
              <w:adjustRightInd w:val="0"/>
              <w:spacing w:after="0" w:line="240" w:lineRule="auto"/>
              <w:rPr>
                <w:rFonts w:ascii="Times New Roman" w:hAnsi="Times New Roman"/>
                <w:sz w:val="16"/>
                <w:szCs w:val="16"/>
              </w:rPr>
            </w:pPr>
          </w:p>
        </w:tc>
      </w:tr>
      <w:tr w:rsidR="00277381" w:rsidRPr="004F5984" w14:paraId="1554AA6B" w14:textId="77777777" w:rsidTr="00BE0185">
        <w:tc>
          <w:tcPr>
            <w:tcW w:w="1845" w:type="dxa"/>
            <w:tcBorders>
              <w:top w:val="nil"/>
              <w:left w:val="nil"/>
              <w:bottom w:val="nil"/>
              <w:right w:val="nil"/>
            </w:tcBorders>
          </w:tcPr>
          <w:p w14:paraId="20CDA6E3" w14:textId="77777777" w:rsidR="00277381" w:rsidRPr="004F5984" w:rsidRDefault="00277381" w:rsidP="00277381">
            <w:pPr>
              <w:widowControl w:val="0"/>
              <w:autoSpaceDE w:val="0"/>
              <w:autoSpaceDN w:val="0"/>
              <w:adjustRightInd w:val="0"/>
              <w:spacing w:after="0" w:line="240" w:lineRule="auto"/>
              <w:ind w:left="180"/>
              <w:rPr>
                <w:rFonts w:ascii="Times New Roman" w:hAnsi="Times New Roman"/>
                <w:sz w:val="18"/>
                <w:szCs w:val="18"/>
              </w:rPr>
            </w:pPr>
            <w:r w:rsidRPr="004F5984">
              <w:rPr>
                <w:rFonts w:ascii="Times New Roman" w:hAnsi="Times New Roman"/>
                <w:sz w:val="18"/>
                <w:szCs w:val="18"/>
              </w:rPr>
              <w:t>Level</w:t>
            </w:r>
            <w:r>
              <w:rPr>
                <w:rFonts w:ascii="Times New Roman" w:hAnsi="Times New Roman"/>
                <w:sz w:val="18"/>
                <w:szCs w:val="18"/>
              </w:rPr>
              <w:t xml:space="preserve"> AAA</w:t>
            </w:r>
          </w:p>
        </w:tc>
        <w:tc>
          <w:tcPr>
            <w:tcW w:w="1270" w:type="dxa"/>
            <w:tcBorders>
              <w:top w:val="nil"/>
              <w:left w:val="nil"/>
              <w:bottom w:val="nil"/>
              <w:right w:val="nil"/>
            </w:tcBorders>
          </w:tcPr>
          <w:p w14:paraId="0C8821F8" w14:textId="77777777" w:rsidR="00277381" w:rsidRPr="004F5984" w:rsidRDefault="00277381" w:rsidP="00277381">
            <w:pPr>
              <w:widowControl w:val="0"/>
              <w:autoSpaceDE w:val="0"/>
              <w:autoSpaceDN w:val="0"/>
              <w:adjustRightInd w:val="0"/>
              <w:spacing w:after="0" w:line="240" w:lineRule="auto"/>
              <w:jc w:val="center"/>
              <w:rPr>
                <w:rFonts w:ascii="Times New Roman" w:hAnsi="Times New Roman"/>
                <w:sz w:val="18"/>
                <w:szCs w:val="18"/>
              </w:rPr>
            </w:pPr>
            <w:r w:rsidRPr="004F5984">
              <w:rPr>
                <w:rFonts w:ascii="Times New Roman" w:hAnsi="Times New Roman"/>
                <w:sz w:val="18"/>
                <w:szCs w:val="18"/>
              </w:rPr>
              <w:t>0.0638</w:t>
            </w:r>
            <w:r w:rsidRPr="004F5984">
              <w:rPr>
                <w:rFonts w:ascii="Times New Roman" w:hAnsi="Times New Roman"/>
                <w:sz w:val="18"/>
                <w:szCs w:val="18"/>
                <w:vertAlign w:val="superscript"/>
              </w:rPr>
              <w:t>***</w:t>
            </w:r>
          </w:p>
        </w:tc>
        <w:tc>
          <w:tcPr>
            <w:tcW w:w="1269" w:type="dxa"/>
            <w:tcBorders>
              <w:top w:val="nil"/>
              <w:left w:val="nil"/>
              <w:bottom w:val="nil"/>
              <w:right w:val="nil"/>
            </w:tcBorders>
          </w:tcPr>
          <w:p w14:paraId="7E3C7449" w14:textId="6881FE9A" w:rsidR="00277381" w:rsidRPr="004F5984" w:rsidRDefault="00277381" w:rsidP="00277381">
            <w:pPr>
              <w:widowControl w:val="0"/>
              <w:autoSpaceDE w:val="0"/>
              <w:autoSpaceDN w:val="0"/>
              <w:adjustRightInd w:val="0"/>
              <w:spacing w:after="0" w:line="240" w:lineRule="auto"/>
              <w:jc w:val="center"/>
              <w:rPr>
                <w:rFonts w:ascii="Times New Roman" w:hAnsi="Times New Roman"/>
                <w:sz w:val="18"/>
                <w:szCs w:val="18"/>
              </w:rPr>
            </w:pPr>
            <w:r w:rsidRPr="004F5984">
              <w:rPr>
                <w:rFonts w:ascii="Times New Roman" w:hAnsi="Times New Roman"/>
                <w:sz w:val="18"/>
                <w:szCs w:val="18"/>
              </w:rPr>
              <w:t>0.0650</w:t>
            </w:r>
            <w:r w:rsidRPr="004F5984">
              <w:rPr>
                <w:rFonts w:ascii="Times New Roman" w:hAnsi="Times New Roman"/>
                <w:sz w:val="18"/>
                <w:szCs w:val="18"/>
                <w:vertAlign w:val="superscript"/>
              </w:rPr>
              <w:t>***</w:t>
            </w:r>
          </w:p>
        </w:tc>
        <w:tc>
          <w:tcPr>
            <w:tcW w:w="236" w:type="dxa"/>
            <w:tcBorders>
              <w:top w:val="nil"/>
              <w:left w:val="nil"/>
              <w:bottom w:val="nil"/>
              <w:right w:val="nil"/>
            </w:tcBorders>
          </w:tcPr>
          <w:p w14:paraId="5A483426" w14:textId="0CF71710" w:rsidR="00277381" w:rsidRPr="004F5984" w:rsidRDefault="00277381" w:rsidP="00277381">
            <w:pPr>
              <w:widowControl w:val="0"/>
              <w:autoSpaceDE w:val="0"/>
              <w:autoSpaceDN w:val="0"/>
              <w:adjustRightInd w:val="0"/>
              <w:spacing w:after="0" w:line="240" w:lineRule="auto"/>
              <w:jc w:val="center"/>
              <w:rPr>
                <w:rFonts w:ascii="Times New Roman" w:hAnsi="Times New Roman"/>
                <w:sz w:val="18"/>
                <w:szCs w:val="18"/>
              </w:rPr>
            </w:pPr>
          </w:p>
        </w:tc>
        <w:tc>
          <w:tcPr>
            <w:tcW w:w="1304" w:type="dxa"/>
            <w:gridSpan w:val="2"/>
            <w:tcBorders>
              <w:top w:val="nil"/>
              <w:left w:val="nil"/>
              <w:bottom w:val="nil"/>
              <w:right w:val="nil"/>
            </w:tcBorders>
          </w:tcPr>
          <w:p w14:paraId="5D8BCFDA" w14:textId="6CD59F2B" w:rsidR="00277381" w:rsidRPr="004F5984" w:rsidRDefault="00277381" w:rsidP="00277381">
            <w:pPr>
              <w:widowControl w:val="0"/>
              <w:autoSpaceDE w:val="0"/>
              <w:autoSpaceDN w:val="0"/>
              <w:adjustRightInd w:val="0"/>
              <w:spacing w:after="0" w:line="240" w:lineRule="auto"/>
              <w:jc w:val="center"/>
              <w:rPr>
                <w:rFonts w:ascii="Times New Roman" w:hAnsi="Times New Roman"/>
                <w:sz w:val="18"/>
                <w:szCs w:val="18"/>
              </w:rPr>
            </w:pPr>
            <w:r w:rsidRPr="004F5984">
              <w:rPr>
                <w:rFonts w:ascii="Times New Roman" w:hAnsi="Times New Roman"/>
                <w:sz w:val="18"/>
                <w:szCs w:val="18"/>
              </w:rPr>
              <w:t>0.0535</w:t>
            </w:r>
            <w:r w:rsidRPr="004F5984">
              <w:rPr>
                <w:rFonts w:ascii="Times New Roman" w:hAnsi="Times New Roman"/>
                <w:sz w:val="18"/>
                <w:szCs w:val="18"/>
                <w:vertAlign w:val="superscript"/>
              </w:rPr>
              <w:t>***</w:t>
            </w:r>
          </w:p>
        </w:tc>
        <w:tc>
          <w:tcPr>
            <w:tcW w:w="973" w:type="dxa"/>
            <w:gridSpan w:val="2"/>
            <w:tcBorders>
              <w:top w:val="nil"/>
              <w:left w:val="nil"/>
              <w:bottom w:val="nil"/>
              <w:right w:val="nil"/>
            </w:tcBorders>
          </w:tcPr>
          <w:p w14:paraId="57B1D734" w14:textId="3255163A" w:rsidR="00277381" w:rsidRPr="004F5984" w:rsidRDefault="00277381" w:rsidP="00277381">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p>
        </w:tc>
        <w:tc>
          <w:tcPr>
            <w:tcW w:w="1205" w:type="dxa"/>
            <w:gridSpan w:val="2"/>
            <w:tcBorders>
              <w:top w:val="nil"/>
              <w:left w:val="nil"/>
              <w:bottom w:val="nil"/>
              <w:right w:val="nil"/>
            </w:tcBorders>
          </w:tcPr>
          <w:p w14:paraId="135FC376" w14:textId="77777777" w:rsidR="00277381" w:rsidRPr="004F5984" w:rsidRDefault="00277381" w:rsidP="00277381">
            <w:pPr>
              <w:widowControl w:val="0"/>
              <w:autoSpaceDE w:val="0"/>
              <w:autoSpaceDN w:val="0"/>
              <w:adjustRightInd w:val="0"/>
              <w:spacing w:after="0" w:line="240" w:lineRule="auto"/>
              <w:jc w:val="center"/>
              <w:rPr>
                <w:rFonts w:ascii="Times New Roman" w:hAnsi="Times New Roman"/>
                <w:sz w:val="18"/>
                <w:szCs w:val="18"/>
              </w:rPr>
            </w:pPr>
            <w:r w:rsidRPr="004F5984">
              <w:rPr>
                <w:rFonts w:ascii="Times New Roman" w:hAnsi="Times New Roman"/>
                <w:sz w:val="18"/>
                <w:szCs w:val="18"/>
              </w:rPr>
              <w:t>0.0646</w:t>
            </w:r>
            <w:r w:rsidRPr="004F5984">
              <w:rPr>
                <w:rFonts w:ascii="Times New Roman" w:hAnsi="Times New Roman"/>
                <w:sz w:val="18"/>
                <w:szCs w:val="18"/>
                <w:vertAlign w:val="superscript"/>
              </w:rPr>
              <w:t>***</w:t>
            </w:r>
          </w:p>
        </w:tc>
        <w:tc>
          <w:tcPr>
            <w:tcW w:w="1258" w:type="dxa"/>
            <w:tcBorders>
              <w:top w:val="nil"/>
              <w:left w:val="nil"/>
              <w:bottom w:val="nil"/>
              <w:right w:val="nil"/>
            </w:tcBorders>
          </w:tcPr>
          <w:p w14:paraId="5BDA3020" w14:textId="172F3C00" w:rsidR="00277381" w:rsidRPr="004F5984" w:rsidRDefault="00277381" w:rsidP="00277381">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p>
        </w:tc>
        <w:tc>
          <w:tcPr>
            <w:tcW w:w="1152" w:type="dxa"/>
            <w:gridSpan w:val="2"/>
            <w:tcBorders>
              <w:top w:val="nil"/>
              <w:left w:val="nil"/>
              <w:bottom w:val="nil"/>
              <w:right w:val="nil"/>
            </w:tcBorders>
          </w:tcPr>
          <w:p w14:paraId="5C75268C" w14:textId="0B3DBBEC" w:rsidR="00277381" w:rsidRPr="004F5984" w:rsidRDefault="00277381" w:rsidP="00277381">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p>
        </w:tc>
      </w:tr>
      <w:tr w:rsidR="00277381" w:rsidRPr="004F5984" w14:paraId="256C5332" w14:textId="77777777" w:rsidTr="00BE0185">
        <w:tc>
          <w:tcPr>
            <w:tcW w:w="1845" w:type="dxa"/>
            <w:tcBorders>
              <w:top w:val="nil"/>
              <w:left w:val="nil"/>
              <w:bottom w:val="nil"/>
              <w:right w:val="nil"/>
            </w:tcBorders>
          </w:tcPr>
          <w:p w14:paraId="6C1A9160" w14:textId="77777777" w:rsidR="00277381" w:rsidRPr="004F5984" w:rsidRDefault="00277381" w:rsidP="00277381">
            <w:pPr>
              <w:widowControl w:val="0"/>
              <w:autoSpaceDE w:val="0"/>
              <w:autoSpaceDN w:val="0"/>
              <w:adjustRightInd w:val="0"/>
              <w:spacing w:after="0" w:line="240" w:lineRule="auto"/>
              <w:ind w:left="180"/>
              <w:rPr>
                <w:rFonts w:ascii="Times New Roman" w:hAnsi="Times New Roman"/>
                <w:sz w:val="18"/>
                <w:szCs w:val="18"/>
              </w:rPr>
            </w:pPr>
          </w:p>
        </w:tc>
        <w:tc>
          <w:tcPr>
            <w:tcW w:w="1270" w:type="dxa"/>
            <w:tcBorders>
              <w:top w:val="nil"/>
              <w:left w:val="nil"/>
              <w:bottom w:val="nil"/>
              <w:right w:val="nil"/>
            </w:tcBorders>
          </w:tcPr>
          <w:p w14:paraId="52480D28" w14:textId="77777777" w:rsidR="00277381" w:rsidRPr="004F5984" w:rsidRDefault="00277381" w:rsidP="00277381">
            <w:pPr>
              <w:widowControl w:val="0"/>
              <w:autoSpaceDE w:val="0"/>
              <w:autoSpaceDN w:val="0"/>
              <w:adjustRightInd w:val="0"/>
              <w:spacing w:after="0" w:line="240" w:lineRule="auto"/>
              <w:jc w:val="center"/>
              <w:rPr>
                <w:rFonts w:ascii="Times New Roman" w:hAnsi="Times New Roman"/>
                <w:sz w:val="18"/>
                <w:szCs w:val="18"/>
              </w:rPr>
            </w:pPr>
            <w:r w:rsidRPr="004F5984">
              <w:rPr>
                <w:rFonts w:ascii="Times New Roman" w:hAnsi="Times New Roman"/>
                <w:sz w:val="18"/>
                <w:szCs w:val="18"/>
              </w:rPr>
              <w:t>(0.00495)</w:t>
            </w:r>
          </w:p>
        </w:tc>
        <w:tc>
          <w:tcPr>
            <w:tcW w:w="1269" w:type="dxa"/>
            <w:tcBorders>
              <w:top w:val="nil"/>
              <w:left w:val="nil"/>
              <w:bottom w:val="nil"/>
              <w:right w:val="nil"/>
            </w:tcBorders>
          </w:tcPr>
          <w:p w14:paraId="4A5C7D20" w14:textId="5E113CC6" w:rsidR="00277381" w:rsidRPr="004F5984" w:rsidRDefault="00277381" w:rsidP="00277381">
            <w:pPr>
              <w:widowControl w:val="0"/>
              <w:autoSpaceDE w:val="0"/>
              <w:autoSpaceDN w:val="0"/>
              <w:adjustRightInd w:val="0"/>
              <w:spacing w:after="0" w:line="240" w:lineRule="auto"/>
              <w:jc w:val="center"/>
              <w:rPr>
                <w:rFonts w:ascii="Times New Roman" w:hAnsi="Times New Roman"/>
                <w:sz w:val="18"/>
                <w:szCs w:val="18"/>
              </w:rPr>
            </w:pPr>
            <w:r w:rsidRPr="004F5984">
              <w:rPr>
                <w:rFonts w:ascii="Times New Roman" w:hAnsi="Times New Roman"/>
                <w:sz w:val="18"/>
                <w:szCs w:val="18"/>
              </w:rPr>
              <w:t>(0.00499)</w:t>
            </w:r>
          </w:p>
        </w:tc>
        <w:tc>
          <w:tcPr>
            <w:tcW w:w="236" w:type="dxa"/>
            <w:tcBorders>
              <w:top w:val="nil"/>
              <w:left w:val="nil"/>
              <w:bottom w:val="nil"/>
              <w:right w:val="nil"/>
            </w:tcBorders>
          </w:tcPr>
          <w:p w14:paraId="2F7ED445" w14:textId="70460C8D" w:rsidR="00277381" w:rsidRPr="004F5984" w:rsidRDefault="00277381" w:rsidP="00277381">
            <w:pPr>
              <w:widowControl w:val="0"/>
              <w:autoSpaceDE w:val="0"/>
              <w:autoSpaceDN w:val="0"/>
              <w:adjustRightInd w:val="0"/>
              <w:spacing w:after="0" w:line="240" w:lineRule="auto"/>
              <w:jc w:val="center"/>
              <w:rPr>
                <w:rFonts w:ascii="Times New Roman" w:hAnsi="Times New Roman"/>
                <w:sz w:val="18"/>
                <w:szCs w:val="18"/>
              </w:rPr>
            </w:pPr>
          </w:p>
        </w:tc>
        <w:tc>
          <w:tcPr>
            <w:tcW w:w="1304" w:type="dxa"/>
            <w:gridSpan w:val="2"/>
            <w:tcBorders>
              <w:top w:val="nil"/>
              <w:left w:val="nil"/>
              <w:bottom w:val="nil"/>
              <w:right w:val="nil"/>
            </w:tcBorders>
          </w:tcPr>
          <w:p w14:paraId="312D85FB" w14:textId="1F0575A4" w:rsidR="00277381" w:rsidRPr="004F5984" w:rsidRDefault="00277381" w:rsidP="00277381">
            <w:pPr>
              <w:widowControl w:val="0"/>
              <w:autoSpaceDE w:val="0"/>
              <w:autoSpaceDN w:val="0"/>
              <w:adjustRightInd w:val="0"/>
              <w:spacing w:after="0" w:line="240" w:lineRule="auto"/>
              <w:jc w:val="center"/>
              <w:rPr>
                <w:rFonts w:ascii="Times New Roman" w:hAnsi="Times New Roman"/>
                <w:sz w:val="18"/>
                <w:szCs w:val="18"/>
              </w:rPr>
            </w:pPr>
            <w:r w:rsidRPr="004F5984">
              <w:rPr>
                <w:rFonts w:ascii="Times New Roman" w:hAnsi="Times New Roman"/>
                <w:sz w:val="18"/>
                <w:szCs w:val="18"/>
              </w:rPr>
              <w:t>(0.00463)</w:t>
            </w:r>
          </w:p>
        </w:tc>
        <w:tc>
          <w:tcPr>
            <w:tcW w:w="973" w:type="dxa"/>
            <w:gridSpan w:val="2"/>
            <w:tcBorders>
              <w:top w:val="nil"/>
              <w:left w:val="nil"/>
              <w:bottom w:val="nil"/>
              <w:right w:val="nil"/>
            </w:tcBorders>
          </w:tcPr>
          <w:p w14:paraId="3A79CED7" w14:textId="46E6453A" w:rsidR="00277381" w:rsidRPr="004F5984" w:rsidRDefault="00277381" w:rsidP="00277381">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p>
        </w:tc>
        <w:tc>
          <w:tcPr>
            <w:tcW w:w="1205" w:type="dxa"/>
            <w:gridSpan w:val="2"/>
            <w:tcBorders>
              <w:top w:val="nil"/>
              <w:left w:val="nil"/>
              <w:bottom w:val="nil"/>
              <w:right w:val="nil"/>
            </w:tcBorders>
          </w:tcPr>
          <w:p w14:paraId="35A0ABA3" w14:textId="77777777" w:rsidR="00277381" w:rsidRPr="004F5984" w:rsidRDefault="00277381" w:rsidP="00277381">
            <w:pPr>
              <w:widowControl w:val="0"/>
              <w:autoSpaceDE w:val="0"/>
              <w:autoSpaceDN w:val="0"/>
              <w:adjustRightInd w:val="0"/>
              <w:spacing w:after="0" w:line="240" w:lineRule="auto"/>
              <w:jc w:val="center"/>
              <w:rPr>
                <w:rFonts w:ascii="Times New Roman" w:hAnsi="Times New Roman"/>
                <w:sz w:val="18"/>
                <w:szCs w:val="18"/>
              </w:rPr>
            </w:pPr>
            <w:r w:rsidRPr="004F5984">
              <w:rPr>
                <w:rFonts w:ascii="Times New Roman" w:hAnsi="Times New Roman"/>
                <w:sz w:val="18"/>
                <w:szCs w:val="18"/>
              </w:rPr>
              <w:t>(0.00496)</w:t>
            </w:r>
          </w:p>
        </w:tc>
        <w:tc>
          <w:tcPr>
            <w:tcW w:w="1258" w:type="dxa"/>
            <w:tcBorders>
              <w:top w:val="nil"/>
              <w:left w:val="nil"/>
              <w:bottom w:val="nil"/>
              <w:right w:val="nil"/>
            </w:tcBorders>
          </w:tcPr>
          <w:p w14:paraId="6FE5562B" w14:textId="0A1D93EF" w:rsidR="00277381" w:rsidRPr="004F5984" w:rsidRDefault="00277381" w:rsidP="00277381">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p>
        </w:tc>
        <w:tc>
          <w:tcPr>
            <w:tcW w:w="1152" w:type="dxa"/>
            <w:gridSpan w:val="2"/>
            <w:tcBorders>
              <w:top w:val="nil"/>
              <w:left w:val="nil"/>
              <w:bottom w:val="nil"/>
              <w:right w:val="nil"/>
            </w:tcBorders>
          </w:tcPr>
          <w:p w14:paraId="4C27942D" w14:textId="5A5F05D4" w:rsidR="00277381" w:rsidRPr="004F5984" w:rsidRDefault="00277381" w:rsidP="00277381">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p>
        </w:tc>
      </w:tr>
      <w:tr w:rsidR="00277381" w:rsidRPr="00F03E73" w14:paraId="341268F5" w14:textId="77777777" w:rsidTr="00BE0185">
        <w:tc>
          <w:tcPr>
            <w:tcW w:w="1845" w:type="dxa"/>
            <w:tcBorders>
              <w:top w:val="nil"/>
              <w:left w:val="nil"/>
              <w:bottom w:val="nil"/>
              <w:right w:val="nil"/>
            </w:tcBorders>
          </w:tcPr>
          <w:p w14:paraId="47C07EA1" w14:textId="77777777" w:rsidR="00277381" w:rsidRPr="00F03E73" w:rsidRDefault="00277381" w:rsidP="00277381">
            <w:pPr>
              <w:widowControl w:val="0"/>
              <w:autoSpaceDE w:val="0"/>
              <w:autoSpaceDN w:val="0"/>
              <w:adjustRightInd w:val="0"/>
              <w:spacing w:after="0" w:line="240" w:lineRule="auto"/>
              <w:ind w:left="180"/>
              <w:rPr>
                <w:rFonts w:ascii="Times New Roman" w:hAnsi="Times New Roman"/>
                <w:sz w:val="16"/>
                <w:szCs w:val="16"/>
              </w:rPr>
            </w:pPr>
          </w:p>
        </w:tc>
        <w:tc>
          <w:tcPr>
            <w:tcW w:w="1270" w:type="dxa"/>
            <w:tcBorders>
              <w:top w:val="nil"/>
              <w:left w:val="nil"/>
              <w:bottom w:val="nil"/>
              <w:right w:val="nil"/>
            </w:tcBorders>
          </w:tcPr>
          <w:p w14:paraId="3EC6BBAF" w14:textId="77777777" w:rsidR="00277381" w:rsidRPr="00F03E73" w:rsidRDefault="00277381" w:rsidP="00277381">
            <w:pPr>
              <w:widowControl w:val="0"/>
              <w:autoSpaceDE w:val="0"/>
              <w:autoSpaceDN w:val="0"/>
              <w:adjustRightInd w:val="0"/>
              <w:spacing w:after="0" w:line="240" w:lineRule="auto"/>
              <w:rPr>
                <w:rFonts w:ascii="Times New Roman" w:hAnsi="Times New Roman"/>
                <w:sz w:val="16"/>
                <w:szCs w:val="16"/>
              </w:rPr>
            </w:pPr>
          </w:p>
        </w:tc>
        <w:tc>
          <w:tcPr>
            <w:tcW w:w="1269" w:type="dxa"/>
            <w:tcBorders>
              <w:top w:val="nil"/>
              <w:left w:val="nil"/>
              <w:bottom w:val="nil"/>
              <w:right w:val="nil"/>
            </w:tcBorders>
          </w:tcPr>
          <w:p w14:paraId="7D48B8C3" w14:textId="77777777" w:rsidR="00277381" w:rsidRPr="00F03E73" w:rsidRDefault="00277381" w:rsidP="00277381">
            <w:pPr>
              <w:widowControl w:val="0"/>
              <w:autoSpaceDE w:val="0"/>
              <w:autoSpaceDN w:val="0"/>
              <w:adjustRightInd w:val="0"/>
              <w:spacing w:after="0" w:line="240" w:lineRule="auto"/>
              <w:rPr>
                <w:rFonts w:ascii="Times New Roman" w:hAnsi="Times New Roman"/>
                <w:sz w:val="16"/>
                <w:szCs w:val="16"/>
              </w:rPr>
            </w:pPr>
          </w:p>
        </w:tc>
        <w:tc>
          <w:tcPr>
            <w:tcW w:w="236" w:type="dxa"/>
            <w:tcBorders>
              <w:top w:val="nil"/>
              <w:left w:val="nil"/>
              <w:bottom w:val="nil"/>
              <w:right w:val="nil"/>
            </w:tcBorders>
          </w:tcPr>
          <w:p w14:paraId="7959620A" w14:textId="593910DC" w:rsidR="00277381" w:rsidRPr="00F03E73" w:rsidRDefault="00277381" w:rsidP="00277381">
            <w:pPr>
              <w:widowControl w:val="0"/>
              <w:autoSpaceDE w:val="0"/>
              <w:autoSpaceDN w:val="0"/>
              <w:adjustRightInd w:val="0"/>
              <w:spacing w:after="0" w:line="240" w:lineRule="auto"/>
              <w:rPr>
                <w:rFonts w:ascii="Times New Roman" w:hAnsi="Times New Roman"/>
                <w:sz w:val="16"/>
                <w:szCs w:val="16"/>
              </w:rPr>
            </w:pPr>
          </w:p>
        </w:tc>
        <w:tc>
          <w:tcPr>
            <w:tcW w:w="1304" w:type="dxa"/>
            <w:gridSpan w:val="2"/>
            <w:tcBorders>
              <w:top w:val="nil"/>
              <w:left w:val="nil"/>
              <w:bottom w:val="nil"/>
              <w:right w:val="nil"/>
            </w:tcBorders>
          </w:tcPr>
          <w:p w14:paraId="691AF034" w14:textId="2FA21DAE" w:rsidR="00277381" w:rsidRPr="00F03E73" w:rsidRDefault="00277381" w:rsidP="00277381">
            <w:pPr>
              <w:widowControl w:val="0"/>
              <w:autoSpaceDE w:val="0"/>
              <w:autoSpaceDN w:val="0"/>
              <w:adjustRightInd w:val="0"/>
              <w:spacing w:after="0" w:line="240" w:lineRule="auto"/>
              <w:rPr>
                <w:rFonts w:ascii="Times New Roman" w:hAnsi="Times New Roman"/>
                <w:sz w:val="16"/>
                <w:szCs w:val="16"/>
              </w:rPr>
            </w:pPr>
          </w:p>
        </w:tc>
        <w:tc>
          <w:tcPr>
            <w:tcW w:w="973" w:type="dxa"/>
            <w:gridSpan w:val="2"/>
            <w:tcBorders>
              <w:top w:val="nil"/>
              <w:left w:val="nil"/>
              <w:bottom w:val="nil"/>
              <w:right w:val="nil"/>
            </w:tcBorders>
          </w:tcPr>
          <w:p w14:paraId="497DED9B" w14:textId="77777777" w:rsidR="00277381" w:rsidRPr="00F03E73" w:rsidRDefault="00277381" w:rsidP="00277381">
            <w:pPr>
              <w:widowControl w:val="0"/>
              <w:autoSpaceDE w:val="0"/>
              <w:autoSpaceDN w:val="0"/>
              <w:adjustRightInd w:val="0"/>
              <w:spacing w:after="0" w:line="240" w:lineRule="auto"/>
              <w:rPr>
                <w:rFonts w:ascii="Times New Roman" w:hAnsi="Times New Roman"/>
                <w:sz w:val="16"/>
                <w:szCs w:val="16"/>
              </w:rPr>
            </w:pPr>
          </w:p>
        </w:tc>
        <w:tc>
          <w:tcPr>
            <w:tcW w:w="1205" w:type="dxa"/>
            <w:gridSpan w:val="2"/>
            <w:tcBorders>
              <w:top w:val="nil"/>
              <w:left w:val="nil"/>
              <w:bottom w:val="nil"/>
              <w:right w:val="nil"/>
            </w:tcBorders>
          </w:tcPr>
          <w:p w14:paraId="5184F666" w14:textId="77777777" w:rsidR="00277381" w:rsidRPr="00F03E73" w:rsidRDefault="00277381" w:rsidP="00277381">
            <w:pPr>
              <w:widowControl w:val="0"/>
              <w:autoSpaceDE w:val="0"/>
              <w:autoSpaceDN w:val="0"/>
              <w:adjustRightInd w:val="0"/>
              <w:spacing w:after="0" w:line="240" w:lineRule="auto"/>
              <w:rPr>
                <w:rFonts w:ascii="Times New Roman" w:hAnsi="Times New Roman"/>
                <w:sz w:val="16"/>
                <w:szCs w:val="16"/>
              </w:rPr>
            </w:pPr>
          </w:p>
        </w:tc>
        <w:tc>
          <w:tcPr>
            <w:tcW w:w="1258" w:type="dxa"/>
            <w:tcBorders>
              <w:top w:val="nil"/>
              <w:left w:val="nil"/>
              <w:bottom w:val="nil"/>
              <w:right w:val="nil"/>
            </w:tcBorders>
          </w:tcPr>
          <w:p w14:paraId="74ED7EA5" w14:textId="77777777" w:rsidR="00277381" w:rsidRPr="00F03E73" w:rsidRDefault="00277381" w:rsidP="00277381">
            <w:pPr>
              <w:widowControl w:val="0"/>
              <w:autoSpaceDE w:val="0"/>
              <w:autoSpaceDN w:val="0"/>
              <w:adjustRightInd w:val="0"/>
              <w:spacing w:after="0" w:line="240" w:lineRule="auto"/>
              <w:rPr>
                <w:rFonts w:ascii="Times New Roman" w:hAnsi="Times New Roman"/>
                <w:sz w:val="16"/>
                <w:szCs w:val="16"/>
              </w:rPr>
            </w:pPr>
          </w:p>
        </w:tc>
        <w:tc>
          <w:tcPr>
            <w:tcW w:w="1152" w:type="dxa"/>
            <w:gridSpan w:val="2"/>
            <w:tcBorders>
              <w:top w:val="nil"/>
              <w:left w:val="nil"/>
              <w:bottom w:val="nil"/>
              <w:right w:val="nil"/>
            </w:tcBorders>
          </w:tcPr>
          <w:p w14:paraId="562066BE" w14:textId="77777777" w:rsidR="00277381" w:rsidRPr="00F03E73" w:rsidRDefault="00277381" w:rsidP="00277381">
            <w:pPr>
              <w:widowControl w:val="0"/>
              <w:autoSpaceDE w:val="0"/>
              <w:autoSpaceDN w:val="0"/>
              <w:adjustRightInd w:val="0"/>
              <w:spacing w:after="0" w:line="240" w:lineRule="auto"/>
              <w:rPr>
                <w:rFonts w:ascii="Times New Roman" w:hAnsi="Times New Roman"/>
                <w:sz w:val="16"/>
                <w:szCs w:val="16"/>
              </w:rPr>
            </w:pPr>
          </w:p>
        </w:tc>
      </w:tr>
      <w:tr w:rsidR="00277381" w:rsidRPr="004F5984" w14:paraId="29941BEF" w14:textId="77777777" w:rsidTr="00BE0185">
        <w:tc>
          <w:tcPr>
            <w:tcW w:w="1845" w:type="dxa"/>
            <w:tcBorders>
              <w:top w:val="nil"/>
              <w:left w:val="nil"/>
              <w:bottom w:val="nil"/>
              <w:right w:val="nil"/>
            </w:tcBorders>
          </w:tcPr>
          <w:p w14:paraId="415141FD" w14:textId="77777777" w:rsidR="00277381" w:rsidRPr="004F5984" w:rsidRDefault="00277381" w:rsidP="00277381">
            <w:pPr>
              <w:widowControl w:val="0"/>
              <w:autoSpaceDE w:val="0"/>
              <w:autoSpaceDN w:val="0"/>
              <w:adjustRightInd w:val="0"/>
              <w:spacing w:after="0" w:line="240" w:lineRule="auto"/>
              <w:ind w:left="180"/>
              <w:rPr>
                <w:rFonts w:ascii="Times New Roman" w:hAnsi="Times New Roman"/>
                <w:sz w:val="18"/>
                <w:szCs w:val="18"/>
              </w:rPr>
            </w:pPr>
            <w:r w:rsidRPr="004F5984">
              <w:rPr>
                <w:rFonts w:ascii="Times New Roman" w:hAnsi="Times New Roman"/>
                <w:sz w:val="18"/>
                <w:szCs w:val="18"/>
              </w:rPr>
              <w:t>Level</w:t>
            </w:r>
            <w:r>
              <w:rPr>
                <w:rFonts w:ascii="Times New Roman" w:hAnsi="Times New Roman"/>
                <w:sz w:val="18"/>
                <w:szCs w:val="18"/>
              </w:rPr>
              <w:t xml:space="preserve"> AA</w:t>
            </w:r>
          </w:p>
        </w:tc>
        <w:tc>
          <w:tcPr>
            <w:tcW w:w="1270" w:type="dxa"/>
            <w:tcBorders>
              <w:top w:val="nil"/>
              <w:left w:val="nil"/>
              <w:bottom w:val="nil"/>
              <w:right w:val="nil"/>
            </w:tcBorders>
          </w:tcPr>
          <w:p w14:paraId="655D6F95" w14:textId="77777777" w:rsidR="00277381" w:rsidRPr="004F5984" w:rsidRDefault="00277381" w:rsidP="00277381">
            <w:pPr>
              <w:widowControl w:val="0"/>
              <w:autoSpaceDE w:val="0"/>
              <w:autoSpaceDN w:val="0"/>
              <w:adjustRightInd w:val="0"/>
              <w:spacing w:after="0" w:line="240" w:lineRule="auto"/>
              <w:jc w:val="center"/>
              <w:rPr>
                <w:rFonts w:ascii="Times New Roman" w:hAnsi="Times New Roman"/>
                <w:sz w:val="18"/>
                <w:szCs w:val="18"/>
              </w:rPr>
            </w:pPr>
            <w:r w:rsidRPr="004F5984">
              <w:rPr>
                <w:rFonts w:ascii="Times New Roman" w:hAnsi="Times New Roman"/>
                <w:sz w:val="18"/>
                <w:szCs w:val="18"/>
              </w:rPr>
              <w:t>0.0618</w:t>
            </w:r>
            <w:r w:rsidRPr="004F5984">
              <w:rPr>
                <w:rFonts w:ascii="Times New Roman" w:hAnsi="Times New Roman"/>
                <w:sz w:val="18"/>
                <w:szCs w:val="18"/>
                <w:vertAlign w:val="superscript"/>
              </w:rPr>
              <w:t>***</w:t>
            </w:r>
          </w:p>
        </w:tc>
        <w:tc>
          <w:tcPr>
            <w:tcW w:w="1269" w:type="dxa"/>
            <w:tcBorders>
              <w:top w:val="nil"/>
              <w:left w:val="nil"/>
              <w:bottom w:val="nil"/>
              <w:right w:val="nil"/>
            </w:tcBorders>
          </w:tcPr>
          <w:p w14:paraId="1136827E" w14:textId="5655682C" w:rsidR="00277381" w:rsidRPr="004F5984" w:rsidRDefault="00277381" w:rsidP="00277381">
            <w:pPr>
              <w:widowControl w:val="0"/>
              <w:autoSpaceDE w:val="0"/>
              <w:autoSpaceDN w:val="0"/>
              <w:adjustRightInd w:val="0"/>
              <w:spacing w:after="0" w:line="240" w:lineRule="auto"/>
              <w:jc w:val="center"/>
              <w:rPr>
                <w:rFonts w:ascii="Times New Roman" w:hAnsi="Times New Roman"/>
                <w:sz w:val="18"/>
                <w:szCs w:val="18"/>
              </w:rPr>
            </w:pPr>
            <w:r w:rsidRPr="004F5984">
              <w:rPr>
                <w:rFonts w:ascii="Times New Roman" w:hAnsi="Times New Roman"/>
                <w:sz w:val="18"/>
                <w:szCs w:val="18"/>
              </w:rPr>
              <w:t>0.0629</w:t>
            </w:r>
            <w:r w:rsidRPr="004F5984">
              <w:rPr>
                <w:rFonts w:ascii="Times New Roman" w:hAnsi="Times New Roman"/>
                <w:sz w:val="18"/>
                <w:szCs w:val="18"/>
                <w:vertAlign w:val="superscript"/>
              </w:rPr>
              <w:t>***</w:t>
            </w:r>
          </w:p>
        </w:tc>
        <w:tc>
          <w:tcPr>
            <w:tcW w:w="236" w:type="dxa"/>
            <w:tcBorders>
              <w:top w:val="nil"/>
              <w:left w:val="nil"/>
              <w:bottom w:val="nil"/>
              <w:right w:val="nil"/>
            </w:tcBorders>
          </w:tcPr>
          <w:p w14:paraId="7A7C6558" w14:textId="69E4FFCE" w:rsidR="00277381" w:rsidRPr="004F5984" w:rsidRDefault="00277381" w:rsidP="00277381">
            <w:pPr>
              <w:widowControl w:val="0"/>
              <w:autoSpaceDE w:val="0"/>
              <w:autoSpaceDN w:val="0"/>
              <w:adjustRightInd w:val="0"/>
              <w:spacing w:after="0" w:line="240" w:lineRule="auto"/>
              <w:jc w:val="center"/>
              <w:rPr>
                <w:rFonts w:ascii="Times New Roman" w:hAnsi="Times New Roman"/>
                <w:sz w:val="18"/>
                <w:szCs w:val="18"/>
              </w:rPr>
            </w:pPr>
          </w:p>
        </w:tc>
        <w:tc>
          <w:tcPr>
            <w:tcW w:w="1304" w:type="dxa"/>
            <w:gridSpan w:val="2"/>
            <w:tcBorders>
              <w:top w:val="nil"/>
              <w:left w:val="nil"/>
              <w:bottom w:val="nil"/>
              <w:right w:val="nil"/>
            </w:tcBorders>
          </w:tcPr>
          <w:p w14:paraId="4C8E9DD1" w14:textId="751324EC" w:rsidR="00277381" w:rsidRPr="004F5984" w:rsidRDefault="00277381" w:rsidP="00277381">
            <w:pPr>
              <w:widowControl w:val="0"/>
              <w:autoSpaceDE w:val="0"/>
              <w:autoSpaceDN w:val="0"/>
              <w:adjustRightInd w:val="0"/>
              <w:spacing w:after="0" w:line="240" w:lineRule="auto"/>
              <w:jc w:val="center"/>
              <w:rPr>
                <w:rFonts w:ascii="Times New Roman" w:hAnsi="Times New Roman"/>
                <w:sz w:val="18"/>
                <w:szCs w:val="18"/>
              </w:rPr>
            </w:pPr>
            <w:r w:rsidRPr="004F5984">
              <w:rPr>
                <w:rFonts w:ascii="Times New Roman" w:hAnsi="Times New Roman"/>
                <w:sz w:val="18"/>
                <w:szCs w:val="18"/>
              </w:rPr>
              <w:t>0.0508</w:t>
            </w:r>
            <w:r w:rsidRPr="004F5984">
              <w:rPr>
                <w:rFonts w:ascii="Times New Roman" w:hAnsi="Times New Roman"/>
                <w:sz w:val="18"/>
                <w:szCs w:val="18"/>
                <w:vertAlign w:val="superscript"/>
              </w:rPr>
              <w:t>***</w:t>
            </w:r>
          </w:p>
        </w:tc>
        <w:tc>
          <w:tcPr>
            <w:tcW w:w="973" w:type="dxa"/>
            <w:gridSpan w:val="2"/>
            <w:tcBorders>
              <w:top w:val="nil"/>
              <w:left w:val="nil"/>
              <w:bottom w:val="nil"/>
              <w:right w:val="nil"/>
            </w:tcBorders>
          </w:tcPr>
          <w:p w14:paraId="164929FA" w14:textId="60018A8A" w:rsidR="00277381" w:rsidRPr="004F5984" w:rsidRDefault="00277381" w:rsidP="00277381">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p>
        </w:tc>
        <w:tc>
          <w:tcPr>
            <w:tcW w:w="1205" w:type="dxa"/>
            <w:gridSpan w:val="2"/>
            <w:tcBorders>
              <w:top w:val="nil"/>
              <w:left w:val="nil"/>
              <w:bottom w:val="nil"/>
              <w:right w:val="nil"/>
            </w:tcBorders>
          </w:tcPr>
          <w:p w14:paraId="0BE41E83" w14:textId="77777777" w:rsidR="00277381" w:rsidRPr="004F5984" w:rsidRDefault="00277381" w:rsidP="00277381">
            <w:pPr>
              <w:widowControl w:val="0"/>
              <w:autoSpaceDE w:val="0"/>
              <w:autoSpaceDN w:val="0"/>
              <w:adjustRightInd w:val="0"/>
              <w:spacing w:after="0" w:line="240" w:lineRule="auto"/>
              <w:jc w:val="center"/>
              <w:rPr>
                <w:rFonts w:ascii="Times New Roman" w:hAnsi="Times New Roman"/>
                <w:sz w:val="18"/>
                <w:szCs w:val="18"/>
              </w:rPr>
            </w:pPr>
            <w:r w:rsidRPr="004F5984">
              <w:rPr>
                <w:rFonts w:ascii="Times New Roman" w:hAnsi="Times New Roman"/>
                <w:sz w:val="18"/>
                <w:szCs w:val="18"/>
              </w:rPr>
              <w:t>0.0625</w:t>
            </w:r>
            <w:r w:rsidRPr="004F5984">
              <w:rPr>
                <w:rFonts w:ascii="Times New Roman" w:hAnsi="Times New Roman"/>
                <w:sz w:val="18"/>
                <w:szCs w:val="18"/>
                <w:vertAlign w:val="superscript"/>
              </w:rPr>
              <w:t>***</w:t>
            </w:r>
          </w:p>
        </w:tc>
        <w:tc>
          <w:tcPr>
            <w:tcW w:w="1258" w:type="dxa"/>
            <w:tcBorders>
              <w:top w:val="nil"/>
              <w:left w:val="nil"/>
              <w:bottom w:val="nil"/>
              <w:right w:val="nil"/>
            </w:tcBorders>
          </w:tcPr>
          <w:p w14:paraId="4973463B" w14:textId="2BC0F9B0" w:rsidR="00277381" w:rsidRPr="004F5984" w:rsidRDefault="00277381" w:rsidP="00277381">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p>
        </w:tc>
        <w:tc>
          <w:tcPr>
            <w:tcW w:w="1152" w:type="dxa"/>
            <w:gridSpan w:val="2"/>
            <w:tcBorders>
              <w:top w:val="nil"/>
              <w:left w:val="nil"/>
              <w:bottom w:val="nil"/>
              <w:right w:val="nil"/>
            </w:tcBorders>
          </w:tcPr>
          <w:p w14:paraId="665A1993" w14:textId="0A6F7F98" w:rsidR="00277381" w:rsidRPr="004F5984" w:rsidRDefault="00277381" w:rsidP="00277381">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p>
        </w:tc>
      </w:tr>
      <w:tr w:rsidR="00277381" w:rsidRPr="004F5984" w14:paraId="5B9B243B" w14:textId="77777777" w:rsidTr="00BE0185">
        <w:tc>
          <w:tcPr>
            <w:tcW w:w="1845" w:type="dxa"/>
            <w:tcBorders>
              <w:top w:val="nil"/>
              <w:left w:val="nil"/>
              <w:bottom w:val="nil"/>
              <w:right w:val="nil"/>
            </w:tcBorders>
          </w:tcPr>
          <w:p w14:paraId="32005925" w14:textId="77777777" w:rsidR="00277381" w:rsidRPr="004F5984" w:rsidRDefault="00277381" w:rsidP="00277381">
            <w:pPr>
              <w:widowControl w:val="0"/>
              <w:autoSpaceDE w:val="0"/>
              <w:autoSpaceDN w:val="0"/>
              <w:adjustRightInd w:val="0"/>
              <w:spacing w:after="0" w:line="240" w:lineRule="auto"/>
              <w:ind w:left="180"/>
              <w:rPr>
                <w:rFonts w:ascii="Times New Roman" w:hAnsi="Times New Roman"/>
                <w:sz w:val="18"/>
                <w:szCs w:val="18"/>
              </w:rPr>
            </w:pPr>
          </w:p>
        </w:tc>
        <w:tc>
          <w:tcPr>
            <w:tcW w:w="1270" w:type="dxa"/>
            <w:tcBorders>
              <w:top w:val="nil"/>
              <w:left w:val="nil"/>
              <w:bottom w:val="nil"/>
              <w:right w:val="nil"/>
            </w:tcBorders>
          </w:tcPr>
          <w:p w14:paraId="5268B88E" w14:textId="77777777" w:rsidR="00277381" w:rsidRPr="004F5984" w:rsidRDefault="00277381" w:rsidP="00277381">
            <w:pPr>
              <w:widowControl w:val="0"/>
              <w:autoSpaceDE w:val="0"/>
              <w:autoSpaceDN w:val="0"/>
              <w:adjustRightInd w:val="0"/>
              <w:spacing w:after="0" w:line="240" w:lineRule="auto"/>
              <w:jc w:val="center"/>
              <w:rPr>
                <w:rFonts w:ascii="Times New Roman" w:hAnsi="Times New Roman"/>
                <w:sz w:val="18"/>
                <w:szCs w:val="18"/>
              </w:rPr>
            </w:pPr>
            <w:r w:rsidRPr="004F5984">
              <w:rPr>
                <w:rFonts w:ascii="Times New Roman" w:hAnsi="Times New Roman"/>
                <w:sz w:val="18"/>
                <w:szCs w:val="18"/>
              </w:rPr>
              <w:t>(0.00379)</w:t>
            </w:r>
          </w:p>
        </w:tc>
        <w:tc>
          <w:tcPr>
            <w:tcW w:w="1269" w:type="dxa"/>
            <w:tcBorders>
              <w:top w:val="nil"/>
              <w:left w:val="nil"/>
              <w:bottom w:val="nil"/>
              <w:right w:val="nil"/>
            </w:tcBorders>
          </w:tcPr>
          <w:p w14:paraId="64BE8411" w14:textId="258A3D92" w:rsidR="00277381" w:rsidRPr="004F5984" w:rsidRDefault="00277381" w:rsidP="00277381">
            <w:pPr>
              <w:widowControl w:val="0"/>
              <w:autoSpaceDE w:val="0"/>
              <w:autoSpaceDN w:val="0"/>
              <w:adjustRightInd w:val="0"/>
              <w:spacing w:after="0" w:line="240" w:lineRule="auto"/>
              <w:jc w:val="center"/>
              <w:rPr>
                <w:rFonts w:ascii="Times New Roman" w:hAnsi="Times New Roman"/>
                <w:sz w:val="18"/>
                <w:szCs w:val="18"/>
              </w:rPr>
            </w:pPr>
            <w:r w:rsidRPr="004F5984">
              <w:rPr>
                <w:rFonts w:ascii="Times New Roman" w:hAnsi="Times New Roman"/>
                <w:sz w:val="18"/>
                <w:szCs w:val="18"/>
              </w:rPr>
              <w:t>(0.00388)</w:t>
            </w:r>
          </w:p>
        </w:tc>
        <w:tc>
          <w:tcPr>
            <w:tcW w:w="236" w:type="dxa"/>
            <w:tcBorders>
              <w:top w:val="nil"/>
              <w:left w:val="nil"/>
              <w:bottom w:val="nil"/>
              <w:right w:val="nil"/>
            </w:tcBorders>
          </w:tcPr>
          <w:p w14:paraId="358594A0" w14:textId="7338CA87" w:rsidR="00277381" w:rsidRPr="004F5984" w:rsidRDefault="00277381" w:rsidP="00277381">
            <w:pPr>
              <w:widowControl w:val="0"/>
              <w:autoSpaceDE w:val="0"/>
              <w:autoSpaceDN w:val="0"/>
              <w:adjustRightInd w:val="0"/>
              <w:spacing w:after="0" w:line="240" w:lineRule="auto"/>
              <w:jc w:val="center"/>
              <w:rPr>
                <w:rFonts w:ascii="Times New Roman" w:hAnsi="Times New Roman"/>
                <w:sz w:val="18"/>
                <w:szCs w:val="18"/>
              </w:rPr>
            </w:pPr>
          </w:p>
        </w:tc>
        <w:tc>
          <w:tcPr>
            <w:tcW w:w="1304" w:type="dxa"/>
            <w:gridSpan w:val="2"/>
            <w:tcBorders>
              <w:top w:val="nil"/>
              <w:left w:val="nil"/>
              <w:bottom w:val="nil"/>
              <w:right w:val="nil"/>
            </w:tcBorders>
          </w:tcPr>
          <w:p w14:paraId="167D10CE" w14:textId="1148EBAA" w:rsidR="00277381" w:rsidRPr="004F5984" w:rsidRDefault="00277381" w:rsidP="00277381">
            <w:pPr>
              <w:widowControl w:val="0"/>
              <w:autoSpaceDE w:val="0"/>
              <w:autoSpaceDN w:val="0"/>
              <w:adjustRightInd w:val="0"/>
              <w:spacing w:after="0" w:line="240" w:lineRule="auto"/>
              <w:jc w:val="center"/>
              <w:rPr>
                <w:rFonts w:ascii="Times New Roman" w:hAnsi="Times New Roman"/>
                <w:sz w:val="18"/>
                <w:szCs w:val="18"/>
              </w:rPr>
            </w:pPr>
            <w:r w:rsidRPr="004F5984">
              <w:rPr>
                <w:rFonts w:ascii="Times New Roman" w:hAnsi="Times New Roman"/>
                <w:sz w:val="18"/>
                <w:szCs w:val="18"/>
              </w:rPr>
              <w:t>(0.00370)</w:t>
            </w:r>
          </w:p>
        </w:tc>
        <w:tc>
          <w:tcPr>
            <w:tcW w:w="973" w:type="dxa"/>
            <w:gridSpan w:val="2"/>
            <w:tcBorders>
              <w:top w:val="nil"/>
              <w:left w:val="nil"/>
              <w:bottom w:val="nil"/>
              <w:right w:val="nil"/>
            </w:tcBorders>
          </w:tcPr>
          <w:p w14:paraId="56FA73EB" w14:textId="508BF0E6" w:rsidR="00277381" w:rsidRPr="004F5984" w:rsidRDefault="00277381" w:rsidP="00277381">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p>
        </w:tc>
        <w:tc>
          <w:tcPr>
            <w:tcW w:w="1205" w:type="dxa"/>
            <w:gridSpan w:val="2"/>
            <w:tcBorders>
              <w:top w:val="nil"/>
              <w:left w:val="nil"/>
              <w:bottom w:val="nil"/>
              <w:right w:val="nil"/>
            </w:tcBorders>
          </w:tcPr>
          <w:p w14:paraId="1F5401FF" w14:textId="77777777" w:rsidR="00277381" w:rsidRPr="004F5984" w:rsidRDefault="00277381" w:rsidP="00277381">
            <w:pPr>
              <w:widowControl w:val="0"/>
              <w:autoSpaceDE w:val="0"/>
              <w:autoSpaceDN w:val="0"/>
              <w:adjustRightInd w:val="0"/>
              <w:spacing w:after="0" w:line="240" w:lineRule="auto"/>
              <w:jc w:val="center"/>
              <w:rPr>
                <w:rFonts w:ascii="Times New Roman" w:hAnsi="Times New Roman"/>
                <w:sz w:val="18"/>
                <w:szCs w:val="18"/>
              </w:rPr>
            </w:pPr>
            <w:r w:rsidRPr="004F5984">
              <w:rPr>
                <w:rFonts w:ascii="Times New Roman" w:hAnsi="Times New Roman"/>
                <w:sz w:val="18"/>
                <w:szCs w:val="18"/>
              </w:rPr>
              <w:t>(0.00381)</w:t>
            </w:r>
          </w:p>
        </w:tc>
        <w:tc>
          <w:tcPr>
            <w:tcW w:w="1258" w:type="dxa"/>
            <w:tcBorders>
              <w:top w:val="nil"/>
              <w:left w:val="nil"/>
              <w:bottom w:val="nil"/>
              <w:right w:val="nil"/>
            </w:tcBorders>
          </w:tcPr>
          <w:p w14:paraId="74DD46CF" w14:textId="2537A1D1" w:rsidR="00277381" w:rsidRPr="004F5984" w:rsidRDefault="00277381" w:rsidP="00277381">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p>
        </w:tc>
        <w:tc>
          <w:tcPr>
            <w:tcW w:w="1152" w:type="dxa"/>
            <w:gridSpan w:val="2"/>
            <w:tcBorders>
              <w:top w:val="nil"/>
              <w:left w:val="nil"/>
              <w:bottom w:val="nil"/>
              <w:right w:val="nil"/>
            </w:tcBorders>
          </w:tcPr>
          <w:p w14:paraId="67F275B9" w14:textId="727E9B12" w:rsidR="00277381" w:rsidRPr="004F5984" w:rsidRDefault="00277381" w:rsidP="00277381">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p>
        </w:tc>
      </w:tr>
      <w:tr w:rsidR="00277381" w:rsidRPr="00F03E73" w14:paraId="4FB6C539" w14:textId="77777777" w:rsidTr="00BE0185">
        <w:tc>
          <w:tcPr>
            <w:tcW w:w="1845" w:type="dxa"/>
            <w:tcBorders>
              <w:top w:val="nil"/>
              <w:left w:val="nil"/>
              <w:bottom w:val="nil"/>
              <w:right w:val="nil"/>
            </w:tcBorders>
          </w:tcPr>
          <w:p w14:paraId="69C9C618" w14:textId="77777777" w:rsidR="00277381" w:rsidRPr="00F03E73" w:rsidRDefault="00277381" w:rsidP="00277381">
            <w:pPr>
              <w:widowControl w:val="0"/>
              <w:autoSpaceDE w:val="0"/>
              <w:autoSpaceDN w:val="0"/>
              <w:adjustRightInd w:val="0"/>
              <w:spacing w:after="0" w:line="240" w:lineRule="auto"/>
              <w:ind w:left="180"/>
              <w:rPr>
                <w:rFonts w:ascii="Times New Roman" w:hAnsi="Times New Roman"/>
                <w:sz w:val="16"/>
                <w:szCs w:val="16"/>
              </w:rPr>
            </w:pPr>
          </w:p>
        </w:tc>
        <w:tc>
          <w:tcPr>
            <w:tcW w:w="1270" w:type="dxa"/>
            <w:tcBorders>
              <w:top w:val="nil"/>
              <w:left w:val="nil"/>
              <w:bottom w:val="nil"/>
              <w:right w:val="nil"/>
            </w:tcBorders>
          </w:tcPr>
          <w:p w14:paraId="7CC17EAD" w14:textId="77777777" w:rsidR="00277381" w:rsidRPr="00F03E73" w:rsidRDefault="00277381" w:rsidP="00277381">
            <w:pPr>
              <w:widowControl w:val="0"/>
              <w:autoSpaceDE w:val="0"/>
              <w:autoSpaceDN w:val="0"/>
              <w:adjustRightInd w:val="0"/>
              <w:spacing w:after="0" w:line="240" w:lineRule="auto"/>
              <w:rPr>
                <w:rFonts w:ascii="Times New Roman" w:hAnsi="Times New Roman"/>
                <w:sz w:val="16"/>
                <w:szCs w:val="16"/>
              </w:rPr>
            </w:pPr>
          </w:p>
        </w:tc>
        <w:tc>
          <w:tcPr>
            <w:tcW w:w="1269" w:type="dxa"/>
            <w:tcBorders>
              <w:top w:val="nil"/>
              <w:left w:val="nil"/>
              <w:bottom w:val="nil"/>
              <w:right w:val="nil"/>
            </w:tcBorders>
          </w:tcPr>
          <w:p w14:paraId="7A2E6AF1" w14:textId="77777777" w:rsidR="00277381" w:rsidRPr="00F03E73" w:rsidRDefault="00277381" w:rsidP="00277381">
            <w:pPr>
              <w:widowControl w:val="0"/>
              <w:autoSpaceDE w:val="0"/>
              <w:autoSpaceDN w:val="0"/>
              <w:adjustRightInd w:val="0"/>
              <w:spacing w:after="0" w:line="240" w:lineRule="auto"/>
              <w:rPr>
                <w:rFonts w:ascii="Times New Roman" w:hAnsi="Times New Roman"/>
                <w:sz w:val="16"/>
                <w:szCs w:val="16"/>
              </w:rPr>
            </w:pPr>
          </w:p>
        </w:tc>
        <w:tc>
          <w:tcPr>
            <w:tcW w:w="236" w:type="dxa"/>
            <w:tcBorders>
              <w:top w:val="nil"/>
              <w:left w:val="nil"/>
              <w:bottom w:val="nil"/>
              <w:right w:val="nil"/>
            </w:tcBorders>
          </w:tcPr>
          <w:p w14:paraId="7FCA47BC" w14:textId="7BDD7715" w:rsidR="00277381" w:rsidRPr="00F03E73" w:rsidRDefault="00277381" w:rsidP="00277381">
            <w:pPr>
              <w:widowControl w:val="0"/>
              <w:autoSpaceDE w:val="0"/>
              <w:autoSpaceDN w:val="0"/>
              <w:adjustRightInd w:val="0"/>
              <w:spacing w:after="0" w:line="240" w:lineRule="auto"/>
              <w:rPr>
                <w:rFonts w:ascii="Times New Roman" w:hAnsi="Times New Roman"/>
                <w:sz w:val="16"/>
                <w:szCs w:val="16"/>
              </w:rPr>
            </w:pPr>
          </w:p>
        </w:tc>
        <w:tc>
          <w:tcPr>
            <w:tcW w:w="1304" w:type="dxa"/>
            <w:gridSpan w:val="2"/>
            <w:tcBorders>
              <w:top w:val="nil"/>
              <w:left w:val="nil"/>
              <w:bottom w:val="nil"/>
              <w:right w:val="nil"/>
            </w:tcBorders>
          </w:tcPr>
          <w:p w14:paraId="2625ABA2" w14:textId="60A39CFC" w:rsidR="00277381" w:rsidRPr="00F03E73" w:rsidRDefault="00277381" w:rsidP="00277381">
            <w:pPr>
              <w:widowControl w:val="0"/>
              <w:autoSpaceDE w:val="0"/>
              <w:autoSpaceDN w:val="0"/>
              <w:adjustRightInd w:val="0"/>
              <w:spacing w:after="0" w:line="240" w:lineRule="auto"/>
              <w:rPr>
                <w:rFonts w:ascii="Times New Roman" w:hAnsi="Times New Roman"/>
                <w:sz w:val="16"/>
                <w:szCs w:val="16"/>
              </w:rPr>
            </w:pPr>
          </w:p>
        </w:tc>
        <w:tc>
          <w:tcPr>
            <w:tcW w:w="973" w:type="dxa"/>
            <w:gridSpan w:val="2"/>
            <w:tcBorders>
              <w:top w:val="nil"/>
              <w:left w:val="nil"/>
              <w:bottom w:val="nil"/>
              <w:right w:val="nil"/>
            </w:tcBorders>
          </w:tcPr>
          <w:p w14:paraId="0E363833" w14:textId="77777777" w:rsidR="00277381" w:rsidRPr="00F03E73" w:rsidRDefault="00277381" w:rsidP="00277381">
            <w:pPr>
              <w:widowControl w:val="0"/>
              <w:autoSpaceDE w:val="0"/>
              <w:autoSpaceDN w:val="0"/>
              <w:adjustRightInd w:val="0"/>
              <w:spacing w:after="0" w:line="240" w:lineRule="auto"/>
              <w:rPr>
                <w:rFonts w:ascii="Times New Roman" w:hAnsi="Times New Roman"/>
                <w:sz w:val="16"/>
                <w:szCs w:val="16"/>
              </w:rPr>
            </w:pPr>
          </w:p>
        </w:tc>
        <w:tc>
          <w:tcPr>
            <w:tcW w:w="1205" w:type="dxa"/>
            <w:gridSpan w:val="2"/>
            <w:tcBorders>
              <w:top w:val="nil"/>
              <w:left w:val="nil"/>
              <w:bottom w:val="nil"/>
              <w:right w:val="nil"/>
            </w:tcBorders>
          </w:tcPr>
          <w:p w14:paraId="71FFDEC7" w14:textId="77777777" w:rsidR="00277381" w:rsidRPr="00F03E73" w:rsidRDefault="00277381" w:rsidP="00277381">
            <w:pPr>
              <w:widowControl w:val="0"/>
              <w:autoSpaceDE w:val="0"/>
              <w:autoSpaceDN w:val="0"/>
              <w:adjustRightInd w:val="0"/>
              <w:spacing w:after="0" w:line="240" w:lineRule="auto"/>
              <w:rPr>
                <w:rFonts w:ascii="Times New Roman" w:hAnsi="Times New Roman"/>
                <w:sz w:val="16"/>
                <w:szCs w:val="16"/>
              </w:rPr>
            </w:pPr>
          </w:p>
        </w:tc>
        <w:tc>
          <w:tcPr>
            <w:tcW w:w="1258" w:type="dxa"/>
            <w:tcBorders>
              <w:top w:val="nil"/>
              <w:left w:val="nil"/>
              <w:bottom w:val="nil"/>
              <w:right w:val="nil"/>
            </w:tcBorders>
          </w:tcPr>
          <w:p w14:paraId="00126DC9" w14:textId="77777777" w:rsidR="00277381" w:rsidRPr="00F03E73" w:rsidRDefault="00277381" w:rsidP="00277381">
            <w:pPr>
              <w:widowControl w:val="0"/>
              <w:autoSpaceDE w:val="0"/>
              <w:autoSpaceDN w:val="0"/>
              <w:adjustRightInd w:val="0"/>
              <w:spacing w:after="0" w:line="240" w:lineRule="auto"/>
              <w:rPr>
                <w:rFonts w:ascii="Times New Roman" w:hAnsi="Times New Roman"/>
                <w:sz w:val="16"/>
                <w:szCs w:val="16"/>
              </w:rPr>
            </w:pPr>
          </w:p>
        </w:tc>
        <w:tc>
          <w:tcPr>
            <w:tcW w:w="1152" w:type="dxa"/>
            <w:gridSpan w:val="2"/>
            <w:tcBorders>
              <w:top w:val="nil"/>
              <w:left w:val="nil"/>
              <w:bottom w:val="nil"/>
              <w:right w:val="nil"/>
            </w:tcBorders>
          </w:tcPr>
          <w:p w14:paraId="5E0A644D" w14:textId="77777777" w:rsidR="00277381" w:rsidRPr="00F03E73" w:rsidRDefault="00277381" w:rsidP="00277381">
            <w:pPr>
              <w:widowControl w:val="0"/>
              <w:autoSpaceDE w:val="0"/>
              <w:autoSpaceDN w:val="0"/>
              <w:adjustRightInd w:val="0"/>
              <w:spacing w:after="0" w:line="240" w:lineRule="auto"/>
              <w:rPr>
                <w:rFonts w:ascii="Times New Roman" w:hAnsi="Times New Roman"/>
                <w:sz w:val="16"/>
                <w:szCs w:val="16"/>
              </w:rPr>
            </w:pPr>
          </w:p>
        </w:tc>
      </w:tr>
      <w:tr w:rsidR="00277381" w:rsidRPr="004F5984" w14:paraId="6AB1C178" w14:textId="77777777" w:rsidTr="00BE0185">
        <w:tc>
          <w:tcPr>
            <w:tcW w:w="1845" w:type="dxa"/>
            <w:tcBorders>
              <w:top w:val="nil"/>
              <w:left w:val="nil"/>
              <w:bottom w:val="nil"/>
              <w:right w:val="nil"/>
            </w:tcBorders>
          </w:tcPr>
          <w:p w14:paraId="31B90EB9" w14:textId="77777777" w:rsidR="00277381" w:rsidRPr="004F5984" w:rsidRDefault="00277381" w:rsidP="00277381">
            <w:pPr>
              <w:widowControl w:val="0"/>
              <w:autoSpaceDE w:val="0"/>
              <w:autoSpaceDN w:val="0"/>
              <w:adjustRightInd w:val="0"/>
              <w:spacing w:after="0" w:line="240" w:lineRule="auto"/>
              <w:ind w:left="180"/>
              <w:rPr>
                <w:rFonts w:ascii="Times New Roman" w:hAnsi="Times New Roman"/>
                <w:sz w:val="18"/>
                <w:szCs w:val="18"/>
              </w:rPr>
            </w:pPr>
            <w:r w:rsidRPr="004F5984">
              <w:rPr>
                <w:rFonts w:ascii="Times New Roman" w:hAnsi="Times New Roman"/>
                <w:sz w:val="18"/>
                <w:szCs w:val="18"/>
              </w:rPr>
              <w:t>Level</w:t>
            </w:r>
            <w:r>
              <w:rPr>
                <w:rFonts w:ascii="Times New Roman" w:hAnsi="Times New Roman"/>
                <w:sz w:val="18"/>
                <w:szCs w:val="18"/>
              </w:rPr>
              <w:t xml:space="preserve"> A</w:t>
            </w:r>
          </w:p>
        </w:tc>
        <w:tc>
          <w:tcPr>
            <w:tcW w:w="1270" w:type="dxa"/>
            <w:tcBorders>
              <w:top w:val="nil"/>
              <w:left w:val="nil"/>
              <w:bottom w:val="nil"/>
              <w:right w:val="nil"/>
            </w:tcBorders>
          </w:tcPr>
          <w:p w14:paraId="2376A214" w14:textId="77777777" w:rsidR="00277381" w:rsidRPr="004F5984" w:rsidRDefault="00277381" w:rsidP="00277381">
            <w:pPr>
              <w:widowControl w:val="0"/>
              <w:autoSpaceDE w:val="0"/>
              <w:autoSpaceDN w:val="0"/>
              <w:adjustRightInd w:val="0"/>
              <w:spacing w:after="0" w:line="240" w:lineRule="auto"/>
              <w:jc w:val="center"/>
              <w:rPr>
                <w:rFonts w:ascii="Times New Roman" w:hAnsi="Times New Roman"/>
                <w:sz w:val="18"/>
                <w:szCs w:val="18"/>
              </w:rPr>
            </w:pPr>
            <w:r w:rsidRPr="004F5984">
              <w:rPr>
                <w:rFonts w:ascii="Times New Roman" w:hAnsi="Times New Roman"/>
                <w:sz w:val="18"/>
                <w:szCs w:val="18"/>
              </w:rPr>
              <w:t>0.0748</w:t>
            </w:r>
            <w:r w:rsidRPr="004F5984">
              <w:rPr>
                <w:rFonts w:ascii="Times New Roman" w:hAnsi="Times New Roman"/>
                <w:sz w:val="18"/>
                <w:szCs w:val="18"/>
                <w:vertAlign w:val="superscript"/>
              </w:rPr>
              <w:t>***</w:t>
            </w:r>
          </w:p>
        </w:tc>
        <w:tc>
          <w:tcPr>
            <w:tcW w:w="1269" w:type="dxa"/>
            <w:tcBorders>
              <w:top w:val="nil"/>
              <w:left w:val="nil"/>
              <w:bottom w:val="nil"/>
              <w:right w:val="nil"/>
            </w:tcBorders>
          </w:tcPr>
          <w:p w14:paraId="10CE6C2C" w14:textId="4368DEDC" w:rsidR="00277381" w:rsidRPr="004F5984" w:rsidRDefault="00277381" w:rsidP="00277381">
            <w:pPr>
              <w:widowControl w:val="0"/>
              <w:autoSpaceDE w:val="0"/>
              <w:autoSpaceDN w:val="0"/>
              <w:adjustRightInd w:val="0"/>
              <w:spacing w:after="0" w:line="240" w:lineRule="auto"/>
              <w:jc w:val="center"/>
              <w:rPr>
                <w:rFonts w:ascii="Times New Roman" w:hAnsi="Times New Roman"/>
                <w:sz w:val="18"/>
                <w:szCs w:val="18"/>
              </w:rPr>
            </w:pPr>
            <w:r w:rsidRPr="004F5984">
              <w:rPr>
                <w:rFonts w:ascii="Times New Roman" w:hAnsi="Times New Roman"/>
                <w:sz w:val="18"/>
                <w:szCs w:val="18"/>
              </w:rPr>
              <w:t>0.0752</w:t>
            </w:r>
            <w:r w:rsidRPr="004F5984">
              <w:rPr>
                <w:rFonts w:ascii="Times New Roman" w:hAnsi="Times New Roman"/>
                <w:sz w:val="18"/>
                <w:szCs w:val="18"/>
                <w:vertAlign w:val="superscript"/>
              </w:rPr>
              <w:t>***</w:t>
            </w:r>
          </w:p>
        </w:tc>
        <w:tc>
          <w:tcPr>
            <w:tcW w:w="236" w:type="dxa"/>
            <w:tcBorders>
              <w:top w:val="nil"/>
              <w:left w:val="nil"/>
              <w:bottom w:val="nil"/>
              <w:right w:val="nil"/>
            </w:tcBorders>
          </w:tcPr>
          <w:p w14:paraId="39A62903" w14:textId="61C9ABBD" w:rsidR="00277381" w:rsidRPr="004F5984" w:rsidRDefault="00277381" w:rsidP="00277381">
            <w:pPr>
              <w:widowControl w:val="0"/>
              <w:autoSpaceDE w:val="0"/>
              <w:autoSpaceDN w:val="0"/>
              <w:adjustRightInd w:val="0"/>
              <w:spacing w:after="0" w:line="240" w:lineRule="auto"/>
              <w:jc w:val="center"/>
              <w:rPr>
                <w:rFonts w:ascii="Times New Roman" w:hAnsi="Times New Roman"/>
                <w:sz w:val="18"/>
                <w:szCs w:val="18"/>
              </w:rPr>
            </w:pPr>
          </w:p>
        </w:tc>
        <w:tc>
          <w:tcPr>
            <w:tcW w:w="1304" w:type="dxa"/>
            <w:gridSpan w:val="2"/>
            <w:tcBorders>
              <w:top w:val="nil"/>
              <w:left w:val="nil"/>
              <w:bottom w:val="nil"/>
              <w:right w:val="nil"/>
            </w:tcBorders>
          </w:tcPr>
          <w:p w14:paraId="1934AF10" w14:textId="0E2EEF7C" w:rsidR="00277381" w:rsidRPr="004F5984" w:rsidRDefault="00277381" w:rsidP="00277381">
            <w:pPr>
              <w:widowControl w:val="0"/>
              <w:autoSpaceDE w:val="0"/>
              <w:autoSpaceDN w:val="0"/>
              <w:adjustRightInd w:val="0"/>
              <w:spacing w:after="0" w:line="240" w:lineRule="auto"/>
              <w:jc w:val="center"/>
              <w:rPr>
                <w:rFonts w:ascii="Times New Roman" w:hAnsi="Times New Roman"/>
                <w:sz w:val="18"/>
                <w:szCs w:val="18"/>
              </w:rPr>
            </w:pPr>
            <w:r w:rsidRPr="004F5984">
              <w:rPr>
                <w:rFonts w:ascii="Times New Roman" w:hAnsi="Times New Roman"/>
                <w:sz w:val="18"/>
                <w:szCs w:val="18"/>
              </w:rPr>
              <w:t>0.0627</w:t>
            </w:r>
            <w:r w:rsidRPr="004F5984">
              <w:rPr>
                <w:rFonts w:ascii="Times New Roman" w:hAnsi="Times New Roman"/>
                <w:sz w:val="18"/>
                <w:szCs w:val="18"/>
                <w:vertAlign w:val="superscript"/>
              </w:rPr>
              <w:t>***</w:t>
            </w:r>
          </w:p>
        </w:tc>
        <w:tc>
          <w:tcPr>
            <w:tcW w:w="973" w:type="dxa"/>
            <w:gridSpan w:val="2"/>
            <w:tcBorders>
              <w:top w:val="nil"/>
              <w:left w:val="nil"/>
              <w:bottom w:val="nil"/>
              <w:right w:val="nil"/>
            </w:tcBorders>
          </w:tcPr>
          <w:p w14:paraId="152CAB78" w14:textId="7372003A" w:rsidR="00277381" w:rsidRPr="004F5984" w:rsidRDefault="00277381" w:rsidP="00277381">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p>
        </w:tc>
        <w:tc>
          <w:tcPr>
            <w:tcW w:w="1205" w:type="dxa"/>
            <w:gridSpan w:val="2"/>
            <w:tcBorders>
              <w:top w:val="nil"/>
              <w:left w:val="nil"/>
              <w:bottom w:val="nil"/>
              <w:right w:val="nil"/>
            </w:tcBorders>
          </w:tcPr>
          <w:p w14:paraId="3149E82E" w14:textId="77777777" w:rsidR="00277381" w:rsidRPr="004F5984" w:rsidRDefault="00277381" w:rsidP="00277381">
            <w:pPr>
              <w:widowControl w:val="0"/>
              <w:autoSpaceDE w:val="0"/>
              <w:autoSpaceDN w:val="0"/>
              <w:adjustRightInd w:val="0"/>
              <w:spacing w:after="0" w:line="240" w:lineRule="auto"/>
              <w:jc w:val="center"/>
              <w:rPr>
                <w:rFonts w:ascii="Times New Roman" w:hAnsi="Times New Roman"/>
                <w:sz w:val="18"/>
                <w:szCs w:val="18"/>
              </w:rPr>
            </w:pPr>
            <w:r w:rsidRPr="004F5984">
              <w:rPr>
                <w:rFonts w:ascii="Times New Roman" w:hAnsi="Times New Roman"/>
                <w:sz w:val="18"/>
                <w:szCs w:val="18"/>
              </w:rPr>
              <w:t>0.0753</w:t>
            </w:r>
            <w:r w:rsidRPr="004F5984">
              <w:rPr>
                <w:rFonts w:ascii="Times New Roman" w:hAnsi="Times New Roman"/>
                <w:sz w:val="18"/>
                <w:szCs w:val="18"/>
                <w:vertAlign w:val="superscript"/>
              </w:rPr>
              <w:t>***</w:t>
            </w:r>
          </w:p>
        </w:tc>
        <w:tc>
          <w:tcPr>
            <w:tcW w:w="1258" w:type="dxa"/>
            <w:tcBorders>
              <w:top w:val="nil"/>
              <w:left w:val="nil"/>
              <w:bottom w:val="nil"/>
              <w:right w:val="nil"/>
            </w:tcBorders>
          </w:tcPr>
          <w:p w14:paraId="7B5CF6F6" w14:textId="62479056" w:rsidR="00277381" w:rsidRPr="004F5984" w:rsidRDefault="00277381" w:rsidP="00277381">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p>
        </w:tc>
        <w:tc>
          <w:tcPr>
            <w:tcW w:w="1152" w:type="dxa"/>
            <w:gridSpan w:val="2"/>
            <w:tcBorders>
              <w:top w:val="nil"/>
              <w:left w:val="nil"/>
              <w:bottom w:val="nil"/>
              <w:right w:val="nil"/>
            </w:tcBorders>
          </w:tcPr>
          <w:p w14:paraId="387B3BCC" w14:textId="7E0FEBDC" w:rsidR="00277381" w:rsidRPr="004F5984" w:rsidRDefault="00277381" w:rsidP="00277381">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p>
        </w:tc>
      </w:tr>
      <w:tr w:rsidR="00277381" w:rsidRPr="004F5984" w14:paraId="7ABBF3AF" w14:textId="77777777" w:rsidTr="00BE0185">
        <w:tc>
          <w:tcPr>
            <w:tcW w:w="1845" w:type="dxa"/>
            <w:tcBorders>
              <w:top w:val="nil"/>
              <w:left w:val="nil"/>
              <w:bottom w:val="nil"/>
              <w:right w:val="nil"/>
            </w:tcBorders>
          </w:tcPr>
          <w:p w14:paraId="405819EC" w14:textId="77777777" w:rsidR="00277381" w:rsidRPr="004F5984" w:rsidRDefault="00277381" w:rsidP="00277381">
            <w:pPr>
              <w:widowControl w:val="0"/>
              <w:autoSpaceDE w:val="0"/>
              <w:autoSpaceDN w:val="0"/>
              <w:adjustRightInd w:val="0"/>
              <w:spacing w:after="0" w:line="240" w:lineRule="auto"/>
              <w:rPr>
                <w:rFonts w:ascii="Times New Roman" w:hAnsi="Times New Roman"/>
                <w:sz w:val="18"/>
                <w:szCs w:val="18"/>
              </w:rPr>
            </w:pPr>
          </w:p>
        </w:tc>
        <w:tc>
          <w:tcPr>
            <w:tcW w:w="1270" w:type="dxa"/>
            <w:tcBorders>
              <w:top w:val="nil"/>
              <w:left w:val="nil"/>
              <w:bottom w:val="nil"/>
              <w:right w:val="nil"/>
            </w:tcBorders>
          </w:tcPr>
          <w:p w14:paraId="0EE739D8" w14:textId="77777777" w:rsidR="00277381" w:rsidRPr="004F5984" w:rsidRDefault="00277381" w:rsidP="00277381">
            <w:pPr>
              <w:widowControl w:val="0"/>
              <w:autoSpaceDE w:val="0"/>
              <w:autoSpaceDN w:val="0"/>
              <w:adjustRightInd w:val="0"/>
              <w:spacing w:after="0" w:line="240" w:lineRule="auto"/>
              <w:jc w:val="center"/>
              <w:rPr>
                <w:rFonts w:ascii="Times New Roman" w:hAnsi="Times New Roman"/>
                <w:sz w:val="18"/>
                <w:szCs w:val="18"/>
              </w:rPr>
            </w:pPr>
            <w:r w:rsidRPr="004F5984">
              <w:rPr>
                <w:rFonts w:ascii="Times New Roman" w:hAnsi="Times New Roman"/>
                <w:sz w:val="18"/>
                <w:szCs w:val="18"/>
              </w:rPr>
              <w:t>(0.00483)</w:t>
            </w:r>
          </w:p>
        </w:tc>
        <w:tc>
          <w:tcPr>
            <w:tcW w:w="1269" w:type="dxa"/>
            <w:tcBorders>
              <w:top w:val="nil"/>
              <w:left w:val="nil"/>
              <w:bottom w:val="nil"/>
              <w:right w:val="nil"/>
            </w:tcBorders>
          </w:tcPr>
          <w:p w14:paraId="79F7ACB3" w14:textId="293A6914" w:rsidR="00277381" w:rsidRPr="004F5984" w:rsidRDefault="00277381" w:rsidP="00277381">
            <w:pPr>
              <w:widowControl w:val="0"/>
              <w:autoSpaceDE w:val="0"/>
              <w:autoSpaceDN w:val="0"/>
              <w:adjustRightInd w:val="0"/>
              <w:spacing w:after="0" w:line="240" w:lineRule="auto"/>
              <w:jc w:val="center"/>
              <w:rPr>
                <w:rFonts w:ascii="Times New Roman" w:hAnsi="Times New Roman"/>
                <w:sz w:val="18"/>
                <w:szCs w:val="18"/>
              </w:rPr>
            </w:pPr>
            <w:r w:rsidRPr="004F5984">
              <w:rPr>
                <w:rFonts w:ascii="Times New Roman" w:hAnsi="Times New Roman"/>
                <w:sz w:val="18"/>
                <w:szCs w:val="18"/>
              </w:rPr>
              <w:t>(0.00489)</w:t>
            </w:r>
          </w:p>
        </w:tc>
        <w:tc>
          <w:tcPr>
            <w:tcW w:w="236" w:type="dxa"/>
            <w:tcBorders>
              <w:top w:val="nil"/>
              <w:left w:val="nil"/>
              <w:bottom w:val="nil"/>
              <w:right w:val="nil"/>
            </w:tcBorders>
          </w:tcPr>
          <w:p w14:paraId="6C0E8B67" w14:textId="5A1886C9" w:rsidR="00277381" w:rsidRPr="004F5984" w:rsidRDefault="00277381" w:rsidP="00277381">
            <w:pPr>
              <w:widowControl w:val="0"/>
              <w:autoSpaceDE w:val="0"/>
              <w:autoSpaceDN w:val="0"/>
              <w:adjustRightInd w:val="0"/>
              <w:spacing w:after="0" w:line="240" w:lineRule="auto"/>
              <w:jc w:val="center"/>
              <w:rPr>
                <w:rFonts w:ascii="Times New Roman" w:hAnsi="Times New Roman"/>
                <w:sz w:val="18"/>
                <w:szCs w:val="18"/>
              </w:rPr>
            </w:pPr>
          </w:p>
        </w:tc>
        <w:tc>
          <w:tcPr>
            <w:tcW w:w="1304" w:type="dxa"/>
            <w:gridSpan w:val="2"/>
            <w:tcBorders>
              <w:top w:val="nil"/>
              <w:left w:val="nil"/>
              <w:bottom w:val="nil"/>
              <w:right w:val="nil"/>
            </w:tcBorders>
          </w:tcPr>
          <w:p w14:paraId="57A2D568" w14:textId="36801E13" w:rsidR="00277381" w:rsidRPr="004F5984" w:rsidRDefault="00277381" w:rsidP="00277381">
            <w:pPr>
              <w:widowControl w:val="0"/>
              <w:autoSpaceDE w:val="0"/>
              <w:autoSpaceDN w:val="0"/>
              <w:adjustRightInd w:val="0"/>
              <w:spacing w:after="0" w:line="240" w:lineRule="auto"/>
              <w:jc w:val="center"/>
              <w:rPr>
                <w:rFonts w:ascii="Times New Roman" w:hAnsi="Times New Roman"/>
                <w:sz w:val="18"/>
                <w:szCs w:val="18"/>
              </w:rPr>
            </w:pPr>
            <w:r w:rsidRPr="004F5984">
              <w:rPr>
                <w:rFonts w:ascii="Times New Roman" w:hAnsi="Times New Roman"/>
                <w:sz w:val="18"/>
                <w:szCs w:val="18"/>
              </w:rPr>
              <w:t>(0.00477)</w:t>
            </w:r>
          </w:p>
        </w:tc>
        <w:tc>
          <w:tcPr>
            <w:tcW w:w="973" w:type="dxa"/>
            <w:gridSpan w:val="2"/>
            <w:tcBorders>
              <w:top w:val="nil"/>
              <w:left w:val="nil"/>
              <w:bottom w:val="nil"/>
              <w:right w:val="nil"/>
            </w:tcBorders>
          </w:tcPr>
          <w:p w14:paraId="1CE1CAA1" w14:textId="49146207" w:rsidR="00277381" w:rsidRPr="004F5984" w:rsidRDefault="00277381" w:rsidP="00277381">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p>
        </w:tc>
        <w:tc>
          <w:tcPr>
            <w:tcW w:w="1205" w:type="dxa"/>
            <w:gridSpan w:val="2"/>
            <w:tcBorders>
              <w:top w:val="nil"/>
              <w:left w:val="nil"/>
              <w:bottom w:val="nil"/>
              <w:right w:val="nil"/>
            </w:tcBorders>
          </w:tcPr>
          <w:p w14:paraId="05C6A577" w14:textId="77777777" w:rsidR="00277381" w:rsidRPr="004F5984" w:rsidRDefault="00277381" w:rsidP="00277381">
            <w:pPr>
              <w:widowControl w:val="0"/>
              <w:autoSpaceDE w:val="0"/>
              <w:autoSpaceDN w:val="0"/>
              <w:adjustRightInd w:val="0"/>
              <w:spacing w:after="0" w:line="240" w:lineRule="auto"/>
              <w:jc w:val="center"/>
              <w:rPr>
                <w:rFonts w:ascii="Times New Roman" w:hAnsi="Times New Roman"/>
                <w:sz w:val="18"/>
                <w:szCs w:val="18"/>
              </w:rPr>
            </w:pPr>
            <w:r w:rsidRPr="004F5984">
              <w:rPr>
                <w:rFonts w:ascii="Times New Roman" w:hAnsi="Times New Roman"/>
                <w:sz w:val="18"/>
                <w:szCs w:val="18"/>
              </w:rPr>
              <w:t>(0.00486)</w:t>
            </w:r>
          </w:p>
        </w:tc>
        <w:tc>
          <w:tcPr>
            <w:tcW w:w="1258" w:type="dxa"/>
            <w:tcBorders>
              <w:top w:val="nil"/>
              <w:left w:val="nil"/>
              <w:bottom w:val="nil"/>
              <w:right w:val="nil"/>
            </w:tcBorders>
          </w:tcPr>
          <w:p w14:paraId="30C6767C" w14:textId="6E792308" w:rsidR="00277381" w:rsidRPr="004F5984" w:rsidRDefault="00277381" w:rsidP="00277381">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p>
        </w:tc>
        <w:tc>
          <w:tcPr>
            <w:tcW w:w="1152" w:type="dxa"/>
            <w:gridSpan w:val="2"/>
            <w:tcBorders>
              <w:top w:val="nil"/>
              <w:left w:val="nil"/>
              <w:bottom w:val="nil"/>
              <w:right w:val="nil"/>
            </w:tcBorders>
          </w:tcPr>
          <w:p w14:paraId="48BC4BFD" w14:textId="43D84D89" w:rsidR="00277381" w:rsidRPr="004F5984" w:rsidRDefault="00277381" w:rsidP="00277381">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p>
        </w:tc>
      </w:tr>
      <w:tr w:rsidR="00277381" w:rsidRPr="00F03E73" w14:paraId="55E26E32" w14:textId="77777777" w:rsidTr="00BE0185">
        <w:tc>
          <w:tcPr>
            <w:tcW w:w="1845" w:type="dxa"/>
            <w:tcBorders>
              <w:top w:val="nil"/>
              <w:left w:val="nil"/>
              <w:bottom w:val="nil"/>
              <w:right w:val="nil"/>
            </w:tcBorders>
          </w:tcPr>
          <w:p w14:paraId="17808B6B" w14:textId="77777777" w:rsidR="00277381" w:rsidRPr="00F03E73" w:rsidRDefault="00277381" w:rsidP="00277381">
            <w:pPr>
              <w:widowControl w:val="0"/>
              <w:autoSpaceDE w:val="0"/>
              <w:autoSpaceDN w:val="0"/>
              <w:adjustRightInd w:val="0"/>
              <w:spacing w:after="0" w:line="240" w:lineRule="auto"/>
              <w:rPr>
                <w:rFonts w:ascii="Times New Roman" w:hAnsi="Times New Roman"/>
                <w:sz w:val="16"/>
                <w:szCs w:val="16"/>
              </w:rPr>
            </w:pPr>
          </w:p>
        </w:tc>
        <w:tc>
          <w:tcPr>
            <w:tcW w:w="1270" w:type="dxa"/>
            <w:tcBorders>
              <w:top w:val="nil"/>
              <w:left w:val="nil"/>
              <w:bottom w:val="nil"/>
              <w:right w:val="nil"/>
            </w:tcBorders>
          </w:tcPr>
          <w:p w14:paraId="397151AD" w14:textId="77777777" w:rsidR="00277381" w:rsidRPr="00F03E73" w:rsidRDefault="00277381" w:rsidP="00277381">
            <w:pPr>
              <w:widowControl w:val="0"/>
              <w:autoSpaceDE w:val="0"/>
              <w:autoSpaceDN w:val="0"/>
              <w:adjustRightInd w:val="0"/>
              <w:spacing w:after="0" w:line="240" w:lineRule="auto"/>
              <w:rPr>
                <w:rFonts w:ascii="Times New Roman" w:hAnsi="Times New Roman"/>
                <w:sz w:val="16"/>
                <w:szCs w:val="16"/>
              </w:rPr>
            </w:pPr>
          </w:p>
        </w:tc>
        <w:tc>
          <w:tcPr>
            <w:tcW w:w="1269" w:type="dxa"/>
            <w:tcBorders>
              <w:top w:val="nil"/>
              <w:left w:val="nil"/>
              <w:bottom w:val="nil"/>
              <w:right w:val="nil"/>
            </w:tcBorders>
          </w:tcPr>
          <w:p w14:paraId="530F3F14" w14:textId="77777777" w:rsidR="00277381" w:rsidRPr="00F03E73" w:rsidRDefault="00277381" w:rsidP="00277381">
            <w:pPr>
              <w:widowControl w:val="0"/>
              <w:autoSpaceDE w:val="0"/>
              <w:autoSpaceDN w:val="0"/>
              <w:adjustRightInd w:val="0"/>
              <w:spacing w:after="0" w:line="240" w:lineRule="auto"/>
              <w:rPr>
                <w:rFonts w:ascii="Times New Roman" w:hAnsi="Times New Roman"/>
                <w:sz w:val="16"/>
                <w:szCs w:val="16"/>
              </w:rPr>
            </w:pPr>
          </w:p>
        </w:tc>
        <w:tc>
          <w:tcPr>
            <w:tcW w:w="236" w:type="dxa"/>
            <w:tcBorders>
              <w:top w:val="nil"/>
              <w:left w:val="nil"/>
              <w:bottom w:val="nil"/>
              <w:right w:val="nil"/>
            </w:tcBorders>
          </w:tcPr>
          <w:p w14:paraId="72DB1F83" w14:textId="2DA94D82" w:rsidR="00277381" w:rsidRPr="00F03E73" w:rsidRDefault="00277381" w:rsidP="00277381">
            <w:pPr>
              <w:widowControl w:val="0"/>
              <w:autoSpaceDE w:val="0"/>
              <w:autoSpaceDN w:val="0"/>
              <w:adjustRightInd w:val="0"/>
              <w:spacing w:after="0" w:line="240" w:lineRule="auto"/>
              <w:rPr>
                <w:rFonts w:ascii="Times New Roman" w:hAnsi="Times New Roman"/>
                <w:sz w:val="16"/>
                <w:szCs w:val="16"/>
              </w:rPr>
            </w:pPr>
          </w:p>
        </w:tc>
        <w:tc>
          <w:tcPr>
            <w:tcW w:w="1304" w:type="dxa"/>
            <w:gridSpan w:val="2"/>
            <w:tcBorders>
              <w:top w:val="nil"/>
              <w:left w:val="nil"/>
              <w:bottom w:val="nil"/>
              <w:right w:val="nil"/>
            </w:tcBorders>
          </w:tcPr>
          <w:p w14:paraId="4B573077" w14:textId="0506D9B8" w:rsidR="00277381" w:rsidRPr="00F03E73" w:rsidRDefault="00277381" w:rsidP="00277381">
            <w:pPr>
              <w:widowControl w:val="0"/>
              <w:autoSpaceDE w:val="0"/>
              <w:autoSpaceDN w:val="0"/>
              <w:adjustRightInd w:val="0"/>
              <w:spacing w:after="0" w:line="240" w:lineRule="auto"/>
              <w:rPr>
                <w:rFonts w:ascii="Times New Roman" w:hAnsi="Times New Roman"/>
                <w:sz w:val="16"/>
                <w:szCs w:val="16"/>
              </w:rPr>
            </w:pPr>
          </w:p>
        </w:tc>
        <w:tc>
          <w:tcPr>
            <w:tcW w:w="973" w:type="dxa"/>
            <w:gridSpan w:val="2"/>
            <w:tcBorders>
              <w:top w:val="nil"/>
              <w:left w:val="nil"/>
              <w:bottom w:val="nil"/>
              <w:right w:val="nil"/>
            </w:tcBorders>
          </w:tcPr>
          <w:p w14:paraId="6AEB1E2B" w14:textId="77777777" w:rsidR="00277381" w:rsidRPr="00F03E73" w:rsidRDefault="00277381" w:rsidP="00277381">
            <w:pPr>
              <w:widowControl w:val="0"/>
              <w:autoSpaceDE w:val="0"/>
              <w:autoSpaceDN w:val="0"/>
              <w:adjustRightInd w:val="0"/>
              <w:spacing w:after="0" w:line="240" w:lineRule="auto"/>
              <w:rPr>
                <w:rFonts w:ascii="Times New Roman" w:hAnsi="Times New Roman"/>
                <w:sz w:val="16"/>
                <w:szCs w:val="16"/>
              </w:rPr>
            </w:pPr>
          </w:p>
        </w:tc>
        <w:tc>
          <w:tcPr>
            <w:tcW w:w="1205" w:type="dxa"/>
            <w:gridSpan w:val="2"/>
            <w:tcBorders>
              <w:top w:val="nil"/>
              <w:left w:val="nil"/>
              <w:bottom w:val="nil"/>
              <w:right w:val="nil"/>
            </w:tcBorders>
          </w:tcPr>
          <w:p w14:paraId="3B814578" w14:textId="77777777" w:rsidR="00277381" w:rsidRPr="00F03E73" w:rsidRDefault="00277381" w:rsidP="00277381">
            <w:pPr>
              <w:widowControl w:val="0"/>
              <w:autoSpaceDE w:val="0"/>
              <w:autoSpaceDN w:val="0"/>
              <w:adjustRightInd w:val="0"/>
              <w:spacing w:after="0" w:line="240" w:lineRule="auto"/>
              <w:rPr>
                <w:rFonts w:ascii="Times New Roman" w:hAnsi="Times New Roman"/>
                <w:sz w:val="16"/>
                <w:szCs w:val="16"/>
              </w:rPr>
            </w:pPr>
          </w:p>
        </w:tc>
        <w:tc>
          <w:tcPr>
            <w:tcW w:w="1258" w:type="dxa"/>
            <w:tcBorders>
              <w:top w:val="nil"/>
              <w:left w:val="nil"/>
              <w:bottom w:val="nil"/>
              <w:right w:val="nil"/>
            </w:tcBorders>
          </w:tcPr>
          <w:p w14:paraId="6952E442" w14:textId="77777777" w:rsidR="00277381" w:rsidRPr="00F03E73" w:rsidRDefault="00277381" w:rsidP="00277381">
            <w:pPr>
              <w:widowControl w:val="0"/>
              <w:autoSpaceDE w:val="0"/>
              <w:autoSpaceDN w:val="0"/>
              <w:adjustRightInd w:val="0"/>
              <w:spacing w:after="0" w:line="240" w:lineRule="auto"/>
              <w:rPr>
                <w:rFonts w:ascii="Times New Roman" w:hAnsi="Times New Roman"/>
                <w:sz w:val="16"/>
                <w:szCs w:val="16"/>
              </w:rPr>
            </w:pPr>
          </w:p>
        </w:tc>
        <w:tc>
          <w:tcPr>
            <w:tcW w:w="1152" w:type="dxa"/>
            <w:gridSpan w:val="2"/>
            <w:tcBorders>
              <w:top w:val="nil"/>
              <w:left w:val="nil"/>
              <w:bottom w:val="nil"/>
              <w:right w:val="nil"/>
            </w:tcBorders>
          </w:tcPr>
          <w:p w14:paraId="2C0BA5C0" w14:textId="77777777" w:rsidR="00277381" w:rsidRPr="00F03E73" w:rsidRDefault="00277381" w:rsidP="00277381">
            <w:pPr>
              <w:widowControl w:val="0"/>
              <w:autoSpaceDE w:val="0"/>
              <w:autoSpaceDN w:val="0"/>
              <w:adjustRightInd w:val="0"/>
              <w:spacing w:after="0" w:line="240" w:lineRule="auto"/>
              <w:rPr>
                <w:rFonts w:ascii="Times New Roman" w:hAnsi="Times New Roman"/>
                <w:sz w:val="16"/>
                <w:szCs w:val="16"/>
              </w:rPr>
            </w:pPr>
          </w:p>
        </w:tc>
      </w:tr>
      <w:tr w:rsidR="00277381" w:rsidRPr="004F5984" w14:paraId="1F3DF832" w14:textId="77777777" w:rsidTr="00BE0185">
        <w:tc>
          <w:tcPr>
            <w:tcW w:w="1845" w:type="dxa"/>
            <w:tcBorders>
              <w:top w:val="nil"/>
              <w:left w:val="nil"/>
              <w:bottom w:val="nil"/>
              <w:right w:val="nil"/>
            </w:tcBorders>
          </w:tcPr>
          <w:p w14:paraId="6AAA5DE3" w14:textId="77777777" w:rsidR="00277381" w:rsidRPr="004F5984" w:rsidRDefault="00277381" w:rsidP="00277381">
            <w:pPr>
              <w:widowControl w:val="0"/>
              <w:autoSpaceDE w:val="0"/>
              <w:autoSpaceDN w:val="0"/>
              <w:adjustRightInd w:val="0"/>
              <w:spacing w:after="0" w:line="240" w:lineRule="auto"/>
              <w:rPr>
                <w:rFonts w:ascii="Times New Roman" w:hAnsi="Times New Roman"/>
                <w:sz w:val="18"/>
                <w:szCs w:val="18"/>
              </w:rPr>
            </w:pPr>
            <w:r w:rsidRPr="004F5984">
              <w:rPr>
                <w:rFonts w:ascii="Times New Roman" w:hAnsi="Times New Roman"/>
                <w:sz w:val="18"/>
                <w:szCs w:val="18"/>
              </w:rPr>
              <w:t>Lagged OPS</w:t>
            </w:r>
          </w:p>
        </w:tc>
        <w:tc>
          <w:tcPr>
            <w:tcW w:w="1270" w:type="dxa"/>
            <w:tcBorders>
              <w:top w:val="nil"/>
              <w:left w:val="nil"/>
              <w:bottom w:val="nil"/>
              <w:right w:val="nil"/>
            </w:tcBorders>
          </w:tcPr>
          <w:p w14:paraId="24E0B29F" w14:textId="77777777" w:rsidR="00277381" w:rsidRPr="004F5984" w:rsidRDefault="00277381" w:rsidP="00277381">
            <w:pPr>
              <w:widowControl w:val="0"/>
              <w:autoSpaceDE w:val="0"/>
              <w:autoSpaceDN w:val="0"/>
              <w:adjustRightInd w:val="0"/>
              <w:spacing w:after="0" w:line="240" w:lineRule="auto"/>
              <w:jc w:val="center"/>
              <w:rPr>
                <w:rFonts w:ascii="Times New Roman" w:hAnsi="Times New Roman"/>
                <w:sz w:val="18"/>
                <w:szCs w:val="18"/>
              </w:rPr>
            </w:pPr>
            <w:r w:rsidRPr="004F5984">
              <w:rPr>
                <w:rFonts w:ascii="Times New Roman" w:hAnsi="Times New Roman"/>
                <w:sz w:val="18"/>
                <w:szCs w:val="18"/>
              </w:rPr>
              <w:t>0.349</w:t>
            </w:r>
            <w:r w:rsidRPr="004F5984">
              <w:rPr>
                <w:rFonts w:ascii="Times New Roman" w:hAnsi="Times New Roman"/>
                <w:sz w:val="18"/>
                <w:szCs w:val="18"/>
                <w:vertAlign w:val="superscript"/>
              </w:rPr>
              <w:t>***</w:t>
            </w:r>
          </w:p>
        </w:tc>
        <w:tc>
          <w:tcPr>
            <w:tcW w:w="1269" w:type="dxa"/>
            <w:tcBorders>
              <w:top w:val="nil"/>
              <w:left w:val="nil"/>
              <w:bottom w:val="nil"/>
              <w:right w:val="nil"/>
            </w:tcBorders>
          </w:tcPr>
          <w:p w14:paraId="4627AB17" w14:textId="40DDDEDC" w:rsidR="00277381" w:rsidRPr="004F5984" w:rsidRDefault="00277381" w:rsidP="00277381">
            <w:pPr>
              <w:widowControl w:val="0"/>
              <w:autoSpaceDE w:val="0"/>
              <w:autoSpaceDN w:val="0"/>
              <w:adjustRightInd w:val="0"/>
              <w:spacing w:after="0" w:line="240" w:lineRule="auto"/>
              <w:jc w:val="center"/>
              <w:rPr>
                <w:rFonts w:ascii="Times New Roman" w:hAnsi="Times New Roman"/>
                <w:sz w:val="18"/>
                <w:szCs w:val="18"/>
              </w:rPr>
            </w:pPr>
            <w:r w:rsidRPr="004F5984">
              <w:rPr>
                <w:rFonts w:ascii="Times New Roman" w:hAnsi="Times New Roman"/>
                <w:sz w:val="18"/>
                <w:szCs w:val="18"/>
              </w:rPr>
              <w:t>0.349</w:t>
            </w:r>
            <w:r w:rsidRPr="004F5984">
              <w:rPr>
                <w:rFonts w:ascii="Times New Roman" w:hAnsi="Times New Roman"/>
                <w:sz w:val="18"/>
                <w:szCs w:val="18"/>
                <w:vertAlign w:val="superscript"/>
              </w:rPr>
              <w:t>***</w:t>
            </w:r>
          </w:p>
        </w:tc>
        <w:tc>
          <w:tcPr>
            <w:tcW w:w="236" w:type="dxa"/>
            <w:tcBorders>
              <w:top w:val="nil"/>
              <w:left w:val="nil"/>
              <w:bottom w:val="nil"/>
              <w:right w:val="nil"/>
            </w:tcBorders>
          </w:tcPr>
          <w:p w14:paraId="629DB448" w14:textId="0AF3CDB7" w:rsidR="00277381" w:rsidRPr="004F5984" w:rsidRDefault="00277381" w:rsidP="00277381">
            <w:pPr>
              <w:widowControl w:val="0"/>
              <w:autoSpaceDE w:val="0"/>
              <w:autoSpaceDN w:val="0"/>
              <w:adjustRightInd w:val="0"/>
              <w:spacing w:after="0" w:line="240" w:lineRule="auto"/>
              <w:jc w:val="center"/>
              <w:rPr>
                <w:rFonts w:ascii="Times New Roman" w:hAnsi="Times New Roman"/>
                <w:sz w:val="18"/>
                <w:szCs w:val="18"/>
              </w:rPr>
            </w:pPr>
          </w:p>
        </w:tc>
        <w:tc>
          <w:tcPr>
            <w:tcW w:w="1304" w:type="dxa"/>
            <w:gridSpan w:val="2"/>
            <w:tcBorders>
              <w:top w:val="nil"/>
              <w:left w:val="nil"/>
              <w:bottom w:val="nil"/>
              <w:right w:val="nil"/>
            </w:tcBorders>
          </w:tcPr>
          <w:p w14:paraId="5B31397A" w14:textId="5B54E338" w:rsidR="00277381" w:rsidRPr="004F5984" w:rsidRDefault="00277381" w:rsidP="00277381">
            <w:pPr>
              <w:widowControl w:val="0"/>
              <w:autoSpaceDE w:val="0"/>
              <w:autoSpaceDN w:val="0"/>
              <w:adjustRightInd w:val="0"/>
              <w:spacing w:after="0" w:line="240" w:lineRule="auto"/>
              <w:jc w:val="center"/>
              <w:rPr>
                <w:rFonts w:ascii="Times New Roman" w:hAnsi="Times New Roman"/>
                <w:sz w:val="18"/>
                <w:szCs w:val="18"/>
              </w:rPr>
            </w:pPr>
            <w:r w:rsidRPr="004F5984">
              <w:rPr>
                <w:rFonts w:ascii="Times New Roman" w:hAnsi="Times New Roman"/>
                <w:sz w:val="18"/>
                <w:szCs w:val="18"/>
              </w:rPr>
              <w:t>0.348</w:t>
            </w:r>
            <w:r w:rsidRPr="004F5984">
              <w:rPr>
                <w:rFonts w:ascii="Times New Roman" w:hAnsi="Times New Roman"/>
                <w:sz w:val="18"/>
                <w:szCs w:val="18"/>
                <w:vertAlign w:val="superscript"/>
              </w:rPr>
              <w:t>***</w:t>
            </w:r>
          </w:p>
        </w:tc>
        <w:tc>
          <w:tcPr>
            <w:tcW w:w="973" w:type="dxa"/>
            <w:gridSpan w:val="2"/>
            <w:tcBorders>
              <w:top w:val="nil"/>
              <w:left w:val="nil"/>
              <w:bottom w:val="nil"/>
              <w:right w:val="nil"/>
            </w:tcBorders>
          </w:tcPr>
          <w:p w14:paraId="0A76F49C" w14:textId="77777777" w:rsidR="00277381" w:rsidRPr="004F5984" w:rsidRDefault="00277381" w:rsidP="00277381">
            <w:pPr>
              <w:widowControl w:val="0"/>
              <w:autoSpaceDE w:val="0"/>
              <w:autoSpaceDN w:val="0"/>
              <w:adjustRightInd w:val="0"/>
              <w:spacing w:after="0" w:line="240" w:lineRule="auto"/>
              <w:jc w:val="center"/>
              <w:rPr>
                <w:rFonts w:ascii="Times New Roman" w:hAnsi="Times New Roman"/>
                <w:sz w:val="18"/>
                <w:szCs w:val="18"/>
              </w:rPr>
            </w:pPr>
            <w:r w:rsidRPr="004F5984">
              <w:rPr>
                <w:rFonts w:ascii="Times New Roman" w:hAnsi="Times New Roman"/>
                <w:sz w:val="18"/>
                <w:szCs w:val="18"/>
              </w:rPr>
              <w:t>0.466</w:t>
            </w:r>
            <w:r w:rsidRPr="004F5984">
              <w:rPr>
                <w:rFonts w:ascii="Times New Roman" w:hAnsi="Times New Roman"/>
                <w:sz w:val="18"/>
                <w:szCs w:val="18"/>
                <w:vertAlign w:val="superscript"/>
              </w:rPr>
              <w:t>***</w:t>
            </w:r>
          </w:p>
        </w:tc>
        <w:tc>
          <w:tcPr>
            <w:tcW w:w="1205" w:type="dxa"/>
            <w:gridSpan w:val="2"/>
            <w:tcBorders>
              <w:top w:val="nil"/>
              <w:left w:val="nil"/>
              <w:bottom w:val="nil"/>
              <w:right w:val="nil"/>
            </w:tcBorders>
          </w:tcPr>
          <w:p w14:paraId="68AC5018" w14:textId="77777777" w:rsidR="00277381" w:rsidRPr="004F5984" w:rsidRDefault="00277381" w:rsidP="00277381">
            <w:pPr>
              <w:widowControl w:val="0"/>
              <w:autoSpaceDE w:val="0"/>
              <w:autoSpaceDN w:val="0"/>
              <w:adjustRightInd w:val="0"/>
              <w:spacing w:after="0" w:line="240" w:lineRule="auto"/>
              <w:jc w:val="center"/>
              <w:rPr>
                <w:rFonts w:ascii="Times New Roman" w:hAnsi="Times New Roman"/>
                <w:sz w:val="18"/>
                <w:szCs w:val="18"/>
              </w:rPr>
            </w:pPr>
            <w:r w:rsidRPr="004F5984">
              <w:rPr>
                <w:rFonts w:ascii="Times New Roman" w:hAnsi="Times New Roman"/>
                <w:sz w:val="18"/>
                <w:szCs w:val="18"/>
              </w:rPr>
              <w:t>0.349</w:t>
            </w:r>
            <w:r w:rsidRPr="004F5984">
              <w:rPr>
                <w:rFonts w:ascii="Times New Roman" w:hAnsi="Times New Roman"/>
                <w:sz w:val="18"/>
                <w:szCs w:val="18"/>
                <w:vertAlign w:val="superscript"/>
              </w:rPr>
              <w:t>***</w:t>
            </w:r>
          </w:p>
        </w:tc>
        <w:tc>
          <w:tcPr>
            <w:tcW w:w="1258" w:type="dxa"/>
            <w:tcBorders>
              <w:top w:val="nil"/>
              <w:left w:val="nil"/>
              <w:bottom w:val="nil"/>
              <w:right w:val="nil"/>
            </w:tcBorders>
          </w:tcPr>
          <w:p w14:paraId="35899717" w14:textId="77777777" w:rsidR="00277381" w:rsidRPr="004F5984" w:rsidRDefault="00277381" w:rsidP="00277381">
            <w:pPr>
              <w:widowControl w:val="0"/>
              <w:autoSpaceDE w:val="0"/>
              <w:autoSpaceDN w:val="0"/>
              <w:adjustRightInd w:val="0"/>
              <w:spacing w:after="0" w:line="240" w:lineRule="auto"/>
              <w:jc w:val="center"/>
              <w:rPr>
                <w:rFonts w:ascii="Times New Roman" w:hAnsi="Times New Roman"/>
                <w:sz w:val="18"/>
                <w:szCs w:val="18"/>
              </w:rPr>
            </w:pPr>
            <w:r w:rsidRPr="004F5984">
              <w:rPr>
                <w:rFonts w:ascii="Times New Roman" w:hAnsi="Times New Roman"/>
                <w:sz w:val="18"/>
                <w:szCs w:val="18"/>
              </w:rPr>
              <w:t>0.350</w:t>
            </w:r>
            <w:r w:rsidRPr="004F5984">
              <w:rPr>
                <w:rFonts w:ascii="Times New Roman" w:hAnsi="Times New Roman"/>
                <w:sz w:val="18"/>
                <w:szCs w:val="18"/>
                <w:vertAlign w:val="superscript"/>
              </w:rPr>
              <w:t>***</w:t>
            </w:r>
          </w:p>
        </w:tc>
        <w:tc>
          <w:tcPr>
            <w:tcW w:w="1152" w:type="dxa"/>
            <w:gridSpan w:val="2"/>
            <w:tcBorders>
              <w:top w:val="nil"/>
              <w:left w:val="nil"/>
              <w:bottom w:val="nil"/>
              <w:right w:val="nil"/>
            </w:tcBorders>
          </w:tcPr>
          <w:p w14:paraId="7A76162F" w14:textId="77777777" w:rsidR="00277381" w:rsidRPr="004F5984" w:rsidRDefault="00277381" w:rsidP="00277381">
            <w:pPr>
              <w:widowControl w:val="0"/>
              <w:autoSpaceDE w:val="0"/>
              <w:autoSpaceDN w:val="0"/>
              <w:adjustRightInd w:val="0"/>
              <w:spacing w:after="0" w:line="240" w:lineRule="auto"/>
              <w:jc w:val="center"/>
              <w:rPr>
                <w:rFonts w:ascii="Times New Roman" w:hAnsi="Times New Roman"/>
                <w:sz w:val="18"/>
                <w:szCs w:val="18"/>
              </w:rPr>
            </w:pPr>
            <w:r w:rsidRPr="004F5984">
              <w:rPr>
                <w:rFonts w:ascii="Times New Roman" w:hAnsi="Times New Roman"/>
                <w:sz w:val="18"/>
                <w:szCs w:val="18"/>
              </w:rPr>
              <w:t>0.350</w:t>
            </w:r>
            <w:r w:rsidRPr="004F5984">
              <w:rPr>
                <w:rFonts w:ascii="Times New Roman" w:hAnsi="Times New Roman"/>
                <w:sz w:val="18"/>
                <w:szCs w:val="18"/>
                <w:vertAlign w:val="superscript"/>
              </w:rPr>
              <w:t>***</w:t>
            </w:r>
          </w:p>
        </w:tc>
      </w:tr>
      <w:tr w:rsidR="00277381" w:rsidRPr="004F5984" w14:paraId="17D2CDC0" w14:textId="77777777" w:rsidTr="00BE0185">
        <w:tc>
          <w:tcPr>
            <w:tcW w:w="1845" w:type="dxa"/>
            <w:tcBorders>
              <w:top w:val="nil"/>
              <w:left w:val="nil"/>
              <w:bottom w:val="nil"/>
              <w:right w:val="nil"/>
            </w:tcBorders>
          </w:tcPr>
          <w:p w14:paraId="27675807" w14:textId="77777777" w:rsidR="00277381" w:rsidRPr="004F5984" w:rsidRDefault="00277381" w:rsidP="00277381">
            <w:pPr>
              <w:widowControl w:val="0"/>
              <w:autoSpaceDE w:val="0"/>
              <w:autoSpaceDN w:val="0"/>
              <w:adjustRightInd w:val="0"/>
              <w:spacing w:after="0" w:line="240" w:lineRule="auto"/>
              <w:rPr>
                <w:rFonts w:ascii="Times New Roman" w:hAnsi="Times New Roman"/>
                <w:sz w:val="18"/>
                <w:szCs w:val="18"/>
              </w:rPr>
            </w:pPr>
          </w:p>
        </w:tc>
        <w:tc>
          <w:tcPr>
            <w:tcW w:w="1270" w:type="dxa"/>
            <w:tcBorders>
              <w:top w:val="nil"/>
              <w:left w:val="nil"/>
              <w:bottom w:val="nil"/>
              <w:right w:val="nil"/>
            </w:tcBorders>
          </w:tcPr>
          <w:p w14:paraId="42A8D16B" w14:textId="77777777" w:rsidR="00277381" w:rsidRPr="004F5984" w:rsidRDefault="00277381" w:rsidP="00277381">
            <w:pPr>
              <w:widowControl w:val="0"/>
              <w:autoSpaceDE w:val="0"/>
              <w:autoSpaceDN w:val="0"/>
              <w:adjustRightInd w:val="0"/>
              <w:spacing w:after="0" w:line="240" w:lineRule="auto"/>
              <w:jc w:val="center"/>
              <w:rPr>
                <w:rFonts w:ascii="Times New Roman" w:hAnsi="Times New Roman"/>
                <w:sz w:val="18"/>
                <w:szCs w:val="18"/>
              </w:rPr>
            </w:pPr>
            <w:r w:rsidRPr="004F5984">
              <w:rPr>
                <w:rFonts w:ascii="Times New Roman" w:hAnsi="Times New Roman"/>
                <w:sz w:val="18"/>
                <w:szCs w:val="18"/>
              </w:rPr>
              <w:t>(0.00730)</w:t>
            </w:r>
          </w:p>
        </w:tc>
        <w:tc>
          <w:tcPr>
            <w:tcW w:w="1269" w:type="dxa"/>
            <w:tcBorders>
              <w:top w:val="nil"/>
              <w:left w:val="nil"/>
              <w:bottom w:val="nil"/>
              <w:right w:val="nil"/>
            </w:tcBorders>
          </w:tcPr>
          <w:p w14:paraId="4D339FC7" w14:textId="1ABB7969" w:rsidR="00277381" w:rsidRPr="004F5984" w:rsidRDefault="00277381" w:rsidP="00277381">
            <w:pPr>
              <w:widowControl w:val="0"/>
              <w:autoSpaceDE w:val="0"/>
              <w:autoSpaceDN w:val="0"/>
              <w:adjustRightInd w:val="0"/>
              <w:spacing w:after="0" w:line="240" w:lineRule="auto"/>
              <w:jc w:val="center"/>
              <w:rPr>
                <w:rFonts w:ascii="Times New Roman" w:hAnsi="Times New Roman"/>
                <w:sz w:val="18"/>
                <w:szCs w:val="18"/>
              </w:rPr>
            </w:pPr>
            <w:r w:rsidRPr="004F5984">
              <w:rPr>
                <w:rFonts w:ascii="Times New Roman" w:hAnsi="Times New Roman"/>
                <w:sz w:val="18"/>
                <w:szCs w:val="18"/>
              </w:rPr>
              <w:t>(0.00728)</w:t>
            </w:r>
          </w:p>
        </w:tc>
        <w:tc>
          <w:tcPr>
            <w:tcW w:w="236" w:type="dxa"/>
            <w:tcBorders>
              <w:top w:val="nil"/>
              <w:left w:val="nil"/>
              <w:bottom w:val="nil"/>
              <w:right w:val="nil"/>
            </w:tcBorders>
          </w:tcPr>
          <w:p w14:paraId="202F8B17" w14:textId="7ADB6160" w:rsidR="00277381" w:rsidRPr="004F5984" w:rsidRDefault="00277381" w:rsidP="00277381">
            <w:pPr>
              <w:widowControl w:val="0"/>
              <w:autoSpaceDE w:val="0"/>
              <w:autoSpaceDN w:val="0"/>
              <w:adjustRightInd w:val="0"/>
              <w:spacing w:after="0" w:line="240" w:lineRule="auto"/>
              <w:jc w:val="center"/>
              <w:rPr>
                <w:rFonts w:ascii="Times New Roman" w:hAnsi="Times New Roman"/>
                <w:sz w:val="18"/>
                <w:szCs w:val="18"/>
              </w:rPr>
            </w:pPr>
          </w:p>
        </w:tc>
        <w:tc>
          <w:tcPr>
            <w:tcW w:w="1304" w:type="dxa"/>
            <w:gridSpan w:val="2"/>
            <w:tcBorders>
              <w:top w:val="nil"/>
              <w:left w:val="nil"/>
              <w:bottom w:val="nil"/>
              <w:right w:val="nil"/>
            </w:tcBorders>
          </w:tcPr>
          <w:p w14:paraId="6176DDA5" w14:textId="571A1F4C" w:rsidR="00277381" w:rsidRPr="004F5984" w:rsidRDefault="00277381" w:rsidP="00277381">
            <w:pPr>
              <w:widowControl w:val="0"/>
              <w:autoSpaceDE w:val="0"/>
              <w:autoSpaceDN w:val="0"/>
              <w:adjustRightInd w:val="0"/>
              <w:spacing w:after="0" w:line="240" w:lineRule="auto"/>
              <w:jc w:val="center"/>
              <w:rPr>
                <w:rFonts w:ascii="Times New Roman" w:hAnsi="Times New Roman"/>
                <w:sz w:val="18"/>
                <w:szCs w:val="18"/>
              </w:rPr>
            </w:pPr>
            <w:r w:rsidRPr="004F5984">
              <w:rPr>
                <w:rFonts w:ascii="Times New Roman" w:hAnsi="Times New Roman"/>
                <w:sz w:val="18"/>
                <w:szCs w:val="18"/>
              </w:rPr>
              <w:t>(0.00720)</w:t>
            </w:r>
          </w:p>
        </w:tc>
        <w:tc>
          <w:tcPr>
            <w:tcW w:w="973" w:type="dxa"/>
            <w:gridSpan w:val="2"/>
            <w:tcBorders>
              <w:top w:val="nil"/>
              <w:left w:val="nil"/>
              <w:bottom w:val="nil"/>
              <w:right w:val="nil"/>
            </w:tcBorders>
          </w:tcPr>
          <w:p w14:paraId="2821F2BC" w14:textId="77777777" w:rsidR="00277381" w:rsidRPr="004F5984" w:rsidRDefault="00277381" w:rsidP="00277381">
            <w:pPr>
              <w:widowControl w:val="0"/>
              <w:autoSpaceDE w:val="0"/>
              <w:autoSpaceDN w:val="0"/>
              <w:adjustRightInd w:val="0"/>
              <w:spacing w:after="0" w:line="240" w:lineRule="auto"/>
              <w:jc w:val="center"/>
              <w:rPr>
                <w:rFonts w:ascii="Times New Roman" w:hAnsi="Times New Roman"/>
                <w:sz w:val="18"/>
                <w:szCs w:val="18"/>
              </w:rPr>
            </w:pPr>
            <w:r w:rsidRPr="004F5984">
              <w:rPr>
                <w:rFonts w:ascii="Times New Roman" w:hAnsi="Times New Roman"/>
                <w:sz w:val="18"/>
                <w:szCs w:val="18"/>
              </w:rPr>
              <w:t>(0.0136)</w:t>
            </w:r>
          </w:p>
        </w:tc>
        <w:tc>
          <w:tcPr>
            <w:tcW w:w="1205" w:type="dxa"/>
            <w:gridSpan w:val="2"/>
            <w:tcBorders>
              <w:top w:val="nil"/>
              <w:left w:val="nil"/>
              <w:bottom w:val="nil"/>
              <w:right w:val="nil"/>
            </w:tcBorders>
          </w:tcPr>
          <w:p w14:paraId="3039BFDF" w14:textId="77777777" w:rsidR="00277381" w:rsidRPr="004F5984" w:rsidRDefault="00277381" w:rsidP="00277381">
            <w:pPr>
              <w:widowControl w:val="0"/>
              <w:autoSpaceDE w:val="0"/>
              <w:autoSpaceDN w:val="0"/>
              <w:adjustRightInd w:val="0"/>
              <w:spacing w:after="0" w:line="240" w:lineRule="auto"/>
              <w:jc w:val="center"/>
              <w:rPr>
                <w:rFonts w:ascii="Times New Roman" w:hAnsi="Times New Roman"/>
                <w:sz w:val="18"/>
                <w:szCs w:val="18"/>
              </w:rPr>
            </w:pPr>
            <w:r w:rsidRPr="004F5984">
              <w:rPr>
                <w:rFonts w:ascii="Times New Roman" w:hAnsi="Times New Roman"/>
                <w:sz w:val="18"/>
                <w:szCs w:val="18"/>
              </w:rPr>
              <w:t>(0.00736)</w:t>
            </w:r>
          </w:p>
        </w:tc>
        <w:tc>
          <w:tcPr>
            <w:tcW w:w="1258" w:type="dxa"/>
            <w:tcBorders>
              <w:top w:val="nil"/>
              <w:left w:val="nil"/>
              <w:bottom w:val="nil"/>
              <w:right w:val="nil"/>
            </w:tcBorders>
          </w:tcPr>
          <w:p w14:paraId="328296EB" w14:textId="77777777" w:rsidR="00277381" w:rsidRPr="004F5984" w:rsidRDefault="00277381" w:rsidP="00277381">
            <w:pPr>
              <w:widowControl w:val="0"/>
              <w:autoSpaceDE w:val="0"/>
              <w:autoSpaceDN w:val="0"/>
              <w:adjustRightInd w:val="0"/>
              <w:spacing w:after="0" w:line="240" w:lineRule="auto"/>
              <w:jc w:val="center"/>
              <w:rPr>
                <w:rFonts w:ascii="Times New Roman" w:hAnsi="Times New Roman"/>
                <w:sz w:val="18"/>
                <w:szCs w:val="18"/>
              </w:rPr>
            </w:pPr>
            <w:r w:rsidRPr="004F5984">
              <w:rPr>
                <w:rFonts w:ascii="Times New Roman" w:hAnsi="Times New Roman"/>
                <w:sz w:val="18"/>
                <w:szCs w:val="18"/>
              </w:rPr>
              <w:t>(0.00719)</w:t>
            </w:r>
          </w:p>
        </w:tc>
        <w:tc>
          <w:tcPr>
            <w:tcW w:w="1152" w:type="dxa"/>
            <w:gridSpan w:val="2"/>
            <w:tcBorders>
              <w:top w:val="nil"/>
              <w:left w:val="nil"/>
              <w:bottom w:val="nil"/>
              <w:right w:val="nil"/>
            </w:tcBorders>
          </w:tcPr>
          <w:p w14:paraId="56E48518" w14:textId="77777777" w:rsidR="00277381" w:rsidRPr="004F5984" w:rsidRDefault="00277381" w:rsidP="00277381">
            <w:pPr>
              <w:widowControl w:val="0"/>
              <w:autoSpaceDE w:val="0"/>
              <w:autoSpaceDN w:val="0"/>
              <w:adjustRightInd w:val="0"/>
              <w:spacing w:after="0" w:line="240" w:lineRule="auto"/>
              <w:jc w:val="center"/>
              <w:rPr>
                <w:rFonts w:ascii="Times New Roman" w:hAnsi="Times New Roman"/>
                <w:sz w:val="18"/>
                <w:szCs w:val="18"/>
              </w:rPr>
            </w:pPr>
            <w:r w:rsidRPr="004F5984">
              <w:rPr>
                <w:rFonts w:ascii="Times New Roman" w:hAnsi="Times New Roman"/>
                <w:sz w:val="18"/>
                <w:szCs w:val="18"/>
              </w:rPr>
              <w:t>(0.00722)</w:t>
            </w:r>
          </w:p>
        </w:tc>
      </w:tr>
      <w:tr w:rsidR="00277381" w:rsidRPr="00F03E73" w14:paraId="6A4E5A27" w14:textId="77777777" w:rsidTr="00BE0185">
        <w:tc>
          <w:tcPr>
            <w:tcW w:w="1845" w:type="dxa"/>
            <w:tcBorders>
              <w:top w:val="nil"/>
              <w:left w:val="nil"/>
              <w:bottom w:val="nil"/>
              <w:right w:val="nil"/>
            </w:tcBorders>
          </w:tcPr>
          <w:p w14:paraId="0D2C0509" w14:textId="77777777" w:rsidR="00277381" w:rsidRPr="00F03E73" w:rsidRDefault="00277381" w:rsidP="00277381">
            <w:pPr>
              <w:widowControl w:val="0"/>
              <w:autoSpaceDE w:val="0"/>
              <w:autoSpaceDN w:val="0"/>
              <w:adjustRightInd w:val="0"/>
              <w:spacing w:after="0" w:line="240" w:lineRule="auto"/>
              <w:rPr>
                <w:rFonts w:ascii="Times New Roman" w:hAnsi="Times New Roman"/>
                <w:sz w:val="16"/>
                <w:szCs w:val="16"/>
              </w:rPr>
            </w:pPr>
          </w:p>
        </w:tc>
        <w:tc>
          <w:tcPr>
            <w:tcW w:w="1270" w:type="dxa"/>
            <w:tcBorders>
              <w:top w:val="nil"/>
              <w:left w:val="nil"/>
              <w:bottom w:val="nil"/>
              <w:right w:val="nil"/>
            </w:tcBorders>
          </w:tcPr>
          <w:p w14:paraId="6CC9EC47" w14:textId="77777777" w:rsidR="00277381" w:rsidRPr="00F03E73" w:rsidRDefault="00277381" w:rsidP="00277381">
            <w:pPr>
              <w:widowControl w:val="0"/>
              <w:autoSpaceDE w:val="0"/>
              <w:autoSpaceDN w:val="0"/>
              <w:adjustRightInd w:val="0"/>
              <w:spacing w:after="0" w:line="240" w:lineRule="auto"/>
              <w:rPr>
                <w:rFonts w:ascii="Times New Roman" w:hAnsi="Times New Roman"/>
                <w:sz w:val="16"/>
                <w:szCs w:val="16"/>
              </w:rPr>
            </w:pPr>
          </w:p>
        </w:tc>
        <w:tc>
          <w:tcPr>
            <w:tcW w:w="1269" w:type="dxa"/>
            <w:tcBorders>
              <w:top w:val="nil"/>
              <w:left w:val="nil"/>
              <w:bottom w:val="nil"/>
              <w:right w:val="nil"/>
            </w:tcBorders>
          </w:tcPr>
          <w:p w14:paraId="2A6138E3" w14:textId="77777777" w:rsidR="00277381" w:rsidRPr="00F03E73" w:rsidRDefault="00277381" w:rsidP="00277381">
            <w:pPr>
              <w:widowControl w:val="0"/>
              <w:autoSpaceDE w:val="0"/>
              <w:autoSpaceDN w:val="0"/>
              <w:adjustRightInd w:val="0"/>
              <w:spacing w:after="0" w:line="240" w:lineRule="auto"/>
              <w:rPr>
                <w:rFonts w:ascii="Times New Roman" w:hAnsi="Times New Roman"/>
                <w:sz w:val="16"/>
                <w:szCs w:val="16"/>
              </w:rPr>
            </w:pPr>
          </w:p>
        </w:tc>
        <w:tc>
          <w:tcPr>
            <w:tcW w:w="236" w:type="dxa"/>
            <w:tcBorders>
              <w:top w:val="nil"/>
              <w:left w:val="nil"/>
              <w:bottom w:val="nil"/>
              <w:right w:val="nil"/>
            </w:tcBorders>
          </w:tcPr>
          <w:p w14:paraId="6CD10AA3" w14:textId="50857187" w:rsidR="00277381" w:rsidRPr="00F03E73" w:rsidRDefault="00277381" w:rsidP="00277381">
            <w:pPr>
              <w:widowControl w:val="0"/>
              <w:autoSpaceDE w:val="0"/>
              <w:autoSpaceDN w:val="0"/>
              <w:adjustRightInd w:val="0"/>
              <w:spacing w:after="0" w:line="240" w:lineRule="auto"/>
              <w:rPr>
                <w:rFonts w:ascii="Times New Roman" w:hAnsi="Times New Roman"/>
                <w:sz w:val="16"/>
                <w:szCs w:val="16"/>
              </w:rPr>
            </w:pPr>
          </w:p>
        </w:tc>
        <w:tc>
          <w:tcPr>
            <w:tcW w:w="1304" w:type="dxa"/>
            <w:gridSpan w:val="2"/>
            <w:tcBorders>
              <w:top w:val="nil"/>
              <w:left w:val="nil"/>
              <w:bottom w:val="nil"/>
              <w:right w:val="nil"/>
            </w:tcBorders>
          </w:tcPr>
          <w:p w14:paraId="197A60F9" w14:textId="5AF7BB15" w:rsidR="00277381" w:rsidRPr="00F03E73" w:rsidRDefault="00277381" w:rsidP="00277381">
            <w:pPr>
              <w:widowControl w:val="0"/>
              <w:autoSpaceDE w:val="0"/>
              <w:autoSpaceDN w:val="0"/>
              <w:adjustRightInd w:val="0"/>
              <w:spacing w:after="0" w:line="240" w:lineRule="auto"/>
              <w:rPr>
                <w:rFonts w:ascii="Times New Roman" w:hAnsi="Times New Roman"/>
                <w:sz w:val="16"/>
                <w:szCs w:val="16"/>
              </w:rPr>
            </w:pPr>
          </w:p>
        </w:tc>
        <w:tc>
          <w:tcPr>
            <w:tcW w:w="973" w:type="dxa"/>
            <w:gridSpan w:val="2"/>
            <w:tcBorders>
              <w:top w:val="nil"/>
              <w:left w:val="nil"/>
              <w:bottom w:val="nil"/>
              <w:right w:val="nil"/>
            </w:tcBorders>
          </w:tcPr>
          <w:p w14:paraId="06E6E9A2" w14:textId="77777777" w:rsidR="00277381" w:rsidRPr="00F03E73" w:rsidRDefault="00277381" w:rsidP="00277381">
            <w:pPr>
              <w:widowControl w:val="0"/>
              <w:autoSpaceDE w:val="0"/>
              <w:autoSpaceDN w:val="0"/>
              <w:adjustRightInd w:val="0"/>
              <w:spacing w:after="0" w:line="240" w:lineRule="auto"/>
              <w:rPr>
                <w:rFonts w:ascii="Times New Roman" w:hAnsi="Times New Roman"/>
                <w:sz w:val="16"/>
                <w:szCs w:val="16"/>
              </w:rPr>
            </w:pPr>
          </w:p>
        </w:tc>
        <w:tc>
          <w:tcPr>
            <w:tcW w:w="1205" w:type="dxa"/>
            <w:gridSpan w:val="2"/>
            <w:tcBorders>
              <w:top w:val="nil"/>
              <w:left w:val="nil"/>
              <w:bottom w:val="nil"/>
              <w:right w:val="nil"/>
            </w:tcBorders>
          </w:tcPr>
          <w:p w14:paraId="2E9D6638" w14:textId="77777777" w:rsidR="00277381" w:rsidRPr="00F03E73" w:rsidRDefault="00277381" w:rsidP="00277381">
            <w:pPr>
              <w:widowControl w:val="0"/>
              <w:autoSpaceDE w:val="0"/>
              <w:autoSpaceDN w:val="0"/>
              <w:adjustRightInd w:val="0"/>
              <w:spacing w:after="0" w:line="240" w:lineRule="auto"/>
              <w:rPr>
                <w:rFonts w:ascii="Times New Roman" w:hAnsi="Times New Roman"/>
                <w:sz w:val="16"/>
                <w:szCs w:val="16"/>
              </w:rPr>
            </w:pPr>
          </w:p>
        </w:tc>
        <w:tc>
          <w:tcPr>
            <w:tcW w:w="1258" w:type="dxa"/>
            <w:tcBorders>
              <w:top w:val="nil"/>
              <w:left w:val="nil"/>
              <w:bottom w:val="nil"/>
              <w:right w:val="nil"/>
            </w:tcBorders>
          </w:tcPr>
          <w:p w14:paraId="676736AD" w14:textId="77777777" w:rsidR="00277381" w:rsidRPr="00F03E73" w:rsidRDefault="00277381" w:rsidP="00277381">
            <w:pPr>
              <w:widowControl w:val="0"/>
              <w:autoSpaceDE w:val="0"/>
              <w:autoSpaceDN w:val="0"/>
              <w:adjustRightInd w:val="0"/>
              <w:spacing w:after="0" w:line="240" w:lineRule="auto"/>
              <w:rPr>
                <w:rFonts w:ascii="Times New Roman" w:hAnsi="Times New Roman"/>
                <w:sz w:val="16"/>
                <w:szCs w:val="16"/>
              </w:rPr>
            </w:pPr>
          </w:p>
        </w:tc>
        <w:tc>
          <w:tcPr>
            <w:tcW w:w="1152" w:type="dxa"/>
            <w:gridSpan w:val="2"/>
            <w:tcBorders>
              <w:top w:val="nil"/>
              <w:left w:val="nil"/>
              <w:bottom w:val="nil"/>
              <w:right w:val="nil"/>
            </w:tcBorders>
          </w:tcPr>
          <w:p w14:paraId="7DA97DDC" w14:textId="77777777" w:rsidR="00277381" w:rsidRPr="00F03E73" w:rsidRDefault="00277381" w:rsidP="00277381">
            <w:pPr>
              <w:widowControl w:val="0"/>
              <w:autoSpaceDE w:val="0"/>
              <w:autoSpaceDN w:val="0"/>
              <w:adjustRightInd w:val="0"/>
              <w:spacing w:after="0" w:line="240" w:lineRule="auto"/>
              <w:rPr>
                <w:rFonts w:ascii="Times New Roman" w:hAnsi="Times New Roman"/>
                <w:sz w:val="16"/>
                <w:szCs w:val="16"/>
              </w:rPr>
            </w:pPr>
          </w:p>
        </w:tc>
      </w:tr>
      <w:tr w:rsidR="00277381" w:rsidRPr="004F5984" w14:paraId="6E4F44AE" w14:textId="77777777" w:rsidTr="00BE0185">
        <w:tc>
          <w:tcPr>
            <w:tcW w:w="1845" w:type="dxa"/>
            <w:tcBorders>
              <w:top w:val="nil"/>
              <w:left w:val="nil"/>
              <w:bottom w:val="nil"/>
              <w:right w:val="nil"/>
            </w:tcBorders>
          </w:tcPr>
          <w:p w14:paraId="5AE58679" w14:textId="77777777" w:rsidR="00277381" w:rsidRPr="004F5984" w:rsidRDefault="00277381" w:rsidP="00277381">
            <w:pPr>
              <w:widowControl w:val="0"/>
              <w:autoSpaceDE w:val="0"/>
              <w:autoSpaceDN w:val="0"/>
              <w:adjustRightInd w:val="0"/>
              <w:spacing w:after="0" w:line="240" w:lineRule="auto"/>
              <w:rPr>
                <w:rFonts w:ascii="Times New Roman" w:hAnsi="Times New Roman"/>
                <w:sz w:val="18"/>
                <w:szCs w:val="18"/>
              </w:rPr>
            </w:pPr>
            <w:r w:rsidRPr="004F5984">
              <w:rPr>
                <w:rFonts w:ascii="Times New Roman" w:hAnsi="Times New Roman"/>
                <w:sz w:val="18"/>
                <w:szCs w:val="18"/>
              </w:rPr>
              <w:t>Scouts</w:t>
            </w:r>
          </w:p>
        </w:tc>
        <w:tc>
          <w:tcPr>
            <w:tcW w:w="1270" w:type="dxa"/>
            <w:tcBorders>
              <w:top w:val="nil"/>
              <w:left w:val="nil"/>
              <w:bottom w:val="nil"/>
              <w:right w:val="nil"/>
            </w:tcBorders>
          </w:tcPr>
          <w:p w14:paraId="3264B6E9" w14:textId="77777777" w:rsidR="00277381" w:rsidRPr="004F5984" w:rsidRDefault="00277381" w:rsidP="00277381">
            <w:pPr>
              <w:widowControl w:val="0"/>
              <w:autoSpaceDE w:val="0"/>
              <w:autoSpaceDN w:val="0"/>
              <w:adjustRightInd w:val="0"/>
              <w:spacing w:after="0" w:line="240" w:lineRule="auto"/>
              <w:jc w:val="center"/>
              <w:rPr>
                <w:rFonts w:ascii="Times New Roman" w:hAnsi="Times New Roman"/>
                <w:sz w:val="18"/>
                <w:szCs w:val="18"/>
              </w:rPr>
            </w:pPr>
            <w:r w:rsidRPr="004F5984">
              <w:rPr>
                <w:rFonts w:ascii="Times New Roman" w:hAnsi="Times New Roman"/>
                <w:sz w:val="18"/>
                <w:szCs w:val="18"/>
              </w:rPr>
              <w:t>0.0000468</w:t>
            </w:r>
          </w:p>
        </w:tc>
        <w:tc>
          <w:tcPr>
            <w:tcW w:w="1269" w:type="dxa"/>
            <w:tcBorders>
              <w:top w:val="nil"/>
              <w:left w:val="nil"/>
              <w:bottom w:val="nil"/>
              <w:right w:val="nil"/>
            </w:tcBorders>
          </w:tcPr>
          <w:p w14:paraId="422AFDC1" w14:textId="252D82AB" w:rsidR="00277381" w:rsidRPr="004F5984" w:rsidRDefault="00277381" w:rsidP="00277381">
            <w:pPr>
              <w:widowControl w:val="0"/>
              <w:autoSpaceDE w:val="0"/>
              <w:autoSpaceDN w:val="0"/>
              <w:adjustRightInd w:val="0"/>
              <w:spacing w:after="0" w:line="240" w:lineRule="auto"/>
              <w:jc w:val="center"/>
              <w:rPr>
                <w:rFonts w:ascii="Times New Roman" w:hAnsi="Times New Roman"/>
                <w:sz w:val="18"/>
                <w:szCs w:val="18"/>
              </w:rPr>
            </w:pPr>
            <w:r w:rsidRPr="004F5984">
              <w:rPr>
                <w:rFonts w:ascii="Times New Roman" w:hAnsi="Times New Roman"/>
                <w:sz w:val="18"/>
                <w:szCs w:val="18"/>
              </w:rPr>
              <w:t>-0.000192</w:t>
            </w:r>
          </w:p>
        </w:tc>
        <w:tc>
          <w:tcPr>
            <w:tcW w:w="236" w:type="dxa"/>
            <w:tcBorders>
              <w:top w:val="nil"/>
              <w:left w:val="nil"/>
              <w:bottom w:val="nil"/>
              <w:right w:val="nil"/>
            </w:tcBorders>
          </w:tcPr>
          <w:p w14:paraId="40E1E822" w14:textId="6ED02511" w:rsidR="00277381" w:rsidRPr="004F5984" w:rsidRDefault="00277381" w:rsidP="00277381">
            <w:pPr>
              <w:widowControl w:val="0"/>
              <w:autoSpaceDE w:val="0"/>
              <w:autoSpaceDN w:val="0"/>
              <w:adjustRightInd w:val="0"/>
              <w:spacing w:after="0" w:line="240" w:lineRule="auto"/>
              <w:jc w:val="center"/>
              <w:rPr>
                <w:rFonts w:ascii="Times New Roman" w:hAnsi="Times New Roman"/>
                <w:sz w:val="18"/>
                <w:szCs w:val="18"/>
              </w:rPr>
            </w:pPr>
          </w:p>
        </w:tc>
        <w:tc>
          <w:tcPr>
            <w:tcW w:w="1304" w:type="dxa"/>
            <w:gridSpan w:val="2"/>
            <w:tcBorders>
              <w:top w:val="nil"/>
              <w:left w:val="nil"/>
              <w:bottom w:val="nil"/>
              <w:right w:val="nil"/>
            </w:tcBorders>
          </w:tcPr>
          <w:p w14:paraId="5CC9D226" w14:textId="2A9212A4" w:rsidR="00277381" w:rsidRPr="004F5984" w:rsidRDefault="00277381" w:rsidP="00277381">
            <w:pPr>
              <w:widowControl w:val="0"/>
              <w:autoSpaceDE w:val="0"/>
              <w:autoSpaceDN w:val="0"/>
              <w:adjustRightInd w:val="0"/>
              <w:spacing w:after="0" w:line="240" w:lineRule="auto"/>
              <w:jc w:val="center"/>
              <w:rPr>
                <w:rFonts w:ascii="Times New Roman" w:hAnsi="Times New Roman"/>
                <w:sz w:val="18"/>
                <w:szCs w:val="18"/>
              </w:rPr>
            </w:pPr>
            <w:r w:rsidRPr="004F5984">
              <w:rPr>
                <w:rFonts w:ascii="Times New Roman" w:hAnsi="Times New Roman"/>
                <w:sz w:val="18"/>
                <w:szCs w:val="18"/>
              </w:rPr>
              <w:t>0.0000307</w:t>
            </w:r>
          </w:p>
        </w:tc>
        <w:tc>
          <w:tcPr>
            <w:tcW w:w="973" w:type="dxa"/>
            <w:gridSpan w:val="2"/>
            <w:tcBorders>
              <w:top w:val="nil"/>
              <w:left w:val="nil"/>
              <w:bottom w:val="nil"/>
              <w:right w:val="nil"/>
            </w:tcBorders>
          </w:tcPr>
          <w:p w14:paraId="458FDCE9" w14:textId="385B777B" w:rsidR="00277381" w:rsidRPr="004F5984" w:rsidRDefault="00277381" w:rsidP="00277381">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p>
        </w:tc>
        <w:tc>
          <w:tcPr>
            <w:tcW w:w="1205" w:type="dxa"/>
            <w:gridSpan w:val="2"/>
            <w:tcBorders>
              <w:top w:val="nil"/>
              <w:left w:val="nil"/>
              <w:bottom w:val="nil"/>
              <w:right w:val="nil"/>
            </w:tcBorders>
          </w:tcPr>
          <w:p w14:paraId="0C473BD3" w14:textId="77777777" w:rsidR="00277381" w:rsidRPr="004F5984" w:rsidRDefault="00277381" w:rsidP="00277381">
            <w:pPr>
              <w:widowControl w:val="0"/>
              <w:autoSpaceDE w:val="0"/>
              <w:autoSpaceDN w:val="0"/>
              <w:adjustRightInd w:val="0"/>
              <w:spacing w:after="0" w:line="240" w:lineRule="auto"/>
              <w:jc w:val="center"/>
              <w:rPr>
                <w:rFonts w:ascii="Times New Roman" w:hAnsi="Times New Roman"/>
                <w:sz w:val="18"/>
                <w:szCs w:val="18"/>
              </w:rPr>
            </w:pPr>
            <w:r w:rsidRPr="004F5984">
              <w:rPr>
                <w:rFonts w:ascii="Times New Roman" w:hAnsi="Times New Roman"/>
                <w:sz w:val="18"/>
                <w:szCs w:val="18"/>
              </w:rPr>
              <w:t>-0.0000237</w:t>
            </w:r>
          </w:p>
        </w:tc>
        <w:tc>
          <w:tcPr>
            <w:tcW w:w="1258" w:type="dxa"/>
            <w:tcBorders>
              <w:top w:val="nil"/>
              <w:left w:val="nil"/>
              <w:bottom w:val="nil"/>
              <w:right w:val="nil"/>
            </w:tcBorders>
          </w:tcPr>
          <w:p w14:paraId="23CEB37E" w14:textId="77777777" w:rsidR="00277381" w:rsidRPr="004F5984" w:rsidRDefault="00277381" w:rsidP="00277381">
            <w:pPr>
              <w:widowControl w:val="0"/>
              <w:autoSpaceDE w:val="0"/>
              <w:autoSpaceDN w:val="0"/>
              <w:adjustRightInd w:val="0"/>
              <w:spacing w:after="0" w:line="240" w:lineRule="auto"/>
              <w:jc w:val="center"/>
              <w:rPr>
                <w:rFonts w:ascii="Times New Roman" w:hAnsi="Times New Roman"/>
                <w:sz w:val="18"/>
                <w:szCs w:val="18"/>
              </w:rPr>
            </w:pPr>
            <w:r w:rsidRPr="004F5984">
              <w:rPr>
                <w:rFonts w:ascii="Times New Roman" w:hAnsi="Times New Roman"/>
                <w:sz w:val="18"/>
                <w:szCs w:val="18"/>
              </w:rPr>
              <w:t>-0.0000128</w:t>
            </w:r>
          </w:p>
        </w:tc>
        <w:tc>
          <w:tcPr>
            <w:tcW w:w="1152" w:type="dxa"/>
            <w:gridSpan w:val="2"/>
            <w:tcBorders>
              <w:top w:val="nil"/>
              <w:left w:val="nil"/>
              <w:bottom w:val="nil"/>
              <w:right w:val="nil"/>
            </w:tcBorders>
          </w:tcPr>
          <w:p w14:paraId="4BC8B832" w14:textId="77777777" w:rsidR="00277381" w:rsidRPr="004F5984" w:rsidRDefault="00277381" w:rsidP="00277381">
            <w:pPr>
              <w:widowControl w:val="0"/>
              <w:autoSpaceDE w:val="0"/>
              <w:autoSpaceDN w:val="0"/>
              <w:adjustRightInd w:val="0"/>
              <w:spacing w:after="0" w:line="240" w:lineRule="auto"/>
              <w:jc w:val="center"/>
              <w:rPr>
                <w:rFonts w:ascii="Times New Roman" w:hAnsi="Times New Roman"/>
                <w:sz w:val="18"/>
                <w:szCs w:val="18"/>
              </w:rPr>
            </w:pPr>
            <w:r w:rsidRPr="004F5984">
              <w:rPr>
                <w:rFonts w:ascii="Times New Roman" w:hAnsi="Times New Roman"/>
                <w:sz w:val="18"/>
                <w:szCs w:val="18"/>
              </w:rPr>
              <w:t>-0.0000158</w:t>
            </w:r>
          </w:p>
        </w:tc>
      </w:tr>
      <w:tr w:rsidR="00277381" w:rsidRPr="004F5984" w14:paraId="1340EA62" w14:textId="77777777" w:rsidTr="00BE0185">
        <w:tc>
          <w:tcPr>
            <w:tcW w:w="1845" w:type="dxa"/>
            <w:tcBorders>
              <w:top w:val="nil"/>
              <w:left w:val="nil"/>
              <w:bottom w:val="nil"/>
              <w:right w:val="nil"/>
            </w:tcBorders>
          </w:tcPr>
          <w:p w14:paraId="720AC457" w14:textId="77777777" w:rsidR="00277381" w:rsidRPr="004F5984" w:rsidRDefault="00277381" w:rsidP="00277381">
            <w:pPr>
              <w:widowControl w:val="0"/>
              <w:autoSpaceDE w:val="0"/>
              <w:autoSpaceDN w:val="0"/>
              <w:adjustRightInd w:val="0"/>
              <w:spacing w:after="0" w:line="240" w:lineRule="auto"/>
              <w:rPr>
                <w:rFonts w:ascii="Times New Roman" w:hAnsi="Times New Roman"/>
                <w:sz w:val="18"/>
                <w:szCs w:val="18"/>
              </w:rPr>
            </w:pPr>
          </w:p>
        </w:tc>
        <w:tc>
          <w:tcPr>
            <w:tcW w:w="1270" w:type="dxa"/>
            <w:tcBorders>
              <w:top w:val="nil"/>
              <w:left w:val="nil"/>
              <w:bottom w:val="nil"/>
              <w:right w:val="nil"/>
            </w:tcBorders>
          </w:tcPr>
          <w:p w14:paraId="221B24A2" w14:textId="77777777" w:rsidR="00277381" w:rsidRPr="004F5984" w:rsidRDefault="00277381" w:rsidP="00277381">
            <w:pPr>
              <w:widowControl w:val="0"/>
              <w:autoSpaceDE w:val="0"/>
              <w:autoSpaceDN w:val="0"/>
              <w:adjustRightInd w:val="0"/>
              <w:spacing w:after="0" w:line="240" w:lineRule="auto"/>
              <w:jc w:val="center"/>
              <w:rPr>
                <w:rFonts w:ascii="Times New Roman" w:hAnsi="Times New Roman"/>
                <w:sz w:val="18"/>
                <w:szCs w:val="18"/>
              </w:rPr>
            </w:pPr>
            <w:r w:rsidRPr="004F5984">
              <w:rPr>
                <w:rFonts w:ascii="Times New Roman" w:hAnsi="Times New Roman"/>
                <w:sz w:val="18"/>
                <w:szCs w:val="18"/>
              </w:rPr>
              <w:t>(0.000401)</w:t>
            </w:r>
          </w:p>
        </w:tc>
        <w:tc>
          <w:tcPr>
            <w:tcW w:w="1269" w:type="dxa"/>
            <w:tcBorders>
              <w:top w:val="nil"/>
              <w:left w:val="nil"/>
              <w:bottom w:val="nil"/>
              <w:right w:val="nil"/>
            </w:tcBorders>
          </w:tcPr>
          <w:p w14:paraId="1E652C7D" w14:textId="5DFAA593" w:rsidR="00277381" w:rsidRPr="004F5984" w:rsidRDefault="00277381" w:rsidP="00277381">
            <w:pPr>
              <w:widowControl w:val="0"/>
              <w:autoSpaceDE w:val="0"/>
              <w:autoSpaceDN w:val="0"/>
              <w:adjustRightInd w:val="0"/>
              <w:spacing w:after="0" w:line="240" w:lineRule="auto"/>
              <w:jc w:val="center"/>
              <w:rPr>
                <w:rFonts w:ascii="Times New Roman" w:hAnsi="Times New Roman"/>
                <w:sz w:val="18"/>
                <w:szCs w:val="18"/>
              </w:rPr>
            </w:pPr>
            <w:r w:rsidRPr="004F5984">
              <w:rPr>
                <w:rFonts w:ascii="Times New Roman" w:hAnsi="Times New Roman"/>
                <w:sz w:val="18"/>
                <w:szCs w:val="18"/>
              </w:rPr>
              <w:t>(0.000423)</w:t>
            </w:r>
          </w:p>
        </w:tc>
        <w:tc>
          <w:tcPr>
            <w:tcW w:w="236" w:type="dxa"/>
            <w:tcBorders>
              <w:top w:val="nil"/>
              <w:left w:val="nil"/>
              <w:bottom w:val="nil"/>
              <w:right w:val="nil"/>
            </w:tcBorders>
          </w:tcPr>
          <w:p w14:paraId="6AA26D30" w14:textId="0655A344" w:rsidR="00277381" w:rsidRPr="004F5984" w:rsidRDefault="00277381" w:rsidP="00277381">
            <w:pPr>
              <w:widowControl w:val="0"/>
              <w:autoSpaceDE w:val="0"/>
              <w:autoSpaceDN w:val="0"/>
              <w:adjustRightInd w:val="0"/>
              <w:spacing w:after="0" w:line="240" w:lineRule="auto"/>
              <w:jc w:val="center"/>
              <w:rPr>
                <w:rFonts w:ascii="Times New Roman" w:hAnsi="Times New Roman"/>
                <w:sz w:val="18"/>
                <w:szCs w:val="18"/>
              </w:rPr>
            </w:pPr>
          </w:p>
        </w:tc>
        <w:tc>
          <w:tcPr>
            <w:tcW w:w="1304" w:type="dxa"/>
            <w:gridSpan w:val="2"/>
            <w:tcBorders>
              <w:top w:val="nil"/>
              <w:left w:val="nil"/>
              <w:bottom w:val="nil"/>
              <w:right w:val="nil"/>
            </w:tcBorders>
          </w:tcPr>
          <w:p w14:paraId="06592B67" w14:textId="35932FED" w:rsidR="00277381" w:rsidRPr="004F5984" w:rsidRDefault="00277381" w:rsidP="00277381">
            <w:pPr>
              <w:widowControl w:val="0"/>
              <w:autoSpaceDE w:val="0"/>
              <w:autoSpaceDN w:val="0"/>
              <w:adjustRightInd w:val="0"/>
              <w:spacing w:after="0" w:line="240" w:lineRule="auto"/>
              <w:jc w:val="center"/>
              <w:rPr>
                <w:rFonts w:ascii="Times New Roman" w:hAnsi="Times New Roman"/>
                <w:sz w:val="18"/>
                <w:szCs w:val="18"/>
              </w:rPr>
            </w:pPr>
            <w:r w:rsidRPr="004F5984">
              <w:rPr>
                <w:rFonts w:ascii="Times New Roman" w:hAnsi="Times New Roman"/>
                <w:sz w:val="18"/>
                <w:szCs w:val="18"/>
              </w:rPr>
              <w:t>(0.000404)</w:t>
            </w:r>
          </w:p>
        </w:tc>
        <w:tc>
          <w:tcPr>
            <w:tcW w:w="973" w:type="dxa"/>
            <w:gridSpan w:val="2"/>
            <w:tcBorders>
              <w:top w:val="nil"/>
              <w:left w:val="nil"/>
              <w:bottom w:val="nil"/>
              <w:right w:val="nil"/>
            </w:tcBorders>
          </w:tcPr>
          <w:p w14:paraId="25E2CC03" w14:textId="28037271" w:rsidR="00277381" w:rsidRPr="004F5984" w:rsidRDefault="00277381" w:rsidP="00277381">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p>
        </w:tc>
        <w:tc>
          <w:tcPr>
            <w:tcW w:w="1205" w:type="dxa"/>
            <w:gridSpan w:val="2"/>
            <w:tcBorders>
              <w:top w:val="nil"/>
              <w:left w:val="nil"/>
              <w:bottom w:val="nil"/>
              <w:right w:val="nil"/>
            </w:tcBorders>
          </w:tcPr>
          <w:p w14:paraId="4801B1EA" w14:textId="77777777" w:rsidR="00277381" w:rsidRPr="004F5984" w:rsidRDefault="00277381" w:rsidP="00277381">
            <w:pPr>
              <w:widowControl w:val="0"/>
              <w:autoSpaceDE w:val="0"/>
              <w:autoSpaceDN w:val="0"/>
              <w:adjustRightInd w:val="0"/>
              <w:spacing w:after="0" w:line="240" w:lineRule="auto"/>
              <w:jc w:val="center"/>
              <w:rPr>
                <w:rFonts w:ascii="Times New Roman" w:hAnsi="Times New Roman"/>
                <w:sz w:val="18"/>
                <w:szCs w:val="18"/>
              </w:rPr>
            </w:pPr>
            <w:r w:rsidRPr="004F5984">
              <w:rPr>
                <w:rFonts w:ascii="Times New Roman" w:hAnsi="Times New Roman"/>
                <w:sz w:val="18"/>
                <w:szCs w:val="18"/>
              </w:rPr>
              <w:t>(0.000404)</w:t>
            </w:r>
          </w:p>
        </w:tc>
        <w:tc>
          <w:tcPr>
            <w:tcW w:w="1258" w:type="dxa"/>
            <w:tcBorders>
              <w:top w:val="nil"/>
              <w:left w:val="nil"/>
              <w:bottom w:val="nil"/>
              <w:right w:val="nil"/>
            </w:tcBorders>
          </w:tcPr>
          <w:p w14:paraId="04133873" w14:textId="77777777" w:rsidR="00277381" w:rsidRPr="004F5984" w:rsidRDefault="00277381" w:rsidP="00277381">
            <w:pPr>
              <w:widowControl w:val="0"/>
              <w:autoSpaceDE w:val="0"/>
              <w:autoSpaceDN w:val="0"/>
              <w:adjustRightInd w:val="0"/>
              <w:spacing w:after="0" w:line="240" w:lineRule="auto"/>
              <w:jc w:val="center"/>
              <w:rPr>
                <w:rFonts w:ascii="Times New Roman" w:hAnsi="Times New Roman"/>
                <w:sz w:val="18"/>
                <w:szCs w:val="18"/>
              </w:rPr>
            </w:pPr>
            <w:r w:rsidRPr="004F5984">
              <w:rPr>
                <w:rFonts w:ascii="Times New Roman" w:hAnsi="Times New Roman"/>
                <w:sz w:val="18"/>
                <w:szCs w:val="18"/>
              </w:rPr>
              <w:t>(0.000409)</w:t>
            </w:r>
          </w:p>
        </w:tc>
        <w:tc>
          <w:tcPr>
            <w:tcW w:w="1152" w:type="dxa"/>
            <w:gridSpan w:val="2"/>
            <w:tcBorders>
              <w:top w:val="nil"/>
              <w:left w:val="nil"/>
              <w:bottom w:val="nil"/>
              <w:right w:val="nil"/>
            </w:tcBorders>
          </w:tcPr>
          <w:p w14:paraId="70695077" w14:textId="77777777" w:rsidR="00277381" w:rsidRPr="004F5984" w:rsidRDefault="00277381" w:rsidP="00277381">
            <w:pPr>
              <w:widowControl w:val="0"/>
              <w:autoSpaceDE w:val="0"/>
              <w:autoSpaceDN w:val="0"/>
              <w:adjustRightInd w:val="0"/>
              <w:spacing w:after="0" w:line="240" w:lineRule="auto"/>
              <w:jc w:val="center"/>
              <w:rPr>
                <w:rFonts w:ascii="Times New Roman" w:hAnsi="Times New Roman"/>
                <w:sz w:val="18"/>
                <w:szCs w:val="18"/>
              </w:rPr>
            </w:pPr>
            <w:r w:rsidRPr="004F5984">
              <w:rPr>
                <w:rFonts w:ascii="Times New Roman" w:hAnsi="Times New Roman"/>
                <w:sz w:val="18"/>
                <w:szCs w:val="18"/>
              </w:rPr>
              <w:t>(0.000409)</w:t>
            </w:r>
          </w:p>
        </w:tc>
      </w:tr>
      <w:tr w:rsidR="00277381" w:rsidRPr="00F03E73" w14:paraId="169D5830" w14:textId="77777777" w:rsidTr="00BE0185">
        <w:tc>
          <w:tcPr>
            <w:tcW w:w="1845" w:type="dxa"/>
            <w:tcBorders>
              <w:top w:val="nil"/>
              <w:left w:val="nil"/>
              <w:bottom w:val="nil"/>
              <w:right w:val="nil"/>
            </w:tcBorders>
          </w:tcPr>
          <w:p w14:paraId="3C6C5C89" w14:textId="77777777" w:rsidR="00277381" w:rsidRPr="00F03E73" w:rsidRDefault="00277381" w:rsidP="00277381">
            <w:pPr>
              <w:widowControl w:val="0"/>
              <w:autoSpaceDE w:val="0"/>
              <w:autoSpaceDN w:val="0"/>
              <w:adjustRightInd w:val="0"/>
              <w:spacing w:after="0" w:line="240" w:lineRule="auto"/>
              <w:rPr>
                <w:rFonts w:ascii="Times New Roman" w:hAnsi="Times New Roman"/>
                <w:sz w:val="16"/>
                <w:szCs w:val="16"/>
              </w:rPr>
            </w:pPr>
          </w:p>
        </w:tc>
        <w:tc>
          <w:tcPr>
            <w:tcW w:w="1270" w:type="dxa"/>
            <w:tcBorders>
              <w:top w:val="nil"/>
              <w:left w:val="nil"/>
              <w:bottom w:val="nil"/>
              <w:right w:val="nil"/>
            </w:tcBorders>
          </w:tcPr>
          <w:p w14:paraId="2426D0AF" w14:textId="77777777" w:rsidR="00277381" w:rsidRPr="00F03E73" w:rsidRDefault="00277381" w:rsidP="00277381">
            <w:pPr>
              <w:widowControl w:val="0"/>
              <w:autoSpaceDE w:val="0"/>
              <w:autoSpaceDN w:val="0"/>
              <w:adjustRightInd w:val="0"/>
              <w:spacing w:after="0" w:line="240" w:lineRule="auto"/>
              <w:rPr>
                <w:rFonts w:ascii="Times New Roman" w:hAnsi="Times New Roman"/>
                <w:sz w:val="16"/>
                <w:szCs w:val="16"/>
              </w:rPr>
            </w:pPr>
          </w:p>
        </w:tc>
        <w:tc>
          <w:tcPr>
            <w:tcW w:w="1269" w:type="dxa"/>
            <w:tcBorders>
              <w:top w:val="nil"/>
              <w:left w:val="nil"/>
              <w:bottom w:val="nil"/>
              <w:right w:val="nil"/>
            </w:tcBorders>
          </w:tcPr>
          <w:p w14:paraId="072366BD" w14:textId="77777777" w:rsidR="00277381" w:rsidRPr="00F03E73" w:rsidRDefault="00277381" w:rsidP="00277381">
            <w:pPr>
              <w:widowControl w:val="0"/>
              <w:autoSpaceDE w:val="0"/>
              <w:autoSpaceDN w:val="0"/>
              <w:adjustRightInd w:val="0"/>
              <w:spacing w:after="0" w:line="240" w:lineRule="auto"/>
              <w:rPr>
                <w:rFonts w:ascii="Times New Roman" w:hAnsi="Times New Roman"/>
                <w:sz w:val="16"/>
                <w:szCs w:val="16"/>
              </w:rPr>
            </w:pPr>
          </w:p>
        </w:tc>
        <w:tc>
          <w:tcPr>
            <w:tcW w:w="236" w:type="dxa"/>
            <w:tcBorders>
              <w:top w:val="nil"/>
              <w:left w:val="nil"/>
              <w:bottom w:val="nil"/>
              <w:right w:val="nil"/>
            </w:tcBorders>
          </w:tcPr>
          <w:p w14:paraId="660FBAC7" w14:textId="2A688783" w:rsidR="00277381" w:rsidRPr="00F03E73" w:rsidRDefault="00277381" w:rsidP="00277381">
            <w:pPr>
              <w:widowControl w:val="0"/>
              <w:autoSpaceDE w:val="0"/>
              <w:autoSpaceDN w:val="0"/>
              <w:adjustRightInd w:val="0"/>
              <w:spacing w:after="0" w:line="240" w:lineRule="auto"/>
              <w:rPr>
                <w:rFonts w:ascii="Times New Roman" w:hAnsi="Times New Roman"/>
                <w:sz w:val="16"/>
                <w:szCs w:val="16"/>
              </w:rPr>
            </w:pPr>
          </w:p>
        </w:tc>
        <w:tc>
          <w:tcPr>
            <w:tcW w:w="1304" w:type="dxa"/>
            <w:gridSpan w:val="2"/>
            <w:tcBorders>
              <w:top w:val="nil"/>
              <w:left w:val="nil"/>
              <w:bottom w:val="nil"/>
              <w:right w:val="nil"/>
            </w:tcBorders>
          </w:tcPr>
          <w:p w14:paraId="0020860C" w14:textId="7443BF53" w:rsidR="00277381" w:rsidRPr="00F03E73" w:rsidRDefault="00277381" w:rsidP="00277381">
            <w:pPr>
              <w:widowControl w:val="0"/>
              <w:autoSpaceDE w:val="0"/>
              <w:autoSpaceDN w:val="0"/>
              <w:adjustRightInd w:val="0"/>
              <w:spacing w:after="0" w:line="240" w:lineRule="auto"/>
              <w:rPr>
                <w:rFonts w:ascii="Times New Roman" w:hAnsi="Times New Roman"/>
                <w:sz w:val="16"/>
                <w:szCs w:val="16"/>
              </w:rPr>
            </w:pPr>
          </w:p>
        </w:tc>
        <w:tc>
          <w:tcPr>
            <w:tcW w:w="973" w:type="dxa"/>
            <w:gridSpan w:val="2"/>
            <w:tcBorders>
              <w:top w:val="nil"/>
              <w:left w:val="nil"/>
              <w:bottom w:val="nil"/>
              <w:right w:val="nil"/>
            </w:tcBorders>
          </w:tcPr>
          <w:p w14:paraId="7AC31DDF" w14:textId="77777777" w:rsidR="00277381" w:rsidRPr="00F03E73" w:rsidRDefault="00277381" w:rsidP="00277381">
            <w:pPr>
              <w:widowControl w:val="0"/>
              <w:autoSpaceDE w:val="0"/>
              <w:autoSpaceDN w:val="0"/>
              <w:adjustRightInd w:val="0"/>
              <w:spacing w:after="0" w:line="240" w:lineRule="auto"/>
              <w:rPr>
                <w:rFonts w:ascii="Times New Roman" w:hAnsi="Times New Roman"/>
                <w:sz w:val="16"/>
                <w:szCs w:val="16"/>
              </w:rPr>
            </w:pPr>
          </w:p>
        </w:tc>
        <w:tc>
          <w:tcPr>
            <w:tcW w:w="1205" w:type="dxa"/>
            <w:gridSpan w:val="2"/>
            <w:tcBorders>
              <w:top w:val="nil"/>
              <w:left w:val="nil"/>
              <w:bottom w:val="nil"/>
              <w:right w:val="nil"/>
            </w:tcBorders>
          </w:tcPr>
          <w:p w14:paraId="71FE7BA5" w14:textId="77777777" w:rsidR="00277381" w:rsidRPr="00F03E73" w:rsidRDefault="00277381" w:rsidP="00277381">
            <w:pPr>
              <w:widowControl w:val="0"/>
              <w:autoSpaceDE w:val="0"/>
              <w:autoSpaceDN w:val="0"/>
              <w:adjustRightInd w:val="0"/>
              <w:spacing w:after="0" w:line="240" w:lineRule="auto"/>
              <w:rPr>
                <w:rFonts w:ascii="Times New Roman" w:hAnsi="Times New Roman"/>
                <w:sz w:val="16"/>
                <w:szCs w:val="16"/>
              </w:rPr>
            </w:pPr>
          </w:p>
        </w:tc>
        <w:tc>
          <w:tcPr>
            <w:tcW w:w="1258" w:type="dxa"/>
            <w:tcBorders>
              <w:top w:val="nil"/>
              <w:left w:val="nil"/>
              <w:bottom w:val="nil"/>
              <w:right w:val="nil"/>
            </w:tcBorders>
          </w:tcPr>
          <w:p w14:paraId="4ADA5CA1" w14:textId="77777777" w:rsidR="00277381" w:rsidRPr="00F03E73" w:rsidRDefault="00277381" w:rsidP="00277381">
            <w:pPr>
              <w:widowControl w:val="0"/>
              <w:autoSpaceDE w:val="0"/>
              <w:autoSpaceDN w:val="0"/>
              <w:adjustRightInd w:val="0"/>
              <w:spacing w:after="0" w:line="240" w:lineRule="auto"/>
              <w:rPr>
                <w:rFonts w:ascii="Times New Roman" w:hAnsi="Times New Roman"/>
                <w:sz w:val="16"/>
                <w:szCs w:val="16"/>
              </w:rPr>
            </w:pPr>
          </w:p>
        </w:tc>
        <w:tc>
          <w:tcPr>
            <w:tcW w:w="1152" w:type="dxa"/>
            <w:gridSpan w:val="2"/>
            <w:tcBorders>
              <w:top w:val="nil"/>
              <w:left w:val="nil"/>
              <w:bottom w:val="nil"/>
              <w:right w:val="nil"/>
            </w:tcBorders>
          </w:tcPr>
          <w:p w14:paraId="362077B6" w14:textId="77777777" w:rsidR="00277381" w:rsidRPr="00F03E73" w:rsidRDefault="00277381" w:rsidP="00277381">
            <w:pPr>
              <w:widowControl w:val="0"/>
              <w:autoSpaceDE w:val="0"/>
              <w:autoSpaceDN w:val="0"/>
              <w:adjustRightInd w:val="0"/>
              <w:spacing w:after="0" w:line="240" w:lineRule="auto"/>
              <w:rPr>
                <w:rFonts w:ascii="Times New Roman" w:hAnsi="Times New Roman"/>
                <w:sz w:val="16"/>
                <w:szCs w:val="16"/>
              </w:rPr>
            </w:pPr>
          </w:p>
        </w:tc>
      </w:tr>
      <w:tr w:rsidR="00277381" w:rsidRPr="004F5984" w14:paraId="5C245583" w14:textId="77777777" w:rsidTr="00BE0185">
        <w:tc>
          <w:tcPr>
            <w:tcW w:w="1845" w:type="dxa"/>
            <w:tcBorders>
              <w:top w:val="nil"/>
              <w:left w:val="nil"/>
              <w:bottom w:val="nil"/>
              <w:right w:val="nil"/>
            </w:tcBorders>
          </w:tcPr>
          <w:p w14:paraId="2D4CDF76" w14:textId="77777777" w:rsidR="00277381" w:rsidRPr="004F5984" w:rsidRDefault="00277381" w:rsidP="00277381">
            <w:pPr>
              <w:widowControl w:val="0"/>
              <w:autoSpaceDE w:val="0"/>
              <w:autoSpaceDN w:val="0"/>
              <w:adjustRightInd w:val="0"/>
              <w:spacing w:after="0" w:line="240" w:lineRule="auto"/>
              <w:rPr>
                <w:rFonts w:ascii="Times New Roman" w:hAnsi="Times New Roman"/>
                <w:sz w:val="18"/>
                <w:szCs w:val="18"/>
              </w:rPr>
            </w:pPr>
            <w:r w:rsidRPr="004F5984">
              <w:rPr>
                <w:rFonts w:ascii="Times New Roman" w:hAnsi="Times New Roman"/>
                <w:sz w:val="18"/>
                <w:szCs w:val="18"/>
              </w:rPr>
              <w:t>Employees</w:t>
            </w:r>
          </w:p>
        </w:tc>
        <w:tc>
          <w:tcPr>
            <w:tcW w:w="1270" w:type="dxa"/>
            <w:tcBorders>
              <w:top w:val="nil"/>
              <w:left w:val="nil"/>
              <w:bottom w:val="nil"/>
              <w:right w:val="nil"/>
            </w:tcBorders>
          </w:tcPr>
          <w:p w14:paraId="79258A48" w14:textId="77777777" w:rsidR="00277381" w:rsidRPr="004F5984" w:rsidRDefault="00277381" w:rsidP="00277381">
            <w:pPr>
              <w:widowControl w:val="0"/>
              <w:autoSpaceDE w:val="0"/>
              <w:autoSpaceDN w:val="0"/>
              <w:adjustRightInd w:val="0"/>
              <w:spacing w:after="0" w:line="240" w:lineRule="auto"/>
              <w:jc w:val="center"/>
              <w:rPr>
                <w:rFonts w:ascii="Times New Roman" w:hAnsi="Times New Roman"/>
                <w:sz w:val="18"/>
                <w:szCs w:val="18"/>
              </w:rPr>
            </w:pPr>
            <w:r w:rsidRPr="004F5984">
              <w:rPr>
                <w:rFonts w:ascii="Times New Roman" w:hAnsi="Times New Roman"/>
                <w:sz w:val="18"/>
                <w:szCs w:val="18"/>
              </w:rPr>
              <w:t>-0.0000129</w:t>
            </w:r>
          </w:p>
        </w:tc>
        <w:tc>
          <w:tcPr>
            <w:tcW w:w="1269" w:type="dxa"/>
            <w:tcBorders>
              <w:top w:val="nil"/>
              <w:left w:val="nil"/>
              <w:bottom w:val="nil"/>
              <w:right w:val="nil"/>
            </w:tcBorders>
          </w:tcPr>
          <w:p w14:paraId="66B1577D" w14:textId="73AECEDE" w:rsidR="00277381" w:rsidRPr="004F5984" w:rsidRDefault="00277381" w:rsidP="00277381">
            <w:pPr>
              <w:widowControl w:val="0"/>
              <w:autoSpaceDE w:val="0"/>
              <w:autoSpaceDN w:val="0"/>
              <w:adjustRightInd w:val="0"/>
              <w:spacing w:after="0" w:line="240" w:lineRule="auto"/>
              <w:jc w:val="center"/>
              <w:rPr>
                <w:rFonts w:ascii="Times New Roman" w:hAnsi="Times New Roman"/>
                <w:sz w:val="18"/>
                <w:szCs w:val="18"/>
              </w:rPr>
            </w:pPr>
            <w:r w:rsidRPr="004F5984">
              <w:rPr>
                <w:rFonts w:ascii="Times New Roman" w:hAnsi="Times New Roman"/>
                <w:sz w:val="18"/>
                <w:szCs w:val="18"/>
              </w:rPr>
              <w:t>-0.0000241</w:t>
            </w:r>
          </w:p>
        </w:tc>
        <w:tc>
          <w:tcPr>
            <w:tcW w:w="236" w:type="dxa"/>
            <w:tcBorders>
              <w:top w:val="nil"/>
              <w:left w:val="nil"/>
              <w:bottom w:val="nil"/>
              <w:right w:val="nil"/>
            </w:tcBorders>
          </w:tcPr>
          <w:p w14:paraId="54FBE20E" w14:textId="74291256" w:rsidR="00277381" w:rsidRPr="004F5984" w:rsidRDefault="00277381" w:rsidP="00277381">
            <w:pPr>
              <w:widowControl w:val="0"/>
              <w:autoSpaceDE w:val="0"/>
              <w:autoSpaceDN w:val="0"/>
              <w:adjustRightInd w:val="0"/>
              <w:spacing w:after="0" w:line="240" w:lineRule="auto"/>
              <w:jc w:val="center"/>
              <w:rPr>
                <w:rFonts w:ascii="Times New Roman" w:hAnsi="Times New Roman"/>
                <w:sz w:val="18"/>
                <w:szCs w:val="18"/>
              </w:rPr>
            </w:pPr>
          </w:p>
        </w:tc>
        <w:tc>
          <w:tcPr>
            <w:tcW w:w="1304" w:type="dxa"/>
            <w:gridSpan w:val="2"/>
            <w:tcBorders>
              <w:top w:val="nil"/>
              <w:left w:val="nil"/>
              <w:bottom w:val="nil"/>
              <w:right w:val="nil"/>
            </w:tcBorders>
          </w:tcPr>
          <w:p w14:paraId="3036D2E2" w14:textId="047D463A" w:rsidR="00277381" w:rsidRPr="004F5984" w:rsidRDefault="00277381" w:rsidP="00277381">
            <w:pPr>
              <w:widowControl w:val="0"/>
              <w:autoSpaceDE w:val="0"/>
              <w:autoSpaceDN w:val="0"/>
              <w:adjustRightInd w:val="0"/>
              <w:spacing w:after="0" w:line="240" w:lineRule="auto"/>
              <w:jc w:val="center"/>
              <w:rPr>
                <w:rFonts w:ascii="Times New Roman" w:hAnsi="Times New Roman"/>
                <w:sz w:val="18"/>
                <w:szCs w:val="18"/>
              </w:rPr>
            </w:pPr>
            <w:r w:rsidRPr="004F5984">
              <w:rPr>
                <w:rFonts w:ascii="Times New Roman" w:hAnsi="Times New Roman"/>
                <w:sz w:val="18"/>
                <w:szCs w:val="18"/>
              </w:rPr>
              <w:t>-0.0000152</w:t>
            </w:r>
          </w:p>
        </w:tc>
        <w:tc>
          <w:tcPr>
            <w:tcW w:w="973" w:type="dxa"/>
            <w:gridSpan w:val="2"/>
            <w:tcBorders>
              <w:top w:val="nil"/>
              <w:left w:val="nil"/>
              <w:bottom w:val="nil"/>
              <w:right w:val="nil"/>
            </w:tcBorders>
          </w:tcPr>
          <w:p w14:paraId="42450324" w14:textId="274A1AD7" w:rsidR="00277381" w:rsidRPr="004F5984" w:rsidRDefault="00277381" w:rsidP="00277381">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p>
        </w:tc>
        <w:tc>
          <w:tcPr>
            <w:tcW w:w="1205" w:type="dxa"/>
            <w:gridSpan w:val="2"/>
            <w:tcBorders>
              <w:top w:val="nil"/>
              <w:left w:val="nil"/>
              <w:bottom w:val="nil"/>
              <w:right w:val="nil"/>
            </w:tcBorders>
          </w:tcPr>
          <w:p w14:paraId="5CA79E58" w14:textId="77777777" w:rsidR="00277381" w:rsidRPr="004F5984" w:rsidRDefault="00277381" w:rsidP="00277381">
            <w:pPr>
              <w:widowControl w:val="0"/>
              <w:autoSpaceDE w:val="0"/>
              <w:autoSpaceDN w:val="0"/>
              <w:adjustRightInd w:val="0"/>
              <w:spacing w:after="0" w:line="240" w:lineRule="auto"/>
              <w:jc w:val="center"/>
              <w:rPr>
                <w:rFonts w:ascii="Times New Roman" w:hAnsi="Times New Roman"/>
                <w:sz w:val="18"/>
                <w:szCs w:val="18"/>
              </w:rPr>
            </w:pPr>
            <w:r w:rsidRPr="004F5984">
              <w:rPr>
                <w:rFonts w:ascii="Times New Roman" w:hAnsi="Times New Roman"/>
                <w:sz w:val="18"/>
                <w:szCs w:val="18"/>
              </w:rPr>
              <w:t>-0.0000133</w:t>
            </w:r>
          </w:p>
        </w:tc>
        <w:tc>
          <w:tcPr>
            <w:tcW w:w="1258" w:type="dxa"/>
            <w:tcBorders>
              <w:top w:val="nil"/>
              <w:left w:val="nil"/>
              <w:bottom w:val="nil"/>
              <w:right w:val="nil"/>
            </w:tcBorders>
          </w:tcPr>
          <w:p w14:paraId="257290A1" w14:textId="77777777" w:rsidR="00277381" w:rsidRPr="004F5984" w:rsidRDefault="00277381" w:rsidP="00277381">
            <w:pPr>
              <w:widowControl w:val="0"/>
              <w:autoSpaceDE w:val="0"/>
              <w:autoSpaceDN w:val="0"/>
              <w:adjustRightInd w:val="0"/>
              <w:spacing w:after="0" w:line="240" w:lineRule="auto"/>
              <w:jc w:val="center"/>
              <w:rPr>
                <w:rFonts w:ascii="Times New Roman" w:hAnsi="Times New Roman"/>
                <w:sz w:val="18"/>
                <w:szCs w:val="18"/>
              </w:rPr>
            </w:pPr>
            <w:r w:rsidRPr="004F5984">
              <w:rPr>
                <w:rFonts w:ascii="Times New Roman" w:hAnsi="Times New Roman"/>
                <w:sz w:val="18"/>
                <w:szCs w:val="18"/>
              </w:rPr>
              <w:t>-0.0000186</w:t>
            </w:r>
          </w:p>
        </w:tc>
        <w:tc>
          <w:tcPr>
            <w:tcW w:w="1152" w:type="dxa"/>
            <w:gridSpan w:val="2"/>
            <w:tcBorders>
              <w:top w:val="nil"/>
              <w:left w:val="nil"/>
              <w:bottom w:val="nil"/>
              <w:right w:val="nil"/>
            </w:tcBorders>
          </w:tcPr>
          <w:p w14:paraId="3723313A" w14:textId="77777777" w:rsidR="00277381" w:rsidRPr="004F5984" w:rsidRDefault="00277381" w:rsidP="00277381">
            <w:pPr>
              <w:widowControl w:val="0"/>
              <w:autoSpaceDE w:val="0"/>
              <w:autoSpaceDN w:val="0"/>
              <w:adjustRightInd w:val="0"/>
              <w:spacing w:after="0" w:line="240" w:lineRule="auto"/>
              <w:jc w:val="center"/>
              <w:rPr>
                <w:rFonts w:ascii="Times New Roman" w:hAnsi="Times New Roman"/>
                <w:sz w:val="18"/>
                <w:szCs w:val="18"/>
              </w:rPr>
            </w:pPr>
            <w:r w:rsidRPr="004F5984">
              <w:rPr>
                <w:rFonts w:ascii="Times New Roman" w:hAnsi="Times New Roman"/>
                <w:sz w:val="18"/>
                <w:szCs w:val="18"/>
              </w:rPr>
              <w:t>-0.0000201</w:t>
            </w:r>
          </w:p>
        </w:tc>
      </w:tr>
      <w:tr w:rsidR="00277381" w:rsidRPr="004F5984" w14:paraId="59BA1A97" w14:textId="77777777" w:rsidTr="00BE0185">
        <w:tc>
          <w:tcPr>
            <w:tcW w:w="1845" w:type="dxa"/>
            <w:tcBorders>
              <w:top w:val="nil"/>
              <w:left w:val="nil"/>
              <w:bottom w:val="nil"/>
              <w:right w:val="nil"/>
            </w:tcBorders>
          </w:tcPr>
          <w:p w14:paraId="78F15B74" w14:textId="77777777" w:rsidR="00277381" w:rsidRPr="004F5984" w:rsidRDefault="00277381" w:rsidP="00277381">
            <w:pPr>
              <w:widowControl w:val="0"/>
              <w:autoSpaceDE w:val="0"/>
              <w:autoSpaceDN w:val="0"/>
              <w:adjustRightInd w:val="0"/>
              <w:spacing w:after="0" w:line="240" w:lineRule="auto"/>
              <w:rPr>
                <w:rFonts w:ascii="Times New Roman" w:hAnsi="Times New Roman"/>
                <w:sz w:val="18"/>
                <w:szCs w:val="18"/>
              </w:rPr>
            </w:pPr>
          </w:p>
        </w:tc>
        <w:tc>
          <w:tcPr>
            <w:tcW w:w="1270" w:type="dxa"/>
            <w:tcBorders>
              <w:top w:val="nil"/>
              <w:left w:val="nil"/>
              <w:bottom w:val="nil"/>
              <w:right w:val="nil"/>
            </w:tcBorders>
          </w:tcPr>
          <w:p w14:paraId="5E4E5B50" w14:textId="77777777" w:rsidR="00277381" w:rsidRPr="004F5984" w:rsidRDefault="00277381" w:rsidP="00277381">
            <w:pPr>
              <w:widowControl w:val="0"/>
              <w:autoSpaceDE w:val="0"/>
              <w:autoSpaceDN w:val="0"/>
              <w:adjustRightInd w:val="0"/>
              <w:spacing w:after="0" w:line="240" w:lineRule="auto"/>
              <w:jc w:val="center"/>
              <w:rPr>
                <w:rFonts w:ascii="Times New Roman" w:hAnsi="Times New Roman"/>
                <w:sz w:val="18"/>
                <w:szCs w:val="18"/>
              </w:rPr>
            </w:pPr>
            <w:r w:rsidRPr="004F5984">
              <w:rPr>
                <w:rFonts w:ascii="Times New Roman" w:hAnsi="Times New Roman"/>
                <w:sz w:val="18"/>
                <w:szCs w:val="18"/>
              </w:rPr>
              <w:t>(0.0000464)</w:t>
            </w:r>
          </w:p>
        </w:tc>
        <w:tc>
          <w:tcPr>
            <w:tcW w:w="1269" w:type="dxa"/>
            <w:tcBorders>
              <w:top w:val="nil"/>
              <w:left w:val="nil"/>
              <w:bottom w:val="nil"/>
              <w:right w:val="nil"/>
            </w:tcBorders>
          </w:tcPr>
          <w:p w14:paraId="206D3329" w14:textId="14430C05" w:rsidR="00277381" w:rsidRPr="004F5984" w:rsidRDefault="00277381" w:rsidP="00277381">
            <w:pPr>
              <w:widowControl w:val="0"/>
              <w:autoSpaceDE w:val="0"/>
              <w:autoSpaceDN w:val="0"/>
              <w:adjustRightInd w:val="0"/>
              <w:spacing w:after="0" w:line="240" w:lineRule="auto"/>
              <w:jc w:val="center"/>
              <w:rPr>
                <w:rFonts w:ascii="Times New Roman" w:hAnsi="Times New Roman"/>
                <w:sz w:val="18"/>
                <w:szCs w:val="18"/>
              </w:rPr>
            </w:pPr>
            <w:r w:rsidRPr="004F5984">
              <w:rPr>
                <w:rFonts w:ascii="Times New Roman" w:hAnsi="Times New Roman"/>
                <w:sz w:val="18"/>
                <w:szCs w:val="18"/>
              </w:rPr>
              <w:t>(0.0000505)</w:t>
            </w:r>
          </w:p>
        </w:tc>
        <w:tc>
          <w:tcPr>
            <w:tcW w:w="236" w:type="dxa"/>
            <w:tcBorders>
              <w:top w:val="nil"/>
              <w:left w:val="nil"/>
              <w:bottom w:val="nil"/>
              <w:right w:val="nil"/>
            </w:tcBorders>
          </w:tcPr>
          <w:p w14:paraId="7761D829" w14:textId="3C764621" w:rsidR="00277381" w:rsidRPr="004F5984" w:rsidRDefault="00277381" w:rsidP="00277381">
            <w:pPr>
              <w:widowControl w:val="0"/>
              <w:autoSpaceDE w:val="0"/>
              <w:autoSpaceDN w:val="0"/>
              <w:adjustRightInd w:val="0"/>
              <w:spacing w:after="0" w:line="240" w:lineRule="auto"/>
              <w:jc w:val="center"/>
              <w:rPr>
                <w:rFonts w:ascii="Times New Roman" w:hAnsi="Times New Roman"/>
                <w:sz w:val="18"/>
                <w:szCs w:val="18"/>
              </w:rPr>
            </w:pPr>
          </w:p>
        </w:tc>
        <w:tc>
          <w:tcPr>
            <w:tcW w:w="1304" w:type="dxa"/>
            <w:gridSpan w:val="2"/>
            <w:tcBorders>
              <w:top w:val="nil"/>
              <w:left w:val="nil"/>
              <w:bottom w:val="nil"/>
              <w:right w:val="nil"/>
            </w:tcBorders>
          </w:tcPr>
          <w:p w14:paraId="7F11F4BC" w14:textId="5E1C1BC2" w:rsidR="00277381" w:rsidRPr="004F5984" w:rsidRDefault="00277381" w:rsidP="00277381">
            <w:pPr>
              <w:widowControl w:val="0"/>
              <w:autoSpaceDE w:val="0"/>
              <w:autoSpaceDN w:val="0"/>
              <w:adjustRightInd w:val="0"/>
              <w:spacing w:after="0" w:line="240" w:lineRule="auto"/>
              <w:jc w:val="center"/>
              <w:rPr>
                <w:rFonts w:ascii="Times New Roman" w:hAnsi="Times New Roman"/>
                <w:sz w:val="18"/>
                <w:szCs w:val="18"/>
              </w:rPr>
            </w:pPr>
            <w:r w:rsidRPr="004F5984">
              <w:rPr>
                <w:rFonts w:ascii="Times New Roman" w:hAnsi="Times New Roman"/>
                <w:sz w:val="18"/>
                <w:szCs w:val="18"/>
              </w:rPr>
              <w:t>(0.0000461)</w:t>
            </w:r>
          </w:p>
        </w:tc>
        <w:tc>
          <w:tcPr>
            <w:tcW w:w="973" w:type="dxa"/>
            <w:gridSpan w:val="2"/>
            <w:tcBorders>
              <w:top w:val="nil"/>
              <w:left w:val="nil"/>
              <w:bottom w:val="nil"/>
              <w:right w:val="nil"/>
            </w:tcBorders>
          </w:tcPr>
          <w:p w14:paraId="6EE6C6FB" w14:textId="60F47003" w:rsidR="00277381" w:rsidRPr="004F5984" w:rsidRDefault="00277381" w:rsidP="00277381">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p>
        </w:tc>
        <w:tc>
          <w:tcPr>
            <w:tcW w:w="1205" w:type="dxa"/>
            <w:gridSpan w:val="2"/>
            <w:tcBorders>
              <w:top w:val="nil"/>
              <w:left w:val="nil"/>
              <w:bottom w:val="nil"/>
              <w:right w:val="nil"/>
            </w:tcBorders>
          </w:tcPr>
          <w:p w14:paraId="2B8E3956" w14:textId="77777777" w:rsidR="00277381" w:rsidRPr="004F5984" w:rsidRDefault="00277381" w:rsidP="00277381">
            <w:pPr>
              <w:widowControl w:val="0"/>
              <w:autoSpaceDE w:val="0"/>
              <w:autoSpaceDN w:val="0"/>
              <w:adjustRightInd w:val="0"/>
              <w:spacing w:after="0" w:line="240" w:lineRule="auto"/>
              <w:jc w:val="center"/>
              <w:rPr>
                <w:rFonts w:ascii="Times New Roman" w:hAnsi="Times New Roman"/>
                <w:sz w:val="18"/>
                <w:szCs w:val="18"/>
              </w:rPr>
            </w:pPr>
            <w:r w:rsidRPr="004F5984">
              <w:rPr>
                <w:rFonts w:ascii="Times New Roman" w:hAnsi="Times New Roman"/>
                <w:sz w:val="18"/>
                <w:szCs w:val="18"/>
              </w:rPr>
              <w:t>(0.0000425)</w:t>
            </w:r>
          </w:p>
        </w:tc>
        <w:tc>
          <w:tcPr>
            <w:tcW w:w="1258" w:type="dxa"/>
            <w:tcBorders>
              <w:top w:val="nil"/>
              <w:left w:val="nil"/>
              <w:bottom w:val="nil"/>
              <w:right w:val="nil"/>
            </w:tcBorders>
          </w:tcPr>
          <w:p w14:paraId="0A3A6439" w14:textId="77777777" w:rsidR="00277381" w:rsidRPr="004F5984" w:rsidRDefault="00277381" w:rsidP="00277381">
            <w:pPr>
              <w:widowControl w:val="0"/>
              <w:autoSpaceDE w:val="0"/>
              <w:autoSpaceDN w:val="0"/>
              <w:adjustRightInd w:val="0"/>
              <w:spacing w:after="0" w:line="240" w:lineRule="auto"/>
              <w:jc w:val="center"/>
              <w:rPr>
                <w:rFonts w:ascii="Times New Roman" w:hAnsi="Times New Roman"/>
                <w:sz w:val="18"/>
                <w:szCs w:val="18"/>
              </w:rPr>
            </w:pPr>
            <w:r w:rsidRPr="004F5984">
              <w:rPr>
                <w:rFonts w:ascii="Times New Roman" w:hAnsi="Times New Roman"/>
                <w:sz w:val="18"/>
                <w:szCs w:val="18"/>
              </w:rPr>
              <w:t>(0.0000433)</w:t>
            </w:r>
          </w:p>
        </w:tc>
        <w:tc>
          <w:tcPr>
            <w:tcW w:w="1152" w:type="dxa"/>
            <w:gridSpan w:val="2"/>
            <w:tcBorders>
              <w:top w:val="nil"/>
              <w:left w:val="nil"/>
              <w:bottom w:val="nil"/>
              <w:right w:val="nil"/>
            </w:tcBorders>
          </w:tcPr>
          <w:p w14:paraId="7D239939" w14:textId="77777777" w:rsidR="00277381" w:rsidRPr="004F5984" w:rsidRDefault="00277381" w:rsidP="00277381">
            <w:pPr>
              <w:widowControl w:val="0"/>
              <w:autoSpaceDE w:val="0"/>
              <w:autoSpaceDN w:val="0"/>
              <w:adjustRightInd w:val="0"/>
              <w:spacing w:after="0" w:line="240" w:lineRule="auto"/>
              <w:jc w:val="center"/>
              <w:rPr>
                <w:rFonts w:ascii="Times New Roman" w:hAnsi="Times New Roman"/>
                <w:sz w:val="18"/>
                <w:szCs w:val="18"/>
              </w:rPr>
            </w:pPr>
            <w:r w:rsidRPr="004F5984">
              <w:rPr>
                <w:rFonts w:ascii="Times New Roman" w:hAnsi="Times New Roman"/>
                <w:sz w:val="18"/>
                <w:szCs w:val="18"/>
              </w:rPr>
              <w:t>(0.0000425)</w:t>
            </w:r>
          </w:p>
        </w:tc>
      </w:tr>
      <w:tr w:rsidR="00277381" w:rsidRPr="00F03E73" w14:paraId="0625CE9A" w14:textId="77777777" w:rsidTr="00BE0185">
        <w:tc>
          <w:tcPr>
            <w:tcW w:w="1845" w:type="dxa"/>
            <w:tcBorders>
              <w:top w:val="nil"/>
              <w:left w:val="nil"/>
              <w:bottom w:val="nil"/>
              <w:right w:val="nil"/>
            </w:tcBorders>
          </w:tcPr>
          <w:p w14:paraId="539AE87F" w14:textId="77777777" w:rsidR="00277381" w:rsidRPr="00F03E73" w:rsidRDefault="00277381" w:rsidP="00277381">
            <w:pPr>
              <w:widowControl w:val="0"/>
              <w:autoSpaceDE w:val="0"/>
              <w:autoSpaceDN w:val="0"/>
              <w:adjustRightInd w:val="0"/>
              <w:spacing w:after="0" w:line="240" w:lineRule="auto"/>
              <w:rPr>
                <w:rFonts w:ascii="Times New Roman" w:hAnsi="Times New Roman"/>
                <w:sz w:val="16"/>
                <w:szCs w:val="16"/>
              </w:rPr>
            </w:pPr>
          </w:p>
        </w:tc>
        <w:tc>
          <w:tcPr>
            <w:tcW w:w="1270" w:type="dxa"/>
            <w:tcBorders>
              <w:top w:val="nil"/>
              <w:left w:val="nil"/>
              <w:bottom w:val="nil"/>
              <w:right w:val="nil"/>
            </w:tcBorders>
          </w:tcPr>
          <w:p w14:paraId="78D64193" w14:textId="77777777" w:rsidR="00277381" w:rsidRPr="00F03E73" w:rsidRDefault="00277381" w:rsidP="00277381">
            <w:pPr>
              <w:widowControl w:val="0"/>
              <w:autoSpaceDE w:val="0"/>
              <w:autoSpaceDN w:val="0"/>
              <w:adjustRightInd w:val="0"/>
              <w:spacing w:after="0" w:line="240" w:lineRule="auto"/>
              <w:rPr>
                <w:rFonts w:ascii="Times New Roman" w:hAnsi="Times New Roman"/>
                <w:sz w:val="16"/>
                <w:szCs w:val="16"/>
              </w:rPr>
            </w:pPr>
          </w:p>
        </w:tc>
        <w:tc>
          <w:tcPr>
            <w:tcW w:w="1269" w:type="dxa"/>
            <w:tcBorders>
              <w:top w:val="nil"/>
              <w:left w:val="nil"/>
              <w:bottom w:val="nil"/>
              <w:right w:val="nil"/>
            </w:tcBorders>
          </w:tcPr>
          <w:p w14:paraId="61F9A80E" w14:textId="77777777" w:rsidR="00277381" w:rsidRPr="00F03E73" w:rsidRDefault="00277381" w:rsidP="00277381">
            <w:pPr>
              <w:widowControl w:val="0"/>
              <w:autoSpaceDE w:val="0"/>
              <w:autoSpaceDN w:val="0"/>
              <w:adjustRightInd w:val="0"/>
              <w:spacing w:after="0" w:line="240" w:lineRule="auto"/>
              <w:rPr>
                <w:rFonts w:ascii="Times New Roman" w:hAnsi="Times New Roman"/>
                <w:sz w:val="16"/>
                <w:szCs w:val="16"/>
              </w:rPr>
            </w:pPr>
          </w:p>
        </w:tc>
        <w:tc>
          <w:tcPr>
            <w:tcW w:w="236" w:type="dxa"/>
            <w:tcBorders>
              <w:top w:val="nil"/>
              <w:left w:val="nil"/>
              <w:bottom w:val="nil"/>
              <w:right w:val="nil"/>
            </w:tcBorders>
          </w:tcPr>
          <w:p w14:paraId="672FAC73" w14:textId="18507733" w:rsidR="00277381" w:rsidRPr="00F03E73" w:rsidRDefault="00277381" w:rsidP="00277381">
            <w:pPr>
              <w:widowControl w:val="0"/>
              <w:autoSpaceDE w:val="0"/>
              <w:autoSpaceDN w:val="0"/>
              <w:adjustRightInd w:val="0"/>
              <w:spacing w:after="0" w:line="240" w:lineRule="auto"/>
              <w:rPr>
                <w:rFonts w:ascii="Times New Roman" w:hAnsi="Times New Roman"/>
                <w:sz w:val="16"/>
                <w:szCs w:val="16"/>
              </w:rPr>
            </w:pPr>
          </w:p>
        </w:tc>
        <w:tc>
          <w:tcPr>
            <w:tcW w:w="1304" w:type="dxa"/>
            <w:gridSpan w:val="2"/>
            <w:tcBorders>
              <w:top w:val="nil"/>
              <w:left w:val="nil"/>
              <w:bottom w:val="nil"/>
              <w:right w:val="nil"/>
            </w:tcBorders>
          </w:tcPr>
          <w:p w14:paraId="4E9EA4C1" w14:textId="7FAE924E" w:rsidR="00277381" w:rsidRPr="00F03E73" w:rsidRDefault="00277381" w:rsidP="00277381">
            <w:pPr>
              <w:widowControl w:val="0"/>
              <w:autoSpaceDE w:val="0"/>
              <w:autoSpaceDN w:val="0"/>
              <w:adjustRightInd w:val="0"/>
              <w:spacing w:after="0" w:line="240" w:lineRule="auto"/>
              <w:rPr>
                <w:rFonts w:ascii="Times New Roman" w:hAnsi="Times New Roman"/>
                <w:sz w:val="16"/>
                <w:szCs w:val="16"/>
              </w:rPr>
            </w:pPr>
          </w:p>
        </w:tc>
        <w:tc>
          <w:tcPr>
            <w:tcW w:w="973" w:type="dxa"/>
            <w:gridSpan w:val="2"/>
            <w:tcBorders>
              <w:top w:val="nil"/>
              <w:left w:val="nil"/>
              <w:bottom w:val="nil"/>
              <w:right w:val="nil"/>
            </w:tcBorders>
          </w:tcPr>
          <w:p w14:paraId="37235FCC" w14:textId="77777777" w:rsidR="00277381" w:rsidRPr="00F03E73" w:rsidRDefault="00277381" w:rsidP="00277381">
            <w:pPr>
              <w:widowControl w:val="0"/>
              <w:autoSpaceDE w:val="0"/>
              <w:autoSpaceDN w:val="0"/>
              <w:adjustRightInd w:val="0"/>
              <w:spacing w:after="0" w:line="240" w:lineRule="auto"/>
              <w:rPr>
                <w:rFonts w:ascii="Times New Roman" w:hAnsi="Times New Roman"/>
                <w:sz w:val="16"/>
                <w:szCs w:val="16"/>
              </w:rPr>
            </w:pPr>
          </w:p>
        </w:tc>
        <w:tc>
          <w:tcPr>
            <w:tcW w:w="1205" w:type="dxa"/>
            <w:gridSpan w:val="2"/>
            <w:tcBorders>
              <w:top w:val="nil"/>
              <w:left w:val="nil"/>
              <w:bottom w:val="nil"/>
              <w:right w:val="nil"/>
            </w:tcBorders>
          </w:tcPr>
          <w:p w14:paraId="347F94ED" w14:textId="77777777" w:rsidR="00277381" w:rsidRPr="00F03E73" w:rsidRDefault="00277381" w:rsidP="00277381">
            <w:pPr>
              <w:widowControl w:val="0"/>
              <w:autoSpaceDE w:val="0"/>
              <w:autoSpaceDN w:val="0"/>
              <w:adjustRightInd w:val="0"/>
              <w:spacing w:after="0" w:line="240" w:lineRule="auto"/>
              <w:rPr>
                <w:rFonts w:ascii="Times New Roman" w:hAnsi="Times New Roman"/>
                <w:sz w:val="16"/>
                <w:szCs w:val="16"/>
              </w:rPr>
            </w:pPr>
          </w:p>
        </w:tc>
        <w:tc>
          <w:tcPr>
            <w:tcW w:w="1258" w:type="dxa"/>
            <w:tcBorders>
              <w:top w:val="nil"/>
              <w:left w:val="nil"/>
              <w:bottom w:val="nil"/>
              <w:right w:val="nil"/>
            </w:tcBorders>
          </w:tcPr>
          <w:p w14:paraId="1D810D2F" w14:textId="77777777" w:rsidR="00277381" w:rsidRPr="00F03E73" w:rsidRDefault="00277381" w:rsidP="00277381">
            <w:pPr>
              <w:widowControl w:val="0"/>
              <w:autoSpaceDE w:val="0"/>
              <w:autoSpaceDN w:val="0"/>
              <w:adjustRightInd w:val="0"/>
              <w:spacing w:after="0" w:line="240" w:lineRule="auto"/>
              <w:rPr>
                <w:rFonts w:ascii="Times New Roman" w:hAnsi="Times New Roman"/>
                <w:sz w:val="16"/>
                <w:szCs w:val="16"/>
              </w:rPr>
            </w:pPr>
          </w:p>
        </w:tc>
        <w:tc>
          <w:tcPr>
            <w:tcW w:w="1152" w:type="dxa"/>
            <w:gridSpan w:val="2"/>
            <w:tcBorders>
              <w:top w:val="nil"/>
              <w:left w:val="nil"/>
              <w:bottom w:val="nil"/>
              <w:right w:val="nil"/>
            </w:tcBorders>
          </w:tcPr>
          <w:p w14:paraId="7AE389AE" w14:textId="77777777" w:rsidR="00277381" w:rsidRPr="00F03E73" w:rsidRDefault="00277381" w:rsidP="00277381">
            <w:pPr>
              <w:widowControl w:val="0"/>
              <w:autoSpaceDE w:val="0"/>
              <w:autoSpaceDN w:val="0"/>
              <w:adjustRightInd w:val="0"/>
              <w:spacing w:after="0" w:line="240" w:lineRule="auto"/>
              <w:rPr>
                <w:rFonts w:ascii="Times New Roman" w:hAnsi="Times New Roman"/>
                <w:sz w:val="16"/>
                <w:szCs w:val="16"/>
              </w:rPr>
            </w:pPr>
          </w:p>
        </w:tc>
      </w:tr>
      <w:tr w:rsidR="00277381" w:rsidRPr="004F5984" w14:paraId="79D8AE55" w14:textId="77777777" w:rsidTr="00BE0185">
        <w:tc>
          <w:tcPr>
            <w:tcW w:w="1845" w:type="dxa"/>
            <w:tcBorders>
              <w:top w:val="nil"/>
              <w:left w:val="nil"/>
              <w:bottom w:val="nil"/>
              <w:right w:val="nil"/>
            </w:tcBorders>
          </w:tcPr>
          <w:p w14:paraId="73739D1E" w14:textId="77777777" w:rsidR="00277381" w:rsidRPr="004F5984" w:rsidRDefault="00277381" w:rsidP="00277381">
            <w:pPr>
              <w:widowControl w:val="0"/>
              <w:autoSpaceDE w:val="0"/>
              <w:autoSpaceDN w:val="0"/>
              <w:adjustRightInd w:val="0"/>
              <w:spacing w:after="0" w:line="240" w:lineRule="auto"/>
              <w:rPr>
                <w:rFonts w:ascii="Times New Roman" w:hAnsi="Times New Roman"/>
                <w:sz w:val="18"/>
                <w:szCs w:val="18"/>
              </w:rPr>
            </w:pPr>
            <w:r w:rsidRPr="004F5984">
              <w:rPr>
                <w:rFonts w:ascii="Times New Roman" w:hAnsi="Times New Roman"/>
                <w:sz w:val="18"/>
                <w:szCs w:val="18"/>
              </w:rPr>
              <w:t>Win Percentage</w:t>
            </w:r>
          </w:p>
        </w:tc>
        <w:tc>
          <w:tcPr>
            <w:tcW w:w="1270" w:type="dxa"/>
            <w:tcBorders>
              <w:top w:val="nil"/>
              <w:left w:val="nil"/>
              <w:bottom w:val="nil"/>
              <w:right w:val="nil"/>
            </w:tcBorders>
          </w:tcPr>
          <w:p w14:paraId="355F8A6D" w14:textId="77777777" w:rsidR="00277381" w:rsidRPr="004F5984" w:rsidRDefault="00277381" w:rsidP="00277381">
            <w:pPr>
              <w:widowControl w:val="0"/>
              <w:autoSpaceDE w:val="0"/>
              <w:autoSpaceDN w:val="0"/>
              <w:adjustRightInd w:val="0"/>
              <w:spacing w:after="0" w:line="240" w:lineRule="auto"/>
              <w:jc w:val="center"/>
              <w:rPr>
                <w:rFonts w:ascii="Times New Roman" w:hAnsi="Times New Roman"/>
                <w:sz w:val="18"/>
                <w:szCs w:val="18"/>
              </w:rPr>
            </w:pPr>
            <w:r w:rsidRPr="004F5984">
              <w:rPr>
                <w:rFonts w:ascii="Times New Roman" w:hAnsi="Times New Roman"/>
                <w:sz w:val="18"/>
                <w:szCs w:val="18"/>
              </w:rPr>
              <w:t>0.0300</w:t>
            </w:r>
          </w:p>
        </w:tc>
        <w:tc>
          <w:tcPr>
            <w:tcW w:w="1269" w:type="dxa"/>
            <w:tcBorders>
              <w:top w:val="nil"/>
              <w:left w:val="nil"/>
              <w:bottom w:val="nil"/>
              <w:right w:val="nil"/>
            </w:tcBorders>
          </w:tcPr>
          <w:p w14:paraId="4259F0EF" w14:textId="6B30C88C" w:rsidR="00277381" w:rsidRPr="004F5984" w:rsidRDefault="00277381" w:rsidP="00277381">
            <w:pPr>
              <w:widowControl w:val="0"/>
              <w:autoSpaceDE w:val="0"/>
              <w:autoSpaceDN w:val="0"/>
              <w:adjustRightInd w:val="0"/>
              <w:spacing w:after="0" w:line="240" w:lineRule="auto"/>
              <w:jc w:val="center"/>
              <w:rPr>
                <w:rFonts w:ascii="Times New Roman" w:hAnsi="Times New Roman"/>
                <w:sz w:val="18"/>
                <w:szCs w:val="18"/>
              </w:rPr>
            </w:pPr>
            <w:r w:rsidRPr="004F5984">
              <w:rPr>
                <w:rFonts w:ascii="Times New Roman" w:hAnsi="Times New Roman"/>
                <w:sz w:val="18"/>
                <w:szCs w:val="18"/>
              </w:rPr>
              <w:t>-0.0101</w:t>
            </w:r>
          </w:p>
        </w:tc>
        <w:tc>
          <w:tcPr>
            <w:tcW w:w="236" w:type="dxa"/>
            <w:tcBorders>
              <w:top w:val="nil"/>
              <w:left w:val="nil"/>
              <w:bottom w:val="nil"/>
              <w:right w:val="nil"/>
            </w:tcBorders>
          </w:tcPr>
          <w:p w14:paraId="7A4901A6" w14:textId="41B11AB2" w:rsidR="00277381" w:rsidRPr="004F5984" w:rsidRDefault="00277381" w:rsidP="00277381">
            <w:pPr>
              <w:widowControl w:val="0"/>
              <w:autoSpaceDE w:val="0"/>
              <w:autoSpaceDN w:val="0"/>
              <w:adjustRightInd w:val="0"/>
              <w:spacing w:after="0" w:line="240" w:lineRule="auto"/>
              <w:jc w:val="center"/>
              <w:rPr>
                <w:rFonts w:ascii="Times New Roman" w:hAnsi="Times New Roman"/>
                <w:sz w:val="18"/>
                <w:szCs w:val="18"/>
              </w:rPr>
            </w:pPr>
          </w:p>
        </w:tc>
        <w:tc>
          <w:tcPr>
            <w:tcW w:w="1304" w:type="dxa"/>
            <w:gridSpan w:val="2"/>
            <w:tcBorders>
              <w:top w:val="nil"/>
              <w:left w:val="nil"/>
              <w:bottom w:val="nil"/>
              <w:right w:val="nil"/>
            </w:tcBorders>
          </w:tcPr>
          <w:p w14:paraId="2D4E3B42" w14:textId="2AF7AA32" w:rsidR="00277381" w:rsidRPr="004F5984" w:rsidRDefault="00277381" w:rsidP="00277381">
            <w:pPr>
              <w:widowControl w:val="0"/>
              <w:autoSpaceDE w:val="0"/>
              <w:autoSpaceDN w:val="0"/>
              <w:adjustRightInd w:val="0"/>
              <w:spacing w:after="0" w:line="240" w:lineRule="auto"/>
              <w:jc w:val="center"/>
              <w:rPr>
                <w:rFonts w:ascii="Times New Roman" w:hAnsi="Times New Roman"/>
                <w:sz w:val="18"/>
                <w:szCs w:val="18"/>
              </w:rPr>
            </w:pPr>
            <w:r w:rsidRPr="004F5984">
              <w:rPr>
                <w:rFonts w:ascii="Times New Roman" w:hAnsi="Times New Roman"/>
                <w:sz w:val="18"/>
                <w:szCs w:val="18"/>
              </w:rPr>
              <w:t>0.0288</w:t>
            </w:r>
          </w:p>
        </w:tc>
        <w:tc>
          <w:tcPr>
            <w:tcW w:w="973" w:type="dxa"/>
            <w:gridSpan w:val="2"/>
            <w:tcBorders>
              <w:top w:val="nil"/>
              <w:left w:val="nil"/>
              <w:bottom w:val="nil"/>
              <w:right w:val="nil"/>
            </w:tcBorders>
          </w:tcPr>
          <w:p w14:paraId="2D442DA4" w14:textId="1C7A0EFD" w:rsidR="00277381" w:rsidRPr="004F5984" w:rsidRDefault="00277381" w:rsidP="00277381">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p>
        </w:tc>
        <w:tc>
          <w:tcPr>
            <w:tcW w:w="1205" w:type="dxa"/>
            <w:gridSpan w:val="2"/>
            <w:tcBorders>
              <w:top w:val="nil"/>
              <w:left w:val="nil"/>
              <w:bottom w:val="nil"/>
              <w:right w:val="nil"/>
            </w:tcBorders>
          </w:tcPr>
          <w:p w14:paraId="776796C4" w14:textId="77777777" w:rsidR="00277381" w:rsidRPr="004F5984" w:rsidRDefault="00277381" w:rsidP="00277381">
            <w:pPr>
              <w:widowControl w:val="0"/>
              <w:autoSpaceDE w:val="0"/>
              <w:autoSpaceDN w:val="0"/>
              <w:adjustRightInd w:val="0"/>
              <w:spacing w:after="0" w:line="240" w:lineRule="auto"/>
              <w:jc w:val="center"/>
              <w:rPr>
                <w:rFonts w:ascii="Times New Roman" w:hAnsi="Times New Roman"/>
                <w:sz w:val="18"/>
                <w:szCs w:val="18"/>
              </w:rPr>
            </w:pPr>
            <w:r w:rsidRPr="004F5984">
              <w:rPr>
                <w:rFonts w:ascii="Times New Roman" w:hAnsi="Times New Roman"/>
                <w:sz w:val="18"/>
                <w:szCs w:val="18"/>
              </w:rPr>
              <w:t>0.0194</w:t>
            </w:r>
          </w:p>
        </w:tc>
        <w:tc>
          <w:tcPr>
            <w:tcW w:w="1258" w:type="dxa"/>
            <w:tcBorders>
              <w:top w:val="nil"/>
              <w:left w:val="nil"/>
              <w:bottom w:val="nil"/>
              <w:right w:val="nil"/>
            </w:tcBorders>
          </w:tcPr>
          <w:p w14:paraId="5C0FD5E9" w14:textId="77777777" w:rsidR="00277381" w:rsidRPr="004F5984" w:rsidRDefault="00277381" w:rsidP="00277381">
            <w:pPr>
              <w:widowControl w:val="0"/>
              <w:autoSpaceDE w:val="0"/>
              <w:autoSpaceDN w:val="0"/>
              <w:adjustRightInd w:val="0"/>
              <w:spacing w:after="0" w:line="240" w:lineRule="auto"/>
              <w:jc w:val="center"/>
              <w:rPr>
                <w:rFonts w:ascii="Times New Roman" w:hAnsi="Times New Roman"/>
                <w:sz w:val="18"/>
                <w:szCs w:val="18"/>
              </w:rPr>
            </w:pPr>
            <w:r w:rsidRPr="004F5984">
              <w:rPr>
                <w:rFonts w:ascii="Times New Roman" w:hAnsi="Times New Roman"/>
                <w:sz w:val="18"/>
                <w:szCs w:val="18"/>
              </w:rPr>
              <w:t>0.0225</w:t>
            </w:r>
          </w:p>
        </w:tc>
        <w:tc>
          <w:tcPr>
            <w:tcW w:w="1152" w:type="dxa"/>
            <w:gridSpan w:val="2"/>
            <w:tcBorders>
              <w:top w:val="nil"/>
              <w:left w:val="nil"/>
              <w:bottom w:val="nil"/>
              <w:right w:val="nil"/>
            </w:tcBorders>
          </w:tcPr>
          <w:p w14:paraId="668E3D75" w14:textId="77777777" w:rsidR="00277381" w:rsidRPr="004F5984" w:rsidRDefault="00277381" w:rsidP="00277381">
            <w:pPr>
              <w:widowControl w:val="0"/>
              <w:autoSpaceDE w:val="0"/>
              <w:autoSpaceDN w:val="0"/>
              <w:adjustRightInd w:val="0"/>
              <w:spacing w:after="0" w:line="240" w:lineRule="auto"/>
              <w:jc w:val="center"/>
              <w:rPr>
                <w:rFonts w:ascii="Times New Roman" w:hAnsi="Times New Roman"/>
                <w:sz w:val="18"/>
                <w:szCs w:val="18"/>
              </w:rPr>
            </w:pPr>
            <w:r w:rsidRPr="004F5984">
              <w:rPr>
                <w:rFonts w:ascii="Times New Roman" w:hAnsi="Times New Roman"/>
                <w:sz w:val="18"/>
                <w:szCs w:val="18"/>
              </w:rPr>
              <w:t>0.0179</w:t>
            </w:r>
          </w:p>
        </w:tc>
      </w:tr>
      <w:tr w:rsidR="00277381" w:rsidRPr="004F5984" w14:paraId="0B644D96" w14:textId="77777777" w:rsidTr="00BE0185">
        <w:tc>
          <w:tcPr>
            <w:tcW w:w="1845" w:type="dxa"/>
            <w:tcBorders>
              <w:top w:val="nil"/>
              <w:left w:val="nil"/>
              <w:bottom w:val="nil"/>
              <w:right w:val="nil"/>
            </w:tcBorders>
          </w:tcPr>
          <w:p w14:paraId="08A4E440" w14:textId="77777777" w:rsidR="00277381" w:rsidRPr="004F5984" w:rsidRDefault="00277381" w:rsidP="00277381">
            <w:pPr>
              <w:widowControl w:val="0"/>
              <w:autoSpaceDE w:val="0"/>
              <w:autoSpaceDN w:val="0"/>
              <w:adjustRightInd w:val="0"/>
              <w:spacing w:after="0" w:line="240" w:lineRule="auto"/>
              <w:rPr>
                <w:rFonts w:ascii="Times New Roman" w:hAnsi="Times New Roman"/>
                <w:sz w:val="18"/>
                <w:szCs w:val="18"/>
              </w:rPr>
            </w:pPr>
          </w:p>
        </w:tc>
        <w:tc>
          <w:tcPr>
            <w:tcW w:w="1270" w:type="dxa"/>
            <w:tcBorders>
              <w:top w:val="nil"/>
              <w:left w:val="nil"/>
              <w:bottom w:val="nil"/>
              <w:right w:val="nil"/>
            </w:tcBorders>
          </w:tcPr>
          <w:p w14:paraId="38D517FC" w14:textId="77777777" w:rsidR="00277381" w:rsidRPr="004F5984" w:rsidRDefault="00277381" w:rsidP="00277381">
            <w:pPr>
              <w:widowControl w:val="0"/>
              <w:autoSpaceDE w:val="0"/>
              <w:autoSpaceDN w:val="0"/>
              <w:adjustRightInd w:val="0"/>
              <w:spacing w:after="0" w:line="240" w:lineRule="auto"/>
              <w:jc w:val="center"/>
              <w:rPr>
                <w:rFonts w:ascii="Times New Roman" w:hAnsi="Times New Roman"/>
                <w:sz w:val="18"/>
                <w:szCs w:val="18"/>
              </w:rPr>
            </w:pPr>
            <w:r w:rsidRPr="004F5984">
              <w:rPr>
                <w:rFonts w:ascii="Times New Roman" w:hAnsi="Times New Roman"/>
                <w:sz w:val="18"/>
                <w:szCs w:val="18"/>
              </w:rPr>
              <w:t>(0.0248)</w:t>
            </w:r>
          </w:p>
        </w:tc>
        <w:tc>
          <w:tcPr>
            <w:tcW w:w="1269" w:type="dxa"/>
            <w:tcBorders>
              <w:top w:val="nil"/>
              <w:left w:val="nil"/>
              <w:bottom w:val="nil"/>
              <w:right w:val="nil"/>
            </w:tcBorders>
          </w:tcPr>
          <w:p w14:paraId="46672034" w14:textId="498A8D8F" w:rsidR="00277381" w:rsidRPr="004F5984" w:rsidRDefault="00277381" w:rsidP="00277381">
            <w:pPr>
              <w:widowControl w:val="0"/>
              <w:autoSpaceDE w:val="0"/>
              <w:autoSpaceDN w:val="0"/>
              <w:adjustRightInd w:val="0"/>
              <w:spacing w:after="0" w:line="240" w:lineRule="auto"/>
              <w:jc w:val="center"/>
              <w:rPr>
                <w:rFonts w:ascii="Times New Roman" w:hAnsi="Times New Roman"/>
                <w:sz w:val="18"/>
                <w:szCs w:val="18"/>
              </w:rPr>
            </w:pPr>
            <w:r w:rsidRPr="004F5984">
              <w:rPr>
                <w:rFonts w:ascii="Times New Roman" w:hAnsi="Times New Roman"/>
                <w:sz w:val="18"/>
                <w:szCs w:val="18"/>
              </w:rPr>
              <w:t>(0.0300)</w:t>
            </w:r>
          </w:p>
        </w:tc>
        <w:tc>
          <w:tcPr>
            <w:tcW w:w="236" w:type="dxa"/>
            <w:tcBorders>
              <w:top w:val="nil"/>
              <w:left w:val="nil"/>
              <w:bottom w:val="nil"/>
              <w:right w:val="nil"/>
            </w:tcBorders>
          </w:tcPr>
          <w:p w14:paraId="3DC74645" w14:textId="0F7CEB9A" w:rsidR="00277381" w:rsidRPr="004F5984" w:rsidRDefault="00277381" w:rsidP="00277381">
            <w:pPr>
              <w:widowControl w:val="0"/>
              <w:autoSpaceDE w:val="0"/>
              <w:autoSpaceDN w:val="0"/>
              <w:adjustRightInd w:val="0"/>
              <w:spacing w:after="0" w:line="240" w:lineRule="auto"/>
              <w:jc w:val="center"/>
              <w:rPr>
                <w:rFonts w:ascii="Times New Roman" w:hAnsi="Times New Roman"/>
                <w:sz w:val="18"/>
                <w:szCs w:val="18"/>
              </w:rPr>
            </w:pPr>
          </w:p>
        </w:tc>
        <w:tc>
          <w:tcPr>
            <w:tcW w:w="1304" w:type="dxa"/>
            <w:gridSpan w:val="2"/>
            <w:tcBorders>
              <w:top w:val="nil"/>
              <w:left w:val="nil"/>
              <w:bottom w:val="nil"/>
              <w:right w:val="nil"/>
            </w:tcBorders>
          </w:tcPr>
          <w:p w14:paraId="6205E2E1" w14:textId="5DD13411" w:rsidR="00277381" w:rsidRPr="004F5984" w:rsidRDefault="00277381" w:rsidP="00277381">
            <w:pPr>
              <w:widowControl w:val="0"/>
              <w:autoSpaceDE w:val="0"/>
              <w:autoSpaceDN w:val="0"/>
              <w:adjustRightInd w:val="0"/>
              <w:spacing w:after="0" w:line="240" w:lineRule="auto"/>
              <w:jc w:val="center"/>
              <w:rPr>
                <w:rFonts w:ascii="Times New Roman" w:hAnsi="Times New Roman"/>
                <w:sz w:val="18"/>
                <w:szCs w:val="18"/>
              </w:rPr>
            </w:pPr>
            <w:r w:rsidRPr="004F5984">
              <w:rPr>
                <w:rFonts w:ascii="Times New Roman" w:hAnsi="Times New Roman"/>
                <w:sz w:val="18"/>
                <w:szCs w:val="18"/>
              </w:rPr>
              <w:t>(0.0248)</w:t>
            </w:r>
          </w:p>
        </w:tc>
        <w:tc>
          <w:tcPr>
            <w:tcW w:w="973" w:type="dxa"/>
            <w:gridSpan w:val="2"/>
            <w:tcBorders>
              <w:top w:val="nil"/>
              <w:left w:val="nil"/>
              <w:bottom w:val="nil"/>
              <w:right w:val="nil"/>
            </w:tcBorders>
          </w:tcPr>
          <w:p w14:paraId="16DDC4C2" w14:textId="119DC8F8" w:rsidR="00277381" w:rsidRPr="004F5984" w:rsidRDefault="00277381" w:rsidP="00277381">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p>
        </w:tc>
        <w:tc>
          <w:tcPr>
            <w:tcW w:w="1205" w:type="dxa"/>
            <w:gridSpan w:val="2"/>
            <w:tcBorders>
              <w:top w:val="nil"/>
              <w:left w:val="nil"/>
              <w:bottom w:val="nil"/>
              <w:right w:val="nil"/>
            </w:tcBorders>
          </w:tcPr>
          <w:p w14:paraId="15638358" w14:textId="77777777" w:rsidR="00277381" w:rsidRPr="004F5984" w:rsidRDefault="00277381" w:rsidP="00277381">
            <w:pPr>
              <w:widowControl w:val="0"/>
              <w:autoSpaceDE w:val="0"/>
              <w:autoSpaceDN w:val="0"/>
              <w:adjustRightInd w:val="0"/>
              <w:spacing w:after="0" w:line="240" w:lineRule="auto"/>
              <w:jc w:val="center"/>
              <w:rPr>
                <w:rFonts w:ascii="Times New Roman" w:hAnsi="Times New Roman"/>
                <w:sz w:val="18"/>
                <w:szCs w:val="18"/>
              </w:rPr>
            </w:pPr>
            <w:r w:rsidRPr="004F5984">
              <w:rPr>
                <w:rFonts w:ascii="Times New Roman" w:hAnsi="Times New Roman"/>
                <w:sz w:val="18"/>
                <w:szCs w:val="18"/>
              </w:rPr>
              <w:t>(0.0237)</w:t>
            </w:r>
          </w:p>
        </w:tc>
        <w:tc>
          <w:tcPr>
            <w:tcW w:w="1258" w:type="dxa"/>
            <w:tcBorders>
              <w:top w:val="nil"/>
              <w:left w:val="nil"/>
              <w:bottom w:val="nil"/>
              <w:right w:val="nil"/>
            </w:tcBorders>
          </w:tcPr>
          <w:p w14:paraId="25B2799F" w14:textId="77777777" w:rsidR="00277381" w:rsidRPr="004F5984" w:rsidRDefault="00277381" w:rsidP="00277381">
            <w:pPr>
              <w:widowControl w:val="0"/>
              <w:autoSpaceDE w:val="0"/>
              <w:autoSpaceDN w:val="0"/>
              <w:adjustRightInd w:val="0"/>
              <w:spacing w:after="0" w:line="240" w:lineRule="auto"/>
              <w:jc w:val="center"/>
              <w:rPr>
                <w:rFonts w:ascii="Times New Roman" w:hAnsi="Times New Roman"/>
                <w:sz w:val="18"/>
                <w:szCs w:val="18"/>
              </w:rPr>
            </w:pPr>
            <w:r w:rsidRPr="004F5984">
              <w:rPr>
                <w:rFonts w:ascii="Times New Roman" w:hAnsi="Times New Roman"/>
                <w:sz w:val="18"/>
                <w:szCs w:val="18"/>
              </w:rPr>
              <w:t>(0.0240)</w:t>
            </w:r>
          </w:p>
        </w:tc>
        <w:tc>
          <w:tcPr>
            <w:tcW w:w="1152" w:type="dxa"/>
            <w:gridSpan w:val="2"/>
            <w:tcBorders>
              <w:top w:val="nil"/>
              <w:left w:val="nil"/>
              <w:bottom w:val="nil"/>
              <w:right w:val="nil"/>
            </w:tcBorders>
          </w:tcPr>
          <w:p w14:paraId="4AF09A82" w14:textId="77777777" w:rsidR="00277381" w:rsidRPr="004F5984" w:rsidRDefault="00277381" w:rsidP="00277381">
            <w:pPr>
              <w:widowControl w:val="0"/>
              <w:autoSpaceDE w:val="0"/>
              <w:autoSpaceDN w:val="0"/>
              <w:adjustRightInd w:val="0"/>
              <w:spacing w:after="0" w:line="240" w:lineRule="auto"/>
              <w:jc w:val="center"/>
              <w:rPr>
                <w:rFonts w:ascii="Times New Roman" w:hAnsi="Times New Roman"/>
                <w:sz w:val="18"/>
                <w:szCs w:val="18"/>
              </w:rPr>
            </w:pPr>
            <w:r w:rsidRPr="004F5984">
              <w:rPr>
                <w:rFonts w:ascii="Times New Roman" w:hAnsi="Times New Roman"/>
                <w:sz w:val="18"/>
                <w:szCs w:val="18"/>
              </w:rPr>
              <w:t>(0.0238)</w:t>
            </w:r>
          </w:p>
        </w:tc>
      </w:tr>
      <w:tr w:rsidR="00277381" w:rsidRPr="00F03E73" w14:paraId="1B749D7D" w14:textId="77777777" w:rsidTr="00BE0185">
        <w:tc>
          <w:tcPr>
            <w:tcW w:w="1845" w:type="dxa"/>
            <w:tcBorders>
              <w:top w:val="nil"/>
              <w:left w:val="nil"/>
              <w:bottom w:val="nil"/>
              <w:right w:val="nil"/>
            </w:tcBorders>
          </w:tcPr>
          <w:p w14:paraId="22013D99" w14:textId="77777777" w:rsidR="00277381" w:rsidRPr="00F03E73" w:rsidRDefault="00277381" w:rsidP="00277381">
            <w:pPr>
              <w:widowControl w:val="0"/>
              <w:autoSpaceDE w:val="0"/>
              <w:autoSpaceDN w:val="0"/>
              <w:adjustRightInd w:val="0"/>
              <w:spacing w:after="0" w:line="240" w:lineRule="auto"/>
              <w:rPr>
                <w:rFonts w:ascii="Times New Roman" w:hAnsi="Times New Roman"/>
                <w:sz w:val="16"/>
                <w:szCs w:val="16"/>
              </w:rPr>
            </w:pPr>
          </w:p>
        </w:tc>
        <w:tc>
          <w:tcPr>
            <w:tcW w:w="1270" w:type="dxa"/>
            <w:tcBorders>
              <w:top w:val="nil"/>
              <w:left w:val="nil"/>
              <w:bottom w:val="nil"/>
              <w:right w:val="nil"/>
            </w:tcBorders>
          </w:tcPr>
          <w:p w14:paraId="24A4E2B6" w14:textId="77777777" w:rsidR="00277381" w:rsidRPr="00F03E73" w:rsidRDefault="00277381" w:rsidP="00277381">
            <w:pPr>
              <w:widowControl w:val="0"/>
              <w:autoSpaceDE w:val="0"/>
              <w:autoSpaceDN w:val="0"/>
              <w:adjustRightInd w:val="0"/>
              <w:spacing w:after="0" w:line="240" w:lineRule="auto"/>
              <w:rPr>
                <w:rFonts w:ascii="Times New Roman" w:hAnsi="Times New Roman"/>
                <w:sz w:val="16"/>
                <w:szCs w:val="16"/>
              </w:rPr>
            </w:pPr>
          </w:p>
        </w:tc>
        <w:tc>
          <w:tcPr>
            <w:tcW w:w="1269" w:type="dxa"/>
            <w:tcBorders>
              <w:top w:val="nil"/>
              <w:left w:val="nil"/>
              <w:bottom w:val="nil"/>
              <w:right w:val="nil"/>
            </w:tcBorders>
          </w:tcPr>
          <w:p w14:paraId="49EF1EBF" w14:textId="77777777" w:rsidR="00277381" w:rsidRPr="00F03E73" w:rsidRDefault="00277381" w:rsidP="00277381">
            <w:pPr>
              <w:widowControl w:val="0"/>
              <w:autoSpaceDE w:val="0"/>
              <w:autoSpaceDN w:val="0"/>
              <w:adjustRightInd w:val="0"/>
              <w:spacing w:after="0" w:line="240" w:lineRule="auto"/>
              <w:rPr>
                <w:rFonts w:ascii="Times New Roman" w:hAnsi="Times New Roman"/>
                <w:sz w:val="16"/>
                <w:szCs w:val="16"/>
              </w:rPr>
            </w:pPr>
          </w:p>
        </w:tc>
        <w:tc>
          <w:tcPr>
            <w:tcW w:w="236" w:type="dxa"/>
            <w:tcBorders>
              <w:top w:val="nil"/>
              <w:left w:val="nil"/>
              <w:bottom w:val="nil"/>
              <w:right w:val="nil"/>
            </w:tcBorders>
          </w:tcPr>
          <w:p w14:paraId="3C2DEF7B" w14:textId="7D4B39A3" w:rsidR="00277381" w:rsidRPr="00F03E73" w:rsidRDefault="00277381" w:rsidP="00277381">
            <w:pPr>
              <w:widowControl w:val="0"/>
              <w:autoSpaceDE w:val="0"/>
              <w:autoSpaceDN w:val="0"/>
              <w:adjustRightInd w:val="0"/>
              <w:spacing w:after="0" w:line="240" w:lineRule="auto"/>
              <w:rPr>
                <w:rFonts w:ascii="Times New Roman" w:hAnsi="Times New Roman"/>
                <w:sz w:val="16"/>
                <w:szCs w:val="16"/>
              </w:rPr>
            </w:pPr>
          </w:p>
        </w:tc>
        <w:tc>
          <w:tcPr>
            <w:tcW w:w="1304" w:type="dxa"/>
            <w:gridSpan w:val="2"/>
            <w:tcBorders>
              <w:top w:val="nil"/>
              <w:left w:val="nil"/>
              <w:bottom w:val="nil"/>
              <w:right w:val="nil"/>
            </w:tcBorders>
          </w:tcPr>
          <w:p w14:paraId="649A2892" w14:textId="20DF9398" w:rsidR="00277381" w:rsidRPr="00F03E73" w:rsidRDefault="00277381" w:rsidP="00277381">
            <w:pPr>
              <w:widowControl w:val="0"/>
              <w:autoSpaceDE w:val="0"/>
              <w:autoSpaceDN w:val="0"/>
              <w:adjustRightInd w:val="0"/>
              <w:spacing w:after="0" w:line="240" w:lineRule="auto"/>
              <w:rPr>
                <w:rFonts w:ascii="Times New Roman" w:hAnsi="Times New Roman"/>
                <w:sz w:val="16"/>
                <w:szCs w:val="16"/>
              </w:rPr>
            </w:pPr>
          </w:p>
        </w:tc>
        <w:tc>
          <w:tcPr>
            <w:tcW w:w="973" w:type="dxa"/>
            <w:gridSpan w:val="2"/>
            <w:tcBorders>
              <w:top w:val="nil"/>
              <w:left w:val="nil"/>
              <w:bottom w:val="nil"/>
              <w:right w:val="nil"/>
            </w:tcBorders>
          </w:tcPr>
          <w:p w14:paraId="09135BAF" w14:textId="77777777" w:rsidR="00277381" w:rsidRPr="00F03E73" w:rsidRDefault="00277381" w:rsidP="00277381">
            <w:pPr>
              <w:widowControl w:val="0"/>
              <w:autoSpaceDE w:val="0"/>
              <w:autoSpaceDN w:val="0"/>
              <w:adjustRightInd w:val="0"/>
              <w:spacing w:after="0" w:line="240" w:lineRule="auto"/>
              <w:rPr>
                <w:rFonts w:ascii="Times New Roman" w:hAnsi="Times New Roman"/>
                <w:sz w:val="16"/>
                <w:szCs w:val="16"/>
              </w:rPr>
            </w:pPr>
          </w:p>
        </w:tc>
        <w:tc>
          <w:tcPr>
            <w:tcW w:w="1205" w:type="dxa"/>
            <w:gridSpan w:val="2"/>
            <w:tcBorders>
              <w:top w:val="nil"/>
              <w:left w:val="nil"/>
              <w:bottom w:val="nil"/>
              <w:right w:val="nil"/>
            </w:tcBorders>
          </w:tcPr>
          <w:p w14:paraId="0E3E1659" w14:textId="77777777" w:rsidR="00277381" w:rsidRPr="00F03E73" w:rsidRDefault="00277381" w:rsidP="00277381">
            <w:pPr>
              <w:widowControl w:val="0"/>
              <w:autoSpaceDE w:val="0"/>
              <w:autoSpaceDN w:val="0"/>
              <w:adjustRightInd w:val="0"/>
              <w:spacing w:after="0" w:line="240" w:lineRule="auto"/>
              <w:rPr>
                <w:rFonts w:ascii="Times New Roman" w:hAnsi="Times New Roman"/>
                <w:sz w:val="16"/>
                <w:szCs w:val="16"/>
              </w:rPr>
            </w:pPr>
          </w:p>
        </w:tc>
        <w:tc>
          <w:tcPr>
            <w:tcW w:w="1258" w:type="dxa"/>
            <w:tcBorders>
              <w:top w:val="nil"/>
              <w:left w:val="nil"/>
              <w:bottom w:val="nil"/>
              <w:right w:val="nil"/>
            </w:tcBorders>
          </w:tcPr>
          <w:p w14:paraId="7EEC051B" w14:textId="77777777" w:rsidR="00277381" w:rsidRPr="00F03E73" w:rsidRDefault="00277381" w:rsidP="00277381">
            <w:pPr>
              <w:widowControl w:val="0"/>
              <w:autoSpaceDE w:val="0"/>
              <w:autoSpaceDN w:val="0"/>
              <w:adjustRightInd w:val="0"/>
              <w:spacing w:after="0" w:line="240" w:lineRule="auto"/>
              <w:rPr>
                <w:rFonts w:ascii="Times New Roman" w:hAnsi="Times New Roman"/>
                <w:sz w:val="16"/>
                <w:szCs w:val="16"/>
              </w:rPr>
            </w:pPr>
          </w:p>
        </w:tc>
        <w:tc>
          <w:tcPr>
            <w:tcW w:w="1152" w:type="dxa"/>
            <w:gridSpan w:val="2"/>
            <w:tcBorders>
              <w:top w:val="nil"/>
              <w:left w:val="nil"/>
              <w:bottom w:val="nil"/>
              <w:right w:val="nil"/>
            </w:tcBorders>
          </w:tcPr>
          <w:p w14:paraId="3F8CE687" w14:textId="77777777" w:rsidR="00277381" w:rsidRPr="00F03E73" w:rsidRDefault="00277381" w:rsidP="00277381">
            <w:pPr>
              <w:widowControl w:val="0"/>
              <w:autoSpaceDE w:val="0"/>
              <w:autoSpaceDN w:val="0"/>
              <w:adjustRightInd w:val="0"/>
              <w:spacing w:after="0" w:line="240" w:lineRule="auto"/>
              <w:rPr>
                <w:rFonts w:ascii="Times New Roman" w:hAnsi="Times New Roman"/>
                <w:sz w:val="16"/>
                <w:szCs w:val="16"/>
              </w:rPr>
            </w:pPr>
          </w:p>
        </w:tc>
      </w:tr>
      <w:tr w:rsidR="00277381" w:rsidRPr="004F5984" w14:paraId="3C2C8ACC" w14:textId="77777777" w:rsidTr="00BE0185">
        <w:tc>
          <w:tcPr>
            <w:tcW w:w="1845" w:type="dxa"/>
            <w:tcBorders>
              <w:top w:val="nil"/>
              <w:left w:val="nil"/>
              <w:bottom w:val="nil"/>
              <w:right w:val="nil"/>
            </w:tcBorders>
          </w:tcPr>
          <w:p w14:paraId="63CA9315" w14:textId="77777777" w:rsidR="00277381" w:rsidRPr="004F5984" w:rsidRDefault="00277381" w:rsidP="00277381">
            <w:pPr>
              <w:widowControl w:val="0"/>
              <w:autoSpaceDE w:val="0"/>
              <w:autoSpaceDN w:val="0"/>
              <w:adjustRightInd w:val="0"/>
              <w:spacing w:after="0" w:line="240" w:lineRule="auto"/>
              <w:rPr>
                <w:rFonts w:ascii="Times New Roman" w:hAnsi="Times New Roman"/>
                <w:sz w:val="18"/>
                <w:szCs w:val="18"/>
              </w:rPr>
            </w:pPr>
            <w:r w:rsidRPr="004F5984">
              <w:rPr>
                <w:rFonts w:ascii="Times New Roman" w:hAnsi="Times New Roman"/>
                <w:sz w:val="18"/>
                <w:szCs w:val="18"/>
              </w:rPr>
              <w:t>MLB Runs</w:t>
            </w:r>
          </w:p>
        </w:tc>
        <w:tc>
          <w:tcPr>
            <w:tcW w:w="1270" w:type="dxa"/>
            <w:tcBorders>
              <w:top w:val="nil"/>
              <w:left w:val="nil"/>
              <w:bottom w:val="nil"/>
              <w:right w:val="nil"/>
            </w:tcBorders>
          </w:tcPr>
          <w:p w14:paraId="6D798230" w14:textId="3615CCF2" w:rsidR="00277381" w:rsidRPr="004F5984" w:rsidRDefault="00277381" w:rsidP="00277381">
            <w:pPr>
              <w:widowControl w:val="0"/>
              <w:autoSpaceDE w:val="0"/>
              <w:autoSpaceDN w:val="0"/>
              <w:adjustRightInd w:val="0"/>
              <w:spacing w:after="0" w:line="240" w:lineRule="auto"/>
              <w:jc w:val="center"/>
              <w:rPr>
                <w:rFonts w:ascii="Times New Roman" w:hAnsi="Times New Roman"/>
                <w:sz w:val="18"/>
                <w:szCs w:val="18"/>
              </w:rPr>
            </w:pPr>
            <w:r w:rsidRPr="004F5984">
              <w:rPr>
                <w:rFonts w:ascii="Times New Roman" w:hAnsi="Times New Roman"/>
                <w:sz w:val="18"/>
                <w:szCs w:val="18"/>
              </w:rPr>
              <w:t>0.00005</w:t>
            </w:r>
            <w:r>
              <w:rPr>
                <w:rFonts w:ascii="Times New Roman" w:hAnsi="Times New Roman"/>
                <w:sz w:val="18"/>
                <w:szCs w:val="18"/>
              </w:rPr>
              <w:t>3</w:t>
            </w:r>
            <w:r w:rsidRPr="004F5984">
              <w:rPr>
                <w:rFonts w:ascii="Times New Roman" w:hAnsi="Times New Roman"/>
                <w:sz w:val="18"/>
                <w:szCs w:val="18"/>
                <w:vertAlign w:val="superscript"/>
              </w:rPr>
              <w:t>***</w:t>
            </w:r>
          </w:p>
        </w:tc>
        <w:tc>
          <w:tcPr>
            <w:tcW w:w="1269" w:type="dxa"/>
            <w:tcBorders>
              <w:top w:val="nil"/>
              <w:left w:val="nil"/>
              <w:bottom w:val="nil"/>
              <w:right w:val="nil"/>
            </w:tcBorders>
          </w:tcPr>
          <w:p w14:paraId="18600CFD" w14:textId="7D642CDD" w:rsidR="00277381" w:rsidRPr="004F5984" w:rsidRDefault="00277381" w:rsidP="00277381">
            <w:pPr>
              <w:widowControl w:val="0"/>
              <w:autoSpaceDE w:val="0"/>
              <w:autoSpaceDN w:val="0"/>
              <w:adjustRightInd w:val="0"/>
              <w:spacing w:after="0" w:line="240" w:lineRule="auto"/>
              <w:jc w:val="center"/>
              <w:rPr>
                <w:rFonts w:ascii="Times New Roman" w:hAnsi="Times New Roman"/>
                <w:sz w:val="18"/>
                <w:szCs w:val="18"/>
              </w:rPr>
            </w:pPr>
            <w:r w:rsidRPr="004F5984">
              <w:rPr>
                <w:rFonts w:ascii="Times New Roman" w:hAnsi="Times New Roman"/>
                <w:sz w:val="18"/>
                <w:szCs w:val="18"/>
              </w:rPr>
              <w:t>0.000065</w:t>
            </w:r>
            <w:r w:rsidRPr="004F5984">
              <w:rPr>
                <w:rFonts w:ascii="Times New Roman" w:hAnsi="Times New Roman"/>
                <w:sz w:val="18"/>
                <w:szCs w:val="18"/>
                <w:vertAlign w:val="superscript"/>
              </w:rPr>
              <w:t>***</w:t>
            </w:r>
          </w:p>
        </w:tc>
        <w:tc>
          <w:tcPr>
            <w:tcW w:w="236" w:type="dxa"/>
            <w:tcBorders>
              <w:top w:val="nil"/>
              <w:left w:val="nil"/>
              <w:bottom w:val="nil"/>
              <w:right w:val="nil"/>
            </w:tcBorders>
          </w:tcPr>
          <w:p w14:paraId="15E54784" w14:textId="757B5B07" w:rsidR="00277381" w:rsidRPr="004F5984" w:rsidRDefault="00277381" w:rsidP="00277381">
            <w:pPr>
              <w:widowControl w:val="0"/>
              <w:autoSpaceDE w:val="0"/>
              <w:autoSpaceDN w:val="0"/>
              <w:adjustRightInd w:val="0"/>
              <w:spacing w:after="0" w:line="240" w:lineRule="auto"/>
              <w:jc w:val="center"/>
              <w:rPr>
                <w:rFonts w:ascii="Times New Roman" w:hAnsi="Times New Roman"/>
                <w:sz w:val="18"/>
                <w:szCs w:val="18"/>
              </w:rPr>
            </w:pPr>
          </w:p>
        </w:tc>
        <w:tc>
          <w:tcPr>
            <w:tcW w:w="1304" w:type="dxa"/>
            <w:gridSpan w:val="2"/>
            <w:tcBorders>
              <w:top w:val="nil"/>
              <w:left w:val="nil"/>
              <w:bottom w:val="nil"/>
              <w:right w:val="nil"/>
            </w:tcBorders>
          </w:tcPr>
          <w:p w14:paraId="69846B6A" w14:textId="071A0908" w:rsidR="00277381" w:rsidRPr="004F5984" w:rsidRDefault="00277381" w:rsidP="00277381">
            <w:pPr>
              <w:widowControl w:val="0"/>
              <w:autoSpaceDE w:val="0"/>
              <w:autoSpaceDN w:val="0"/>
              <w:adjustRightInd w:val="0"/>
              <w:spacing w:after="0" w:line="240" w:lineRule="auto"/>
              <w:jc w:val="center"/>
              <w:rPr>
                <w:rFonts w:ascii="Times New Roman" w:hAnsi="Times New Roman"/>
                <w:sz w:val="18"/>
                <w:szCs w:val="18"/>
              </w:rPr>
            </w:pPr>
            <w:r w:rsidRPr="004F5984">
              <w:rPr>
                <w:rFonts w:ascii="Times New Roman" w:hAnsi="Times New Roman"/>
                <w:sz w:val="18"/>
                <w:szCs w:val="18"/>
              </w:rPr>
              <w:t>0.00005</w:t>
            </w:r>
            <w:r>
              <w:rPr>
                <w:rFonts w:ascii="Times New Roman" w:hAnsi="Times New Roman"/>
                <w:sz w:val="18"/>
                <w:szCs w:val="18"/>
              </w:rPr>
              <w:t>3</w:t>
            </w:r>
            <w:r w:rsidRPr="004F5984">
              <w:rPr>
                <w:rFonts w:ascii="Times New Roman" w:hAnsi="Times New Roman"/>
                <w:sz w:val="18"/>
                <w:szCs w:val="18"/>
                <w:vertAlign w:val="superscript"/>
              </w:rPr>
              <w:t>***</w:t>
            </w:r>
          </w:p>
        </w:tc>
        <w:tc>
          <w:tcPr>
            <w:tcW w:w="973" w:type="dxa"/>
            <w:gridSpan w:val="2"/>
            <w:tcBorders>
              <w:top w:val="nil"/>
              <w:left w:val="nil"/>
              <w:bottom w:val="nil"/>
              <w:right w:val="nil"/>
            </w:tcBorders>
          </w:tcPr>
          <w:p w14:paraId="1819A4A4" w14:textId="621F87E3" w:rsidR="00277381" w:rsidRPr="004F5984" w:rsidRDefault="00277381" w:rsidP="00277381">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p>
        </w:tc>
        <w:tc>
          <w:tcPr>
            <w:tcW w:w="1205" w:type="dxa"/>
            <w:gridSpan w:val="2"/>
            <w:tcBorders>
              <w:top w:val="nil"/>
              <w:left w:val="nil"/>
              <w:bottom w:val="nil"/>
              <w:right w:val="nil"/>
            </w:tcBorders>
          </w:tcPr>
          <w:p w14:paraId="38228532" w14:textId="77777777" w:rsidR="00277381" w:rsidRPr="004F5984" w:rsidRDefault="00277381" w:rsidP="00277381">
            <w:pPr>
              <w:widowControl w:val="0"/>
              <w:autoSpaceDE w:val="0"/>
              <w:autoSpaceDN w:val="0"/>
              <w:adjustRightInd w:val="0"/>
              <w:spacing w:after="0" w:line="240" w:lineRule="auto"/>
              <w:jc w:val="center"/>
              <w:rPr>
                <w:rFonts w:ascii="Times New Roman" w:hAnsi="Times New Roman"/>
                <w:sz w:val="18"/>
                <w:szCs w:val="18"/>
              </w:rPr>
            </w:pPr>
            <w:r w:rsidRPr="004F5984">
              <w:rPr>
                <w:rFonts w:ascii="Times New Roman" w:hAnsi="Times New Roman"/>
                <w:sz w:val="18"/>
                <w:szCs w:val="18"/>
              </w:rPr>
              <w:t>0.0000378</w:t>
            </w:r>
            <w:r w:rsidRPr="004F5984">
              <w:rPr>
                <w:rFonts w:ascii="Times New Roman" w:hAnsi="Times New Roman"/>
                <w:sz w:val="18"/>
                <w:szCs w:val="18"/>
                <w:vertAlign w:val="superscript"/>
              </w:rPr>
              <w:t>**</w:t>
            </w:r>
          </w:p>
        </w:tc>
        <w:tc>
          <w:tcPr>
            <w:tcW w:w="1258" w:type="dxa"/>
            <w:tcBorders>
              <w:top w:val="nil"/>
              <w:left w:val="nil"/>
              <w:bottom w:val="nil"/>
              <w:right w:val="nil"/>
            </w:tcBorders>
          </w:tcPr>
          <w:p w14:paraId="1F5CA57C" w14:textId="77777777" w:rsidR="00277381" w:rsidRPr="004F5984" w:rsidRDefault="00277381" w:rsidP="00277381">
            <w:pPr>
              <w:widowControl w:val="0"/>
              <w:autoSpaceDE w:val="0"/>
              <w:autoSpaceDN w:val="0"/>
              <w:adjustRightInd w:val="0"/>
              <w:spacing w:after="0" w:line="240" w:lineRule="auto"/>
              <w:jc w:val="center"/>
              <w:rPr>
                <w:rFonts w:ascii="Times New Roman" w:hAnsi="Times New Roman"/>
                <w:sz w:val="18"/>
                <w:szCs w:val="18"/>
              </w:rPr>
            </w:pPr>
            <w:r w:rsidRPr="004F5984">
              <w:rPr>
                <w:rFonts w:ascii="Times New Roman" w:hAnsi="Times New Roman"/>
                <w:sz w:val="18"/>
                <w:szCs w:val="18"/>
              </w:rPr>
              <w:t>0.0000410</w:t>
            </w:r>
            <w:r w:rsidRPr="004F5984">
              <w:rPr>
                <w:rFonts w:ascii="Times New Roman" w:hAnsi="Times New Roman"/>
                <w:sz w:val="18"/>
                <w:szCs w:val="18"/>
                <w:vertAlign w:val="superscript"/>
              </w:rPr>
              <w:t>**</w:t>
            </w:r>
          </w:p>
        </w:tc>
        <w:tc>
          <w:tcPr>
            <w:tcW w:w="1152" w:type="dxa"/>
            <w:gridSpan w:val="2"/>
            <w:tcBorders>
              <w:top w:val="nil"/>
              <w:left w:val="nil"/>
              <w:bottom w:val="nil"/>
              <w:right w:val="nil"/>
            </w:tcBorders>
          </w:tcPr>
          <w:p w14:paraId="4045431D" w14:textId="77777777" w:rsidR="00277381" w:rsidRPr="004F5984" w:rsidRDefault="00277381" w:rsidP="00277381">
            <w:pPr>
              <w:widowControl w:val="0"/>
              <w:autoSpaceDE w:val="0"/>
              <w:autoSpaceDN w:val="0"/>
              <w:adjustRightInd w:val="0"/>
              <w:spacing w:after="0" w:line="240" w:lineRule="auto"/>
              <w:jc w:val="center"/>
              <w:rPr>
                <w:rFonts w:ascii="Times New Roman" w:hAnsi="Times New Roman"/>
                <w:sz w:val="18"/>
                <w:szCs w:val="18"/>
              </w:rPr>
            </w:pPr>
            <w:r w:rsidRPr="004F5984">
              <w:rPr>
                <w:rFonts w:ascii="Times New Roman" w:hAnsi="Times New Roman"/>
                <w:sz w:val="18"/>
                <w:szCs w:val="18"/>
              </w:rPr>
              <w:t>0.0000386</w:t>
            </w:r>
            <w:r w:rsidRPr="004F5984">
              <w:rPr>
                <w:rFonts w:ascii="Times New Roman" w:hAnsi="Times New Roman"/>
                <w:sz w:val="18"/>
                <w:szCs w:val="18"/>
                <w:vertAlign w:val="superscript"/>
              </w:rPr>
              <w:t>**</w:t>
            </w:r>
          </w:p>
        </w:tc>
      </w:tr>
      <w:tr w:rsidR="00277381" w:rsidRPr="004F5984" w14:paraId="79DE9595" w14:textId="77777777" w:rsidTr="00BE0185">
        <w:tc>
          <w:tcPr>
            <w:tcW w:w="1845" w:type="dxa"/>
            <w:tcBorders>
              <w:top w:val="nil"/>
              <w:left w:val="nil"/>
              <w:bottom w:val="nil"/>
              <w:right w:val="nil"/>
            </w:tcBorders>
          </w:tcPr>
          <w:p w14:paraId="13D59718" w14:textId="77777777" w:rsidR="00277381" w:rsidRPr="004F5984" w:rsidRDefault="00277381" w:rsidP="00277381">
            <w:pPr>
              <w:widowControl w:val="0"/>
              <w:autoSpaceDE w:val="0"/>
              <w:autoSpaceDN w:val="0"/>
              <w:adjustRightInd w:val="0"/>
              <w:spacing w:after="0" w:line="240" w:lineRule="auto"/>
              <w:rPr>
                <w:rFonts w:ascii="Times New Roman" w:hAnsi="Times New Roman"/>
                <w:sz w:val="18"/>
                <w:szCs w:val="18"/>
              </w:rPr>
            </w:pPr>
          </w:p>
        </w:tc>
        <w:tc>
          <w:tcPr>
            <w:tcW w:w="1270" w:type="dxa"/>
            <w:tcBorders>
              <w:top w:val="nil"/>
              <w:left w:val="nil"/>
              <w:bottom w:val="nil"/>
              <w:right w:val="nil"/>
            </w:tcBorders>
          </w:tcPr>
          <w:p w14:paraId="0412252D" w14:textId="77777777" w:rsidR="00277381" w:rsidRPr="004F5984" w:rsidRDefault="00277381" w:rsidP="00277381">
            <w:pPr>
              <w:widowControl w:val="0"/>
              <w:autoSpaceDE w:val="0"/>
              <w:autoSpaceDN w:val="0"/>
              <w:adjustRightInd w:val="0"/>
              <w:spacing w:after="0" w:line="240" w:lineRule="auto"/>
              <w:jc w:val="center"/>
              <w:rPr>
                <w:rFonts w:ascii="Times New Roman" w:hAnsi="Times New Roman"/>
                <w:sz w:val="18"/>
                <w:szCs w:val="18"/>
              </w:rPr>
            </w:pPr>
            <w:r w:rsidRPr="004F5984">
              <w:rPr>
                <w:rFonts w:ascii="Times New Roman" w:hAnsi="Times New Roman"/>
                <w:sz w:val="18"/>
                <w:szCs w:val="18"/>
              </w:rPr>
              <w:t>(0.0000186)</w:t>
            </w:r>
          </w:p>
        </w:tc>
        <w:tc>
          <w:tcPr>
            <w:tcW w:w="1269" w:type="dxa"/>
            <w:tcBorders>
              <w:top w:val="nil"/>
              <w:left w:val="nil"/>
              <w:bottom w:val="nil"/>
              <w:right w:val="nil"/>
            </w:tcBorders>
          </w:tcPr>
          <w:p w14:paraId="001D9C20" w14:textId="4610ADD1" w:rsidR="00277381" w:rsidRPr="004F5984" w:rsidRDefault="00277381" w:rsidP="00277381">
            <w:pPr>
              <w:widowControl w:val="0"/>
              <w:autoSpaceDE w:val="0"/>
              <w:autoSpaceDN w:val="0"/>
              <w:adjustRightInd w:val="0"/>
              <w:spacing w:after="0" w:line="240" w:lineRule="auto"/>
              <w:jc w:val="center"/>
              <w:rPr>
                <w:rFonts w:ascii="Times New Roman" w:hAnsi="Times New Roman"/>
                <w:sz w:val="18"/>
                <w:szCs w:val="18"/>
              </w:rPr>
            </w:pPr>
            <w:r w:rsidRPr="004F5984">
              <w:rPr>
                <w:rFonts w:ascii="Times New Roman" w:hAnsi="Times New Roman"/>
                <w:sz w:val="18"/>
                <w:szCs w:val="18"/>
              </w:rPr>
              <w:t>(0.0000144)</w:t>
            </w:r>
          </w:p>
        </w:tc>
        <w:tc>
          <w:tcPr>
            <w:tcW w:w="236" w:type="dxa"/>
            <w:tcBorders>
              <w:top w:val="nil"/>
              <w:left w:val="nil"/>
              <w:bottom w:val="nil"/>
              <w:right w:val="nil"/>
            </w:tcBorders>
          </w:tcPr>
          <w:p w14:paraId="3A72FAEA" w14:textId="37DEF9B0" w:rsidR="00277381" w:rsidRPr="004F5984" w:rsidRDefault="00277381" w:rsidP="00277381">
            <w:pPr>
              <w:widowControl w:val="0"/>
              <w:autoSpaceDE w:val="0"/>
              <w:autoSpaceDN w:val="0"/>
              <w:adjustRightInd w:val="0"/>
              <w:spacing w:after="0" w:line="240" w:lineRule="auto"/>
              <w:jc w:val="center"/>
              <w:rPr>
                <w:rFonts w:ascii="Times New Roman" w:hAnsi="Times New Roman"/>
                <w:sz w:val="18"/>
                <w:szCs w:val="18"/>
              </w:rPr>
            </w:pPr>
          </w:p>
        </w:tc>
        <w:tc>
          <w:tcPr>
            <w:tcW w:w="1304" w:type="dxa"/>
            <w:gridSpan w:val="2"/>
            <w:tcBorders>
              <w:top w:val="nil"/>
              <w:left w:val="nil"/>
              <w:bottom w:val="nil"/>
              <w:right w:val="nil"/>
            </w:tcBorders>
          </w:tcPr>
          <w:p w14:paraId="4728DE54" w14:textId="17F55963" w:rsidR="00277381" w:rsidRPr="004F5984" w:rsidRDefault="00277381" w:rsidP="00277381">
            <w:pPr>
              <w:widowControl w:val="0"/>
              <w:autoSpaceDE w:val="0"/>
              <w:autoSpaceDN w:val="0"/>
              <w:adjustRightInd w:val="0"/>
              <w:spacing w:after="0" w:line="240" w:lineRule="auto"/>
              <w:jc w:val="center"/>
              <w:rPr>
                <w:rFonts w:ascii="Times New Roman" w:hAnsi="Times New Roman"/>
                <w:sz w:val="18"/>
                <w:szCs w:val="18"/>
              </w:rPr>
            </w:pPr>
            <w:r w:rsidRPr="004F5984">
              <w:rPr>
                <w:rFonts w:ascii="Times New Roman" w:hAnsi="Times New Roman"/>
                <w:sz w:val="18"/>
                <w:szCs w:val="18"/>
              </w:rPr>
              <w:t>(0.0000187)</w:t>
            </w:r>
          </w:p>
        </w:tc>
        <w:tc>
          <w:tcPr>
            <w:tcW w:w="973" w:type="dxa"/>
            <w:gridSpan w:val="2"/>
            <w:tcBorders>
              <w:top w:val="nil"/>
              <w:left w:val="nil"/>
              <w:bottom w:val="nil"/>
              <w:right w:val="nil"/>
            </w:tcBorders>
          </w:tcPr>
          <w:p w14:paraId="05E61216" w14:textId="6EAD07CC" w:rsidR="00277381" w:rsidRPr="004F5984" w:rsidRDefault="00277381" w:rsidP="00277381">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p>
        </w:tc>
        <w:tc>
          <w:tcPr>
            <w:tcW w:w="1205" w:type="dxa"/>
            <w:gridSpan w:val="2"/>
            <w:tcBorders>
              <w:top w:val="nil"/>
              <w:left w:val="nil"/>
              <w:bottom w:val="nil"/>
              <w:right w:val="nil"/>
            </w:tcBorders>
          </w:tcPr>
          <w:p w14:paraId="3D34B58E" w14:textId="77777777" w:rsidR="00277381" w:rsidRPr="004F5984" w:rsidRDefault="00277381" w:rsidP="00277381">
            <w:pPr>
              <w:widowControl w:val="0"/>
              <w:autoSpaceDE w:val="0"/>
              <w:autoSpaceDN w:val="0"/>
              <w:adjustRightInd w:val="0"/>
              <w:spacing w:after="0" w:line="240" w:lineRule="auto"/>
              <w:jc w:val="center"/>
              <w:rPr>
                <w:rFonts w:ascii="Times New Roman" w:hAnsi="Times New Roman"/>
                <w:sz w:val="18"/>
                <w:szCs w:val="18"/>
              </w:rPr>
            </w:pPr>
            <w:r w:rsidRPr="004F5984">
              <w:rPr>
                <w:rFonts w:ascii="Times New Roman" w:hAnsi="Times New Roman"/>
                <w:sz w:val="18"/>
                <w:szCs w:val="18"/>
              </w:rPr>
              <w:t>(0.0000182)</w:t>
            </w:r>
          </w:p>
        </w:tc>
        <w:tc>
          <w:tcPr>
            <w:tcW w:w="1258" w:type="dxa"/>
            <w:tcBorders>
              <w:top w:val="nil"/>
              <w:left w:val="nil"/>
              <w:bottom w:val="nil"/>
              <w:right w:val="nil"/>
            </w:tcBorders>
          </w:tcPr>
          <w:p w14:paraId="2A25E7D2" w14:textId="77777777" w:rsidR="00277381" w:rsidRPr="004F5984" w:rsidRDefault="00277381" w:rsidP="00277381">
            <w:pPr>
              <w:widowControl w:val="0"/>
              <w:autoSpaceDE w:val="0"/>
              <w:autoSpaceDN w:val="0"/>
              <w:adjustRightInd w:val="0"/>
              <w:spacing w:after="0" w:line="240" w:lineRule="auto"/>
              <w:jc w:val="center"/>
              <w:rPr>
                <w:rFonts w:ascii="Times New Roman" w:hAnsi="Times New Roman"/>
                <w:sz w:val="18"/>
                <w:szCs w:val="18"/>
              </w:rPr>
            </w:pPr>
            <w:r w:rsidRPr="004F5984">
              <w:rPr>
                <w:rFonts w:ascii="Times New Roman" w:hAnsi="Times New Roman"/>
                <w:sz w:val="18"/>
                <w:szCs w:val="18"/>
              </w:rPr>
              <w:t>(0.0000182)</w:t>
            </w:r>
          </w:p>
        </w:tc>
        <w:tc>
          <w:tcPr>
            <w:tcW w:w="1152" w:type="dxa"/>
            <w:gridSpan w:val="2"/>
            <w:tcBorders>
              <w:top w:val="nil"/>
              <w:left w:val="nil"/>
              <w:bottom w:val="nil"/>
              <w:right w:val="nil"/>
            </w:tcBorders>
          </w:tcPr>
          <w:p w14:paraId="0B3B37F6" w14:textId="77777777" w:rsidR="00277381" w:rsidRPr="004F5984" w:rsidRDefault="00277381" w:rsidP="00277381">
            <w:pPr>
              <w:widowControl w:val="0"/>
              <w:autoSpaceDE w:val="0"/>
              <w:autoSpaceDN w:val="0"/>
              <w:adjustRightInd w:val="0"/>
              <w:spacing w:after="0" w:line="240" w:lineRule="auto"/>
              <w:jc w:val="center"/>
              <w:rPr>
                <w:rFonts w:ascii="Times New Roman" w:hAnsi="Times New Roman"/>
                <w:sz w:val="18"/>
                <w:szCs w:val="18"/>
              </w:rPr>
            </w:pPr>
            <w:r w:rsidRPr="004F5984">
              <w:rPr>
                <w:rFonts w:ascii="Times New Roman" w:hAnsi="Times New Roman"/>
                <w:sz w:val="18"/>
                <w:szCs w:val="18"/>
              </w:rPr>
              <w:t>(0.0000182)</w:t>
            </w:r>
          </w:p>
        </w:tc>
      </w:tr>
      <w:tr w:rsidR="00277381" w:rsidRPr="00F03E73" w14:paraId="7FCB7319" w14:textId="77777777" w:rsidTr="00BE0185">
        <w:tc>
          <w:tcPr>
            <w:tcW w:w="1845" w:type="dxa"/>
            <w:tcBorders>
              <w:top w:val="nil"/>
              <w:left w:val="nil"/>
              <w:bottom w:val="nil"/>
              <w:right w:val="nil"/>
            </w:tcBorders>
          </w:tcPr>
          <w:p w14:paraId="6B1D5E53" w14:textId="77777777" w:rsidR="00277381" w:rsidRPr="00F03E73" w:rsidRDefault="00277381" w:rsidP="00277381">
            <w:pPr>
              <w:widowControl w:val="0"/>
              <w:autoSpaceDE w:val="0"/>
              <w:autoSpaceDN w:val="0"/>
              <w:adjustRightInd w:val="0"/>
              <w:spacing w:after="0" w:line="240" w:lineRule="auto"/>
              <w:rPr>
                <w:rFonts w:ascii="Times New Roman" w:hAnsi="Times New Roman"/>
                <w:sz w:val="16"/>
                <w:szCs w:val="16"/>
              </w:rPr>
            </w:pPr>
          </w:p>
        </w:tc>
        <w:tc>
          <w:tcPr>
            <w:tcW w:w="1270" w:type="dxa"/>
            <w:tcBorders>
              <w:top w:val="nil"/>
              <w:left w:val="nil"/>
              <w:bottom w:val="nil"/>
              <w:right w:val="nil"/>
            </w:tcBorders>
          </w:tcPr>
          <w:p w14:paraId="60B89741" w14:textId="77777777" w:rsidR="00277381" w:rsidRPr="00F03E73" w:rsidRDefault="00277381" w:rsidP="00277381">
            <w:pPr>
              <w:widowControl w:val="0"/>
              <w:autoSpaceDE w:val="0"/>
              <w:autoSpaceDN w:val="0"/>
              <w:adjustRightInd w:val="0"/>
              <w:spacing w:after="0" w:line="240" w:lineRule="auto"/>
              <w:rPr>
                <w:rFonts w:ascii="Times New Roman" w:hAnsi="Times New Roman"/>
                <w:sz w:val="16"/>
                <w:szCs w:val="16"/>
              </w:rPr>
            </w:pPr>
          </w:p>
        </w:tc>
        <w:tc>
          <w:tcPr>
            <w:tcW w:w="1269" w:type="dxa"/>
            <w:tcBorders>
              <w:top w:val="nil"/>
              <w:left w:val="nil"/>
              <w:bottom w:val="nil"/>
              <w:right w:val="nil"/>
            </w:tcBorders>
          </w:tcPr>
          <w:p w14:paraId="5E27B358" w14:textId="77777777" w:rsidR="00277381" w:rsidRPr="00F03E73" w:rsidRDefault="00277381" w:rsidP="00277381">
            <w:pPr>
              <w:widowControl w:val="0"/>
              <w:autoSpaceDE w:val="0"/>
              <w:autoSpaceDN w:val="0"/>
              <w:adjustRightInd w:val="0"/>
              <w:spacing w:after="0" w:line="240" w:lineRule="auto"/>
              <w:rPr>
                <w:rFonts w:ascii="Times New Roman" w:hAnsi="Times New Roman"/>
                <w:sz w:val="16"/>
                <w:szCs w:val="16"/>
              </w:rPr>
            </w:pPr>
          </w:p>
        </w:tc>
        <w:tc>
          <w:tcPr>
            <w:tcW w:w="236" w:type="dxa"/>
            <w:tcBorders>
              <w:top w:val="nil"/>
              <w:left w:val="nil"/>
              <w:bottom w:val="nil"/>
              <w:right w:val="nil"/>
            </w:tcBorders>
          </w:tcPr>
          <w:p w14:paraId="6412CF0C" w14:textId="0AFB1A2C" w:rsidR="00277381" w:rsidRPr="00F03E73" w:rsidRDefault="00277381" w:rsidP="00277381">
            <w:pPr>
              <w:widowControl w:val="0"/>
              <w:autoSpaceDE w:val="0"/>
              <w:autoSpaceDN w:val="0"/>
              <w:adjustRightInd w:val="0"/>
              <w:spacing w:after="0" w:line="240" w:lineRule="auto"/>
              <w:rPr>
                <w:rFonts w:ascii="Times New Roman" w:hAnsi="Times New Roman"/>
                <w:sz w:val="16"/>
                <w:szCs w:val="16"/>
              </w:rPr>
            </w:pPr>
          </w:p>
        </w:tc>
        <w:tc>
          <w:tcPr>
            <w:tcW w:w="1304" w:type="dxa"/>
            <w:gridSpan w:val="2"/>
            <w:tcBorders>
              <w:top w:val="nil"/>
              <w:left w:val="nil"/>
              <w:bottom w:val="nil"/>
              <w:right w:val="nil"/>
            </w:tcBorders>
          </w:tcPr>
          <w:p w14:paraId="248F7141" w14:textId="6810B594" w:rsidR="00277381" w:rsidRPr="00F03E73" w:rsidRDefault="00277381" w:rsidP="00277381">
            <w:pPr>
              <w:widowControl w:val="0"/>
              <w:autoSpaceDE w:val="0"/>
              <w:autoSpaceDN w:val="0"/>
              <w:adjustRightInd w:val="0"/>
              <w:spacing w:after="0" w:line="240" w:lineRule="auto"/>
              <w:rPr>
                <w:rFonts w:ascii="Times New Roman" w:hAnsi="Times New Roman"/>
                <w:sz w:val="16"/>
                <w:szCs w:val="16"/>
              </w:rPr>
            </w:pPr>
          </w:p>
        </w:tc>
        <w:tc>
          <w:tcPr>
            <w:tcW w:w="973" w:type="dxa"/>
            <w:gridSpan w:val="2"/>
            <w:tcBorders>
              <w:top w:val="nil"/>
              <w:left w:val="nil"/>
              <w:bottom w:val="nil"/>
              <w:right w:val="nil"/>
            </w:tcBorders>
          </w:tcPr>
          <w:p w14:paraId="2DF89FE2" w14:textId="77777777" w:rsidR="00277381" w:rsidRPr="00F03E73" w:rsidRDefault="00277381" w:rsidP="00277381">
            <w:pPr>
              <w:widowControl w:val="0"/>
              <w:autoSpaceDE w:val="0"/>
              <w:autoSpaceDN w:val="0"/>
              <w:adjustRightInd w:val="0"/>
              <w:spacing w:after="0" w:line="240" w:lineRule="auto"/>
              <w:rPr>
                <w:rFonts w:ascii="Times New Roman" w:hAnsi="Times New Roman"/>
                <w:sz w:val="16"/>
                <w:szCs w:val="16"/>
              </w:rPr>
            </w:pPr>
          </w:p>
        </w:tc>
        <w:tc>
          <w:tcPr>
            <w:tcW w:w="1205" w:type="dxa"/>
            <w:gridSpan w:val="2"/>
            <w:tcBorders>
              <w:top w:val="nil"/>
              <w:left w:val="nil"/>
              <w:bottom w:val="nil"/>
              <w:right w:val="nil"/>
            </w:tcBorders>
          </w:tcPr>
          <w:p w14:paraId="2F3C149F" w14:textId="77777777" w:rsidR="00277381" w:rsidRPr="00F03E73" w:rsidRDefault="00277381" w:rsidP="00277381">
            <w:pPr>
              <w:widowControl w:val="0"/>
              <w:autoSpaceDE w:val="0"/>
              <w:autoSpaceDN w:val="0"/>
              <w:adjustRightInd w:val="0"/>
              <w:spacing w:after="0" w:line="240" w:lineRule="auto"/>
              <w:rPr>
                <w:rFonts w:ascii="Times New Roman" w:hAnsi="Times New Roman"/>
                <w:sz w:val="16"/>
                <w:szCs w:val="16"/>
              </w:rPr>
            </w:pPr>
          </w:p>
        </w:tc>
        <w:tc>
          <w:tcPr>
            <w:tcW w:w="1258" w:type="dxa"/>
            <w:tcBorders>
              <w:top w:val="nil"/>
              <w:left w:val="nil"/>
              <w:bottom w:val="nil"/>
              <w:right w:val="nil"/>
            </w:tcBorders>
          </w:tcPr>
          <w:p w14:paraId="2EEFF580" w14:textId="77777777" w:rsidR="00277381" w:rsidRPr="00F03E73" w:rsidRDefault="00277381" w:rsidP="00277381">
            <w:pPr>
              <w:widowControl w:val="0"/>
              <w:autoSpaceDE w:val="0"/>
              <w:autoSpaceDN w:val="0"/>
              <w:adjustRightInd w:val="0"/>
              <w:spacing w:after="0" w:line="240" w:lineRule="auto"/>
              <w:rPr>
                <w:rFonts w:ascii="Times New Roman" w:hAnsi="Times New Roman"/>
                <w:sz w:val="16"/>
                <w:szCs w:val="16"/>
              </w:rPr>
            </w:pPr>
          </w:p>
        </w:tc>
        <w:tc>
          <w:tcPr>
            <w:tcW w:w="1152" w:type="dxa"/>
            <w:gridSpan w:val="2"/>
            <w:tcBorders>
              <w:top w:val="nil"/>
              <w:left w:val="nil"/>
              <w:bottom w:val="nil"/>
              <w:right w:val="nil"/>
            </w:tcBorders>
          </w:tcPr>
          <w:p w14:paraId="46A9EBE4" w14:textId="77777777" w:rsidR="00277381" w:rsidRPr="00F03E73" w:rsidRDefault="00277381" w:rsidP="00277381">
            <w:pPr>
              <w:widowControl w:val="0"/>
              <w:autoSpaceDE w:val="0"/>
              <w:autoSpaceDN w:val="0"/>
              <w:adjustRightInd w:val="0"/>
              <w:spacing w:after="0" w:line="240" w:lineRule="auto"/>
              <w:rPr>
                <w:rFonts w:ascii="Times New Roman" w:hAnsi="Times New Roman"/>
                <w:sz w:val="16"/>
                <w:szCs w:val="16"/>
              </w:rPr>
            </w:pPr>
          </w:p>
        </w:tc>
      </w:tr>
      <w:tr w:rsidR="00277381" w:rsidRPr="004F5984" w14:paraId="3C5C5ADE" w14:textId="77777777" w:rsidTr="00BE0185">
        <w:tc>
          <w:tcPr>
            <w:tcW w:w="1845" w:type="dxa"/>
            <w:tcBorders>
              <w:top w:val="nil"/>
              <w:left w:val="nil"/>
              <w:bottom w:val="nil"/>
              <w:right w:val="nil"/>
            </w:tcBorders>
          </w:tcPr>
          <w:p w14:paraId="3B0B8E27" w14:textId="77777777" w:rsidR="00277381" w:rsidRPr="004F5984" w:rsidRDefault="00277381" w:rsidP="00277381">
            <w:pPr>
              <w:widowControl w:val="0"/>
              <w:autoSpaceDE w:val="0"/>
              <w:autoSpaceDN w:val="0"/>
              <w:adjustRightInd w:val="0"/>
              <w:spacing w:after="0" w:line="240" w:lineRule="auto"/>
              <w:rPr>
                <w:rFonts w:ascii="Times New Roman" w:hAnsi="Times New Roman"/>
                <w:sz w:val="18"/>
                <w:szCs w:val="18"/>
              </w:rPr>
            </w:pPr>
            <w:r w:rsidRPr="004F5984">
              <w:rPr>
                <w:rFonts w:ascii="Times New Roman" w:hAnsi="Times New Roman"/>
                <w:sz w:val="18"/>
                <w:szCs w:val="18"/>
              </w:rPr>
              <w:t>Attendance</w:t>
            </w:r>
          </w:p>
        </w:tc>
        <w:tc>
          <w:tcPr>
            <w:tcW w:w="1270" w:type="dxa"/>
            <w:tcBorders>
              <w:top w:val="nil"/>
              <w:left w:val="nil"/>
              <w:bottom w:val="nil"/>
              <w:right w:val="nil"/>
            </w:tcBorders>
          </w:tcPr>
          <w:p w14:paraId="4559429D" w14:textId="77777777" w:rsidR="00277381" w:rsidRPr="004F5984" w:rsidRDefault="00277381" w:rsidP="00277381">
            <w:pPr>
              <w:widowControl w:val="0"/>
              <w:autoSpaceDE w:val="0"/>
              <w:autoSpaceDN w:val="0"/>
              <w:adjustRightInd w:val="0"/>
              <w:spacing w:after="0" w:line="240" w:lineRule="auto"/>
              <w:jc w:val="center"/>
              <w:rPr>
                <w:rFonts w:ascii="Times New Roman" w:hAnsi="Times New Roman"/>
                <w:sz w:val="18"/>
                <w:szCs w:val="18"/>
              </w:rPr>
            </w:pPr>
            <w:r w:rsidRPr="004F5984">
              <w:rPr>
                <w:rFonts w:ascii="Times New Roman" w:hAnsi="Times New Roman"/>
                <w:sz w:val="18"/>
                <w:szCs w:val="18"/>
              </w:rPr>
              <w:t>-0.00694</w:t>
            </w:r>
            <w:r w:rsidRPr="004F5984">
              <w:rPr>
                <w:rFonts w:ascii="Times New Roman" w:hAnsi="Times New Roman"/>
                <w:sz w:val="18"/>
                <w:szCs w:val="18"/>
                <w:vertAlign w:val="superscript"/>
              </w:rPr>
              <w:t>*</w:t>
            </w:r>
          </w:p>
        </w:tc>
        <w:tc>
          <w:tcPr>
            <w:tcW w:w="1269" w:type="dxa"/>
            <w:tcBorders>
              <w:top w:val="nil"/>
              <w:left w:val="nil"/>
              <w:bottom w:val="nil"/>
              <w:right w:val="nil"/>
            </w:tcBorders>
          </w:tcPr>
          <w:p w14:paraId="1DF82071" w14:textId="08E900B9" w:rsidR="00277381" w:rsidRPr="004F5984" w:rsidRDefault="00277381" w:rsidP="00277381">
            <w:pPr>
              <w:widowControl w:val="0"/>
              <w:autoSpaceDE w:val="0"/>
              <w:autoSpaceDN w:val="0"/>
              <w:adjustRightInd w:val="0"/>
              <w:spacing w:after="0" w:line="240" w:lineRule="auto"/>
              <w:jc w:val="center"/>
              <w:rPr>
                <w:rFonts w:ascii="Times New Roman" w:hAnsi="Times New Roman"/>
                <w:sz w:val="18"/>
                <w:szCs w:val="18"/>
              </w:rPr>
            </w:pPr>
            <w:r w:rsidRPr="004F5984">
              <w:rPr>
                <w:rFonts w:ascii="Times New Roman" w:hAnsi="Times New Roman"/>
                <w:sz w:val="18"/>
                <w:szCs w:val="18"/>
              </w:rPr>
              <w:t>-0.00548</w:t>
            </w:r>
          </w:p>
        </w:tc>
        <w:tc>
          <w:tcPr>
            <w:tcW w:w="236" w:type="dxa"/>
            <w:tcBorders>
              <w:top w:val="nil"/>
              <w:left w:val="nil"/>
              <w:bottom w:val="nil"/>
              <w:right w:val="nil"/>
            </w:tcBorders>
          </w:tcPr>
          <w:p w14:paraId="04FB102D" w14:textId="34182960" w:rsidR="00277381" w:rsidRPr="004F5984" w:rsidRDefault="00277381" w:rsidP="00277381">
            <w:pPr>
              <w:widowControl w:val="0"/>
              <w:autoSpaceDE w:val="0"/>
              <w:autoSpaceDN w:val="0"/>
              <w:adjustRightInd w:val="0"/>
              <w:spacing w:after="0" w:line="240" w:lineRule="auto"/>
              <w:jc w:val="center"/>
              <w:rPr>
                <w:rFonts w:ascii="Times New Roman" w:hAnsi="Times New Roman"/>
                <w:sz w:val="18"/>
                <w:szCs w:val="18"/>
              </w:rPr>
            </w:pPr>
          </w:p>
        </w:tc>
        <w:tc>
          <w:tcPr>
            <w:tcW w:w="1304" w:type="dxa"/>
            <w:gridSpan w:val="2"/>
            <w:tcBorders>
              <w:top w:val="nil"/>
              <w:left w:val="nil"/>
              <w:bottom w:val="nil"/>
              <w:right w:val="nil"/>
            </w:tcBorders>
          </w:tcPr>
          <w:p w14:paraId="0C5D4FB7" w14:textId="409DE8DC" w:rsidR="00277381" w:rsidRPr="004F5984" w:rsidRDefault="00277381" w:rsidP="00277381">
            <w:pPr>
              <w:widowControl w:val="0"/>
              <w:autoSpaceDE w:val="0"/>
              <w:autoSpaceDN w:val="0"/>
              <w:adjustRightInd w:val="0"/>
              <w:spacing w:after="0" w:line="240" w:lineRule="auto"/>
              <w:jc w:val="center"/>
              <w:rPr>
                <w:rFonts w:ascii="Times New Roman" w:hAnsi="Times New Roman"/>
                <w:sz w:val="18"/>
                <w:szCs w:val="18"/>
              </w:rPr>
            </w:pPr>
            <w:r w:rsidRPr="004F5984">
              <w:rPr>
                <w:rFonts w:ascii="Times New Roman" w:hAnsi="Times New Roman"/>
                <w:sz w:val="18"/>
                <w:szCs w:val="18"/>
              </w:rPr>
              <w:t>-0.00690</w:t>
            </w:r>
            <w:r w:rsidRPr="004F5984">
              <w:rPr>
                <w:rFonts w:ascii="Times New Roman" w:hAnsi="Times New Roman"/>
                <w:sz w:val="18"/>
                <w:szCs w:val="18"/>
                <w:vertAlign w:val="superscript"/>
              </w:rPr>
              <w:t>*</w:t>
            </w:r>
          </w:p>
        </w:tc>
        <w:tc>
          <w:tcPr>
            <w:tcW w:w="973" w:type="dxa"/>
            <w:gridSpan w:val="2"/>
            <w:tcBorders>
              <w:top w:val="nil"/>
              <w:left w:val="nil"/>
              <w:bottom w:val="nil"/>
              <w:right w:val="nil"/>
            </w:tcBorders>
          </w:tcPr>
          <w:p w14:paraId="72C7C850" w14:textId="7F11125E" w:rsidR="00277381" w:rsidRPr="004F5984" w:rsidRDefault="00277381" w:rsidP="00277381">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p>
        </w:tc>
        <w:tc>
          <w:tcPr>
            <w:tcW w:w="1205" w:type="dxa"/>
            <w:gridSpan w:val="2"/>
            <w:tcBorders>
              <w:top w:val="nil"/>
              <w:left w:val="nil"/>
              <w:bottom w:val="nil"/>
              <w:right w:val="nil"/>
            </w:tcBorders>
          </w:tcPr>
          <w:p w14:paraId="7E3453C2" w14:textId="77777777" w:rsidR="00277381" w:rsidRPr="004F5984" w:rsidRDefault="00277381" w:rsidP="00277381">
            <w:pPr>
              <w:widowControl w:val="0"/>
              <w:autoSpaceDE w:val="0"/>
              <w:autoSpaceDN w:val="0"/>
              <w:adjustRightInd w:val="0"/>
              <w:spacing w:after="0" w:line="240" w:lineRule="auto"/>
              <w:jc w:val="center"/>
              <w:rPr>
                <w:rFonts w:ascii="Times New Roman" w:hAnsi="Times New Roman"/>
                <w:sz w:val="18"/>
                <w:szCs w:val="18"/>
              </w:rPr>
            </w:pPr>
            <w:r w:rsidRPr="004F5984">
              <w:rPr>
                <w:rFonts w:ascii="Times New Roman" w:hAnsi="Times New Roman"/>
                <w:sz w:val="18"/>
                <w:szCs w:val="18"/>
              </w:rPr>
              <w:t>-0.00506</w:t>
            </w:r>
          </w:p>
        </w:tc>
        <w:tc>
          <w:tcPr>
            <w:tcW w:w="1258" w:type="dxa"/>
            <w:tcBorders>
              <w:top w:val="nil"/>
              <w:left w:val="nil"/>
              <w:bottom w:val="nil"/>
              <w:right w:val="nil"/>
            </w:tcBorders>
          </w:tcPr>
          <w:p w14:paraId="387E45AB" w14:textId="77777777" w:rsidR="00277381" w:rsidRPr="004F5984" w:rsidRDefault="00277381" w:rsidP="00277381">
            <w:pPr>
              <w:widowControl w:val="0"/>
              <w:autoSpaceDE w:val="0"/>
              <w:autoSpaceDN w:val="0"/>
              <w:adjustRightInd w:val="0"/>
              <w:spacing w:after="0" w:line="240" w:lineRule="auto"/>
              <w:jc w:val="center"/>
              <w:rPr>
                <w:rFonts w:ascii="Times New Roman" w:hAnsi="Times New Roman"/>
                <w:sz w:val="18"/>
                <w:szCs w:val="18"/>
              </w:rPr>
            </w:pPr>
            <w:r w:rsidRPr="004F5984">
              <w:rPr>
                <w:rFonts w:ascii="Times New Roman" w:hAnsi="Times New Roman"/>
                <w:sz w:val="18"/>
                <w:szCs w:val="18"/>
              </w:rPr>
              <w:t>-0.00584</w:t>
            </w:r>
            <w:r w:rsidRPr="004F5984">
              <w:rPr>
                <w:rFonts w:ascii="Times New Roman" w:hAnsi="Times New Roman"/>
                <w:sz w:val="18"/>
                <w:szCs w:val="18"/>
                <w:vertAlign w:val="superscript"/>
              </w:rPr>
              <w:t>*</w:t>
            </w:r>
          </w:p>
        </w:tc>
        <w:tc>
          <w:tcPr>
            <w:tcW w:w="1152" w:type="dxa"/>
            <w:gridSpan w:val="2"/>
            <w:tcBorders>
              <w:top w:val="nil"/>
              <w:left w:val="nil"/>
              <w:bottom w:val="nil"/>
              <w:right w:val="nil"/>
            </w:tcBorders>
          </w:tcPr>
          <w:p w14:paraId="5F438544" w14:textId="77777777" w:rsidR="00277381" w:rsidRPr="004F5984" w:rsidRDefault="00277381" w:rsidP="00277381">
            <w:pPr>
              <w:widowControl w:val="0"/>
              <w:autoSpaceDE w:val="0"/>
              <w:autoSpaceDN w:val="0"/>
              <w:adjustRightInd w:val="0"/>
              <w:spacing w:after="0" w:line="240" w:lineRule="auto"/>
              <w:jc w:val="center"/>
              <w:rPr>
                <w:rFonts w:ascii="Times New Roman" w:hAnsi="Times New Roman"/>
                <w:sz w:val="18"/>
                <w:szCs w:val="18"/>
              </w:rPr>
            </w:pPr>
            <w:r w:rsidRPr="004F5984">
              <w:rPr>
                <w:rFonts w:ascii="Times New Roman" w:hAnsi="Times New Roman"/>
                <w:sz w:val="18"/>
                <w:szCs w:val="18"/>
              </w:rPr>
              <w:t>-0.00526</w:t>
            </w:r>
          </w:p>
        </w:tc>
      </w:tr>
      <w:tr w:rsidR="00277381" w:rsidRPr="004F5984" w14:paraId="45105F45" w14:textId="77777777" w:rsidTr="00BE0185">
        <w:tc>
          <w:tcPr>
            <w:tcW w:w="1845" w:type="dxa"/>
            <w:tcBorders>
              <w:top w:val="nil"/>
              <w:left w:val="nil"/>
              <w:bottom w:val="nil"/>
              <w:right w:val="nil"/>
            </w:tcBorders>
          </w:tcPr>
          <w:p w14:paraId="3E16D655" w14:textId="77777777" w:rsidR="00277381" w:rsidRPr="004F5984" w:rsidRDefault="00277381" w:rsidP="00277381">
            <w:pPr>
              <w:widowControl w:val="0"/>
              <w:autoSpaceDE w:val="0"/>
              <w:autoSpaceDN w:val="0"/>
              <w:adjustRightInd w:val="0"/>
              <w:spacing w:after="0" w:line="240" w:lineRule="auto"/>
              <w:rPr>
                <w:rFonts w:ascii="Times New Roman" w:hAnsi="Times New Roman"/>
                <w:sz w:val="18"/>
                <w:szCs w:val="18"/>
              </w:rPr>
            </w:pPr>
          </w:p>
        </w:tc>
        <w:tc>
          <w:tcPr>
            <w:tcW w:w="1270" w:type="dxa"/>
            <w:tcBorders>
              <w:top w:val="nil"/>
              <w:left w:val="nil"/>
              <w:bottom w:val="nil"/>
              <w:right w:val="nil"/>
            </w:tcBorders>
          </w:tcPr>
          <w:p w14:paraId="0D2952FF" w14:textId="77777777" w:rsidR="00277381" w:rsidRPr="004F5984" w:rsidRDefault="00277381" w:rsidP="00277381">
            <w:pPr>
              <w:widowControl w:val="0"/>
              <w:autoSpaceDE w:val="0"/>
              <w:autoSpaceDN w:val="0"/>
              <w:adjustRightInd w:val="0"/>
              <w:spacing w:after="0" w:line="240" w:lineRule="auto"/>
              <w:jc w:val="center"/>
              <w:rPr>
                <w:rFonts w:ascii="Times New Roman" w:hAnsi="Times New Roman"/>
                <w:sz w:val="18"/>
                <w:szCs w:val="18"/>
              </w:rPr>
            </w:pPr>
            <w:r w:rsidRPr="004F5984">
              <w:rPr>
                <w:rFonts w:ascii="Times New Roman" w:hAnsi="Times New Roman"/>
                <w:sz w:val="18"/>
                <w:szCs w:val="18"/>
              </w:rPr>
              <w:t>(0.00350)</w:t>
            </w:r>
          </w:p>
        </w:tc>
        <w:tc>
          <w:tcPr>
            <w:tcW w:w="1269" w:type="dxa"/>
            <w:tcBorders>
              <w:top w:val="nil"/>
              <w:left w:val="nil"/>
              <w:bottom w:val="nil"/>
              <w:right w:val="nil"/>
            </w:tcBorders>
          </w:tcPr>
          <w:p w14:paraId="7667186A" w14:textId="6DCD6BDB" w:rsidR="00277381" w:rsidRPr="004F5984" w:rsidRDefault="00277381" w:rsidP="00277381">
            <w:pPr>
              <w:widowControl w:val="0"/>
              <w:autoSpaceDE w:val="0"/>
              <w:autoSpaceDN w:val="0"/>
              <w:adjustRightInd w:val="0"/>
              <w:spacing w:after="0" w:line="240" w:lineRule="auto"/>
              <w:jc w:val="center"/>
              <w:rPr>
                <w:rFonts w:ascii="Times New Roman" w:hAnsi="Times New Roman"/>
                <w:sz w:val="18"/>
                <w:szCs w:val="18"/>
              </w:rPr>
            </w:pPr>
            <w:r w:rsidRPr="004F5984">
              <w:rPr>
                <w:rFonts w:ascii="Times New Roman" w:hAnsi="Times New Roman"/>
                <w:sz w:val="18"/>
                <w:szCs w:val="18"/>
              </w:rPr>
              <w:t>(0.00345)</w:t>
            </w:r>
          </w:p>
        </w:tc>
        <w:tc>
          <w:tcPr>
            <w:tcW w:w="236" w:type="dxa"/>
            <w:tcBorders>
              <w:top w:val="nil"/>
              <w:left w:val="nil"/>
              <w:bottom w:val="nil"/>
              <w:right w:val="nil"/>
            </w:tcBorders>
          </w:tcPr>
          <w:p w14:paraId="0548CBFA" w14:textId="53015D5A" w:rsidR="00277381" w:rsidRPr="004F5984" w:rsidRDefault="00277381" w:rsidP="00277381">
            <w:pPr>
              <w:widowControl w:val="0"/>
              <w:autoSpaceDE w:val="0"/>
              <w:autoSpaceDN w:val="0"/>
              <w:adjustRightInd w:val="0"/>
              <w:spacing w:after="0" w:line="240" w:lineRule="auto"/>
              <w:jc w:val="center"/>
              <w:rPr>
                <w:rFonts w:ascii="Times New Roman" w:hAnsi="Times New Roman"/>
                <w:sz w:val="18"/>
                <w:szCs w:val="18"/>
              </w:rPr>
            </w:pPr>
          </w:p>
        </w:tc>
        <w:tc>
          <w:tcPr>
            <w:tcW w:w="1304" w:type="dxa"/>
            <w:gridSpan w:val="2"/>
            <w:tcBorders>
              <w:top w:val="nil"/>
              <w:left w:val="nil"/>
              <w:bottom w:val="nil"/>
              <w:right w:val="nil"/>
            </w:tcBorders>
          </w:tcPr>
          <w:p w14:paraId="0561CB7E" w14:textId="2EA83011" w:rsidR="00277381" w:rsidRPr="004F5984" w:rsidRDefault="00277381" w:rsidP="00277381">
            <w:pPr>
              <w:widowControl w:val="0"/>
              <w:autoSpaceDE w:val="0"/>
              <w:autoSpaceDN w:val="0"/>
              <w:adjustRightInd w:val="0"/>
              <w:spacing w:after="0" w:line="240" w:lineRule="auto"/>
              <w:jc w:val="center"/>
              <w:rPr>
                <w:rFonts w:ascii="Times New Roman" w:hAnsi="Times New Roman"/>
                <w:sz w:val="18"/>
                <w:szCs w:val="18"/>
              </w:rPr>
            </w:pPr>
            <w:r w:rsidRPr="004F5984">
              <w:rPr>
                <w:rFonts w:ascii="Times New Roman" w:hAnsi="Times New Roman"/>
                <w:sz w:val="18"/>
                <w:szCs w:val="18"/>
              </w:rPr>
              <w:t>(0.00352)</w:t>
            </w:r>
          </w:p>
        </w:tc>
        <w:tc>
          <w:tcPr>
            <w:tcW w:w="973" w:type="dxa"/>
            <w:gridSpan w:val="2"/>
            <w:tcBorders>
              <w:top w:val="nil"/>
              <w:left w:val="nil"/>
              <w:bottom w:val="nil"/>
              <w:right w:val="nil"/>
            </w:tcBorders>
          </w:tcPr>
          <w:p w14:paraId="13C865DC" w14:textId="4CFAAAB1" w:rsidR="00277381" w:rsidRPr="004F5984" w:rsidRDefault="00277381" w:rsidP="00277381">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p>
        </w:tc>
        <w:tc>
          <w:tcPr>
            <w:tcW w:w="1205" w:type="dxa"/>
            <w:gridSpan w:val="2"/>
            <w:tcBorders>
              <w:top w:val="nil"/>
              <w:left w:val="nil"/>
              <w:bottom w:val="nil"/>
              <w:right w:val="nil"/>
            </w:tcBorders>
          </w:tcPr>
          <w:p w14:paraId="1AB5276F" w14:textId="77777777" w:rsidR="00277381" w:rsidRPr="004F5984" w:rsidRDefault="00277381" w:rsidP="00277381">
            <w:pPr>
              <w:widowControl w:val="0"/>
              <w:autoSpaceDE w:val="0"/>
              <w:autoSpaceDN w:val="0"/>
              <w:adjustRightInd w:val="0"/>
              <w:spacing w:after="0" w:line="240" w:lineRule="auto"/>
              <w:jc w:val="center"/>
              <w:rPr>
                <w:rFonts w:ascii="Times New Roman" w:hAnsi="Times New Roman"/>
                <w:sz w:val="18"/>
                <w:szCs w:val="18"/>
              </w:rPr>
            </w:pPr>
            <w:r w:rsidRPr="004F5984">
              <w:rPr>
                <w:rFonts w:ascii="Times New Roman" w:hAnsi="Times New Roman"/>
                <w:sz w:val="18"/>
                <w:szCs w:val="18"/>
              </w:rPr>
              <w:t>(0.00314)</w:t>
            </w:r>
          </w:p>
        </w:tc>
        <w:tc>
          <w:tcPr>
            <w:tcW w:w="1258" w:type="dxa"/>
            <w:tcBorders>
              <w:top w:val="nil"/>
              <w:left w:val="nil"/>
              <w:bottom w:val="nil"/>
              <w:right w:val="nil"/>
            </w:tcBorders>
          </w:tcPr>
          <w:p w14:paraId="32B68080" w14:textId="77777777" w:rsidR="00277381" w:rsidRPr="004F5984" w:rsidRDefault="00277381" w:rsidP="00277381">
            <w:pPr>
              <w:widowControl w:val="0"/>
              <w:autoSpaceDE w:val="0"/>
              <w:autoSpaceDN w:val="0"/>
              <w:adjustRightInd w:val="0"/>
              <w:spacing w:after="0" w:line="240" w:lineRule="auto"/>
              <w:jc w:val="center"/>
              <w:rPr>
                <w:rFonts w:ascii="Times New Roman" w:hAnsi="Times New Roman"/>
                <w:sz w:val="18"/>
                <w:szCs w:val="18"/>
              </w:rPr>
            </w:pPr>
            <w:r w:rsidRPr="004F5984">
              <w:rPr>
                <w:rFonts w:ascii="Times New Roman" w:hAnsi="Times New Roman"/>
                <w:sz w:val="18"/>
                <w:szCs w:val="18"/>
              </w:rPr>
              <w:t>(0.00327)</w:t>
            </w:r>
          </w:p>
        </w:tc>
        <w:tc>
          <w:tcPr>
            <w:tcW w:w="1152" w:type="dxa"/>
            <w:gridSpan w:val="2"/>
            <w:tcBorders>
              <w:top w:val="nil"/>
              <w:left w:val="nil"/>
              <w:bottom w:val="nil"/>
              <w:right w:val="nil"/>
            </w:tcBorders>
          </w:tcPr>
          <w:p w14:paraId="1E6C8AAA" w14:textId="77777777" w:rsidR="00277381" w:rsidRPr="004F5984" w:rsidRDefault="00277381" w:rsidP="00277381">
            <w:pPr>
              <w:widowControl w:val="0"/>
              <w:autoSpaceDE w:val="0"/>
              <w:autoSpaceDN w:val="0"/>
              <w:adjustRightInd w:val="0"/>
              <w:spacing w:after="0" w:line="240" w:lineRule="auto"/>
              <w:jc w:val="center"/>
              <w:rPr>
                <w:rFonts w:ascii="Times New Roman" w:hAnsi="Times New Roman"/>
                <w:sz w:val="18"/>
                <w:szCs w:val="18"/>
              </w:rPr>
            </w:pPr>
            <w:r w:rsidRPr="004F5984">
              <w:rPr>
                <w:rFonts w:ascii="Times New Roman" w:hAnsi="Times New Roman"/>
                <w:sz w:val="18"/>
                <w:szCs w:val="18"/>
              </w:rPr>
              <w:t>(0.00313)</w:t>
            </w:r>
          </w:p>
        </w:tc>
      </w:tr>
      <w:tr w:rsidR="00277381" w:rsidRPr="00F03E73" w14:paraId="407192B6" w14:textId="77777777" w:rsidTr="00BE0185">
        <w:tc>
          <w:tcPr>
            <w:tcW w:w="1845" w:type="dxa"/>
            <w:tcBorders>
              <w:top w:val="nil"/>
              <w:left w:val="nil"/>
              <w:bottom w:val="nil"/>
              <w:right w:val="nil"/>
            </w:tcBorders>
          </w:tcPr>
          <w:p w14:paraId="2023A6CC" w14:textId="77777777" w:rsidR="00277381" w:rsidRPr="00F03E73" w:rsidRDefault="00277381" w:rsidP="00277381">
            <w:pPr>
              <w:widowControl w:val="0"/>
              <w:autoSpaceDE w:val="0"/>
              <w:autoSpaceDN w:val="0"/>
              <w:adjustRightInd w:val="0"/>
              <w:spacing w:after="0" w:line="240" w:lineRule="auto"/>
              <w:rPr>
                <w:rFonts w:ascii="Times New Roman" w:hAnsi="Times New Roman"/>
                <w:sz w:val="16"/>
                <w:szCs w:val="16"/>
              </w:rPr>
            </w:pPr>
          </w:p>
        </w:tc>
        <w:tc>
          <w:tcPr>
            <w:tcW w:w="1270" w:type="dxa"/>
            <w:tcBorders>
              <w:top w:val="nil"/>
              <w:left w:val="nil"/>
              <w:bottom w:val="nil"/>
              <w:right w:val="nil"/>
            </w:tcBorders>
          </w:tcPr>
          <w:p w14:paraId="12C29397" w14:textId="77777777" w:rsidR="00277381" w:rsidRPr="00F03E73" w:rsidRDefault="00277381" w:rsidP="00277381">
            <w:pPr>
              <w:widowControl w:val="0"/>
              <w:autoSpaceDE w:val="0"/>
              <w:autoSpaceDN w:val="0"/>
              <w:adjustRightInd w:val="0"/>
              <w:spacing w:after="0" w:line="240" w:lineRule="auto"/>
              <w:rPr>
                <w:rFonts w:ascii="Times New Roman" w:hAnsi="Times New Roman"/>
                <w:sz w:val="16"/>
                <w:szCs w:val="16"/>
              </w:rPr>
            </w:pPr>
          </w:p>
        </w:tc>
        <w:tc>
          <w:tcPr>
            <w:tcW w:w="1269" w:type="dxa"/>
            <w:tcBorders>
              <w:top w:val="nil"/>
              <w:left w:val="nil"/>
              <w:bottom w:val="nil"/>
              <w:right w:val="nil"/>
            </w:tcBorders>
          </w:tcPr>
          <w:p w14:paraId="372A28E7" w14:textId="77777777" w:rsidR="00277381" w:rsidRPr="00F03E73" w:rsidRDefault="00277381" w:rsidP="00277381">
            <w:pPr>
              <w:widowControl w:val="0"/>
              <w:autoSpaceDE w:val="0"/>
              <w:autoSpaceDN w:val="0"/>
              <w:adjustRightInd w:val="0"/>
              <w:spacing w:after="0" w:line="240" w:lineRule="auto"/>
              <w:rPr>
                <w:rFonts w:ascii="Times New Roman" w:hAnsi="Times New Roman"/>
                <w:sz w:val="16"/>
                <w:szCs w:val="16"/>
              </w:rPr>
            </w:pPr>
          </w:p>
        </w:tc>
        <w:tc>
          <w:tcPr>
            <w:tcW w:w="236" w:type="dxa"/>
            <w:tcBorders>
              <w:top w:val="nil"/>
              <w:left w:val="nil"/>
              <w:bottom w:val="nil"/>
              <w:right w:val="nil"/>
            </w:tcBorders>
          </w:tcPr>
          <w:p w14:paraId="4A261CAA" w14:textId="6C2088BA" w:rsidR="00277381" w:rsidRPr="00F03E73" w:rsidRDefault="00277381" w:rsidP="00277381">
            <w:pPr>
              <w:widowControl w:val="0"/>
              <w:autoSpaceDE w:val="0"/>
              <w:autoSpaceDN w:val="0"/>
              <w:adjustRightInd w:val="0"/>
              <w:spacing w:after="0" w:line="240" w:lineRule="auto"/>
              <w:rPr>
                <w:rFonts w:ascii="Times New Roman" w:hAnsi="Times New Roman"/>
                <w:sz w:val="16"/>
                <w:szCs w:val="16"/>
              </w:rPr>
            </w:pPr>
          </w:p>
        </w:tc>
        <w:tc>
          <w:tcPr>
            <w:tcW w:w="1304" w:type="dxa"/>
            <w:gridSpan w:val="2"/>
            <w:tcBorders>
              <w:top w:val="nil"/>
              <w:left w:val="nil"/>
              <w:bottom w:val="nil"/>
              <w:right w:val="nil"/>
            </w:tcBorders>
          </w:tcPr>
          <w:p w14:paraId="4DA4B32A" w14:textId="54C5FA74" w:rsidR="00277381" w:rsidRPr="00F03E73" w:rsidRDefault="00277381" w:rsidP="00277381">
            <w:pPr>
              <w:widowControl w:val="0"/>
              <w:autoSpaceDE w:val="0"/>
              <w:autoSpaceDN w:val="0"/>
              <w:adjustRightInd w:val="0"/>
              <w:spacing w:after="0" w:line="240" w:lineRule="auto"/>
              <w:rPr>
                <w:rFonts w:ascii="Times New Roman" w:hAnsi="Times New Roman"/>
                <w:sz w:val="16"/>
                <w:szCs w:val="16"/>
              </w:rPr>
            </w:pPr>
          </w:p>
        </w:tc>
        <w:tc>
          <w:tcPr>
            <w:tcW w:w="973" w:type="dxa"/>
            <w:gridSpan w:val="2"/>
            <w:tcBorders>
              <w:top w:val="nil"/>
              <w:left w:val="nil"/>
              <w:bottom w:val="nil"/>
              <w:right w:val="nil"/>
            </w:tcBorders>
          </w:tcPr>
          <w:p w14:paraId="427A2BA6" w14:textId="77777777" w:rsidR="00277381" w:rsidRPr="00F03E73" w:rsidRDefault="00277381" w:rsidP="00277381">
            <w:pPr>
              <w:widowControl w:val="0"/>
              <w:autoSpaceDE w:val="0"/>
              <w:autoSpaceDN w:val="0"/>
              <w:adjustRightInd w:val="0"/>
              <w:spacing w:after="0" w:line="240" w:lineRule="auto"/>
              <w:rPr>
                <w:rFonts w:ascii="Times New Roman" w:hAnsi="Times New Roman"/>
                <w:sz w:val="16"/>
                <w:szCs w:val="16"/>
              </w:rPr>
            </w:pPr>
          </w:p>
        </w:tc>
        <w:tc>
          <w:tcPr>
            <w:tcW w:w="1205" w:type="dxa"/>
            <w:gridSpan w:val="2"/>
            <w:tcBorders>
              <w:top w:val="nil"/>
              <w:left w:val="nil"/>
              <w:bottom w:val="nil"/>
              <w:right w:val="nil"/>
            </w:tcBorders>
          </w:tcPr>
          <w:p w14:paraId="0850262A" w14:textId="77777777" w:rsidR="00277381" w:rsidRPr="00F03E73" w:rsidRDefault="00277381" w:rsidP="00277381">
            <w:pPr>
              <w:widowControl w:val="0"/>
              <w:autoSpaceDE w:val="0"/>
              <w:autoSpaceDN w:val="0"/>
              <w:adjustRightInd w:val="0"/>
              <w:spacing w:after="0" w:line="240" w:lineRule="auto"/>
              <w:rPr>
                <w:rFonts w:ascii="Times New Roman" w:hAnsi="Times New Roman"/>
                <w:sz w:val="16"/>
                <w:szCs w:val="16"/>
              </w:rPr>
            </w:pPr>
          </w:p>
        </w:tc>
        <w:tc>
          <w:tcPr>
            <w:tcW w:w="1258" w:type="dxa"/>
            <w:tcBorders>
              <w:top w:val="nil"/>
              <w:left w:val="nil"/>
              <w:bottom w:val="nil"/>
              <w:right w:val="nil"/>
            </w:tcBorders>
          </w:tcPr>
          <w:p w14:paraId="05D4BEE0" w14:textId="77777777" w:rsidR="00277381" w:rsidRPr="00F03E73" w:rsidRDefault="00277381" w:rsidP="00277381">
            <w:pPr>
              <w:widowControl w:val="0"/>
              <w:autoSpaceDE w:val="0"/>
              <w:autoSpaceDN w:val="0"/>
              <w:adjustRightInd w:val="0"/>
              <w:spacing w:after="0" w:line="240" w:lineRule="auto"/>
              <w:rPr>
                <w:rFonts w:ascii="Times New Roman" w:hAnsi="Times New Roman"/>
                <w:sz w:val="16"/>
                <w:szCs w:val="16"/>
              </w:rPr>
            </w:pPr>
          </w:p>
        </w:tc>
        <w:tc>
          <w:tcPr>
            <w:tcW w:w="1152" w:type="dxa"/>
            <w:gridSpan w:val="2"/>
            <w:tcBorders>
              <w:top w:val="nil"/>
              <w:left w:val="nil"/>
              <w:bottom w:val="nil"/>
              <w:right w:val="nil"/>
            </w:tcBorders>
          </w:tcPr>
          <w:p w14:paraId="4DAB51E5" w14:textId="77777777" w:rsidR="00277381" w:rsidRPr="00F03E73" w:rsidRDefault="00277381" w:rsidP="00277381">
            <w:pPr>
              <w:widowControl w:val="0"/>
              <w:autoSpaceDE w:val="0"/>
              <w:autoSpaceDN w:val="0"/>
              <w:adjustRightInd w:val="0"/>
              <w:spacing w:after="0" w:line="240" w:lineRule="auto"/>
              <w:rPr>
                <w:rFonts w:ascii="Times New Roman" w:hAnsi="Times New Roman"/>
                <w:sz w:val="16"/>
                <w:szCs w:val="16"/>
              </w:rPr>
            </w:pPr>
          </w:p>
        </w:tc>
      </w:tr>
      <w:tr w:rsidR="00277381" w:rsidRPr="004F5984" w14:paraId="7C3F7AB2" w14:textId="77777777" w:rsidTr="00BE0185">
        <w:tc>
          <w:tcPr>
            <w:tcW w:w="1845" w:type="dxa"/>
            <w:tcBorders>
              <w:top w:val="nil"/>
              <w:left w:val="nil"/>
              <w:bottom w:val="nil"/>
              <w:right w:val="nil"/>
            </w:tcBorders>
          </w:tcPr>
          <w:p w14:paraId="601625C2" w14:textId="0CD93D5E" w:rsidR="00277381" w:rsidRPr="004F5984" w:rsidRDefault="00277381" w:rsidP="00277381">
            <w:pPr>
              <w:widowControl w:val="0"/>
              <w:autoSpaceDE w:val="0"/>
              <w:autoSpaceDN w:val="0"/>
              <w:adjustRightInd w:val="0"/>
              <w:spacing w:after="0" w:line="240" w:lineRule="auto"/>
              <w:rPr>
                <w:rFonts w:ascii="Times New Roman" w:hAnsi="Times New Roman"/>
                <w:sz w:val="18"/>
                <w:szCs w:val="18"/>
              </w:rPr>
            </w:pPr>
            <w:r w:rsidRPr="004F5984">
              <w:rPr>
                <w:rFonts w:ascii="Times New Roman" w:hAnsi="Times New Roman"/>
                <w:sz w:val="18"/>
                <w:szCs w:val="18"/>
              </w:rPr>
              <w:t xml:space="preserve">Lagged Win </w:t>
            </w:r>
          </w:p>
        </w:tc>
        <w:tc>
          <w:tcPr>
            <w:tcW w:w="1270" w:type="dxa"/>
            <w:tcBorders>
              <w:top w:val="nil"/>
              <w:left w:val="nil"/>
              <w:bottom w:val="nil"/>
              <w:right w:val="nil"/>
            </w:tcBorders>
          </w:tcPr>
          <w:p w14:paraId="4CB374EB" w14:textId="77777777" w:rsidR="00277381" w:rsidRPr="004F5984" w:rsidRDefault="00277381" w:rsidP="00277381">
            <w:pPr>
              <w:widowControl w:val="0"/>
              <w:autoSpaceDE w:val="0"/>
              <w:autoSpaceDN w:val="0"/>
              <w:adjustRightInd w:val="0"/>
              <w:spacing w:after="0" w:line="240" w:lineRule="auto"/>
              <w:jc w:val="center"/>
              <w:rPr>
                <w:rFonts w:ascii="Times New Roman" w:hAnsi="Times New Roman"/>
                <w:sz w:val="18"/>
                <w:szCs w:val="18"/>
              </w:rPr>
            </w:pPr>
            <w:r w:rsidRPr="004F5984">
              <w:rPr>
                <w:rFonts w:ascii="Times New Roman" w:hAnsi="Times New Roman"/>
                <w:sz w:val="18"/>
                <w:szCs w:val="18"/>
              </w:rPr>
              <w:t>-0.0123</w:t>
            </w:r>
          </w:p>
        </w:tc>
        <w:tc>
          <w:tcPr>
            <w:tcW w:w="1269" w:type="dxa"/>
            <w:tcBorders>
              <w:top w:val="nil"/>
              <w:left w:val="nil"/>
              <w:bottom w:val="nil"/>
              <w:right w:val="nil"/>
            </w:tcBorders>
          </w:tcPr>
          <w:p w14:paraId="4E6E8A40" w14:textId="7CAFA8AA" w:rsidR="00277381" w:rsidRPr="004F5984" w:rsidRDefault="00277381" w:rsidP="00277381">
            <w:pPr>
              <w:widowControl w:val="0"/>
              <w:autoSpaceDE w:val="0"/>
              <w:autoSpaceDN w:val="0"/>
              <w:adjustRightInd w:val="0"/>
              <w:spacing w:after="0" w:line="240" w:lineRule="auto"/>
              <w:jc w:val="center"/>
              <w:rPr>
                <w:rFonts w:ascii="Times New Roman" w:hAnsi="Times New Roman"/>
                <w:sz w:val="18"/>
                <w:szCs w:val="18"/>
              </w:rPr>
            </w:pPr>
            <w:r w:rsidRPr="004F5984">
              <w:rPr>
                <w:rFonts w:ascii="Times New Roman" w:hAnsi="Times New Roman"/>
                <w:sz w:val="18"/>
                <w:szCs w:val="18"/>
              </w:rPr>
              <w:t>-0.0264</w:t>
            </w:r>
          </w:p>
        </w:tc>
        <w:tc>
          <w:tcPr>
            <w:tcW w:w="236" w:type="dxa"/>
            <w:tcBorders>
              <w:top w:val="nil"/>
              <w:left w:val="nil"/>
              <w:bottom w:val="nil"/>
              <w:right w:val="nil"/>
            </w:tcBorders>
          </w:tcPr>
          <w:p w14:paraId="6935E884" w14:textId="676FFDF5" w:rsidR="00277381" w:rsidRPr="004F5984" w:rsidRDefault="00277381" w:rsidP="00277381">
            <w:pPr>
              <w:widowControl w:val="0"/>
              <w:autoSpaceDE w:val="0"/>
              <w:autoSpaceDN w:val="0"/>
              <w:adjustRightInd w:val="0"/>
              <w:spacing w:after="0" w:line="240" w:lineRule="auto"/>
              <w:jc w:val="center"/>
              <w:rPr>
                <w:rFonts w:ascii="Times New Roman" w:hAnsi="Times New Roman"/>
                <w:sz w:val="18"/>
                <w:szCs w:val="18"/>
              </w:rPr>
            </w:pPr>
          </w:p>
        </w:tc>
        <w:tc>
          <w:tcPr>
            <w:tcW w:w="1304" w:type="dxa"/>
            <w:gridSpan w:val="2"/>
            <w:tcBorders>
              <w:top w:val="nil"/>
              <w:left w:val="nil"/>
              <w:bottom w:val="nil"/>
              <w:right w:val="nil"/>
            </w:tcBorders>
          </w:tcPr>
          <w:p w14:paraId="1B99355D" w14:textId="33268E82" w:rsidR="00277381" w:rsidRPr="004F5984" w:rsidRDefault="00277381" w:rsidP="00277381">
            <w:pPr>
              <w:widowControl w:val="0"/>
              <w:autoSpaceDE w:val="0"/>
              <w:autoSpaceDN w:val="0"/>
              <w:adjustRightInd w:val="0"/>
              <w:spacing w:after="0" w:line="240" w:lineRule="auto"/>
              <w:jc w:val="center"/>
              <w:rPr>
                <w:rFonts w:ascii="Times New Roman" w:hAnsi="Times New Roman"/>
                <w:sz w:val="18"/>
                <w:szCs w:val="18"/>
              </w:rPr>
            </w:pPr>
            <w:r w:rsidRPr="004F5984">
              <w:rPr>
                <w:rFonts w:ascii="Times New Roman" w:hAnsi="Times New Roman"/>
                <w:sz w:val="18"/>
                <w:szCs w:val="18"/>
              </w:rPr>
              <w:t>-0.0131</w:t>
            </w:r>
          </w:p>
        </w:tc>
        <w:tc>
          <w:tcPr>
            <w:tcW w:w="973" w:type="dxa"/>
            <w:gridSpan w:val="2"/>
            <w:tcBorders>
              <w:top w:val="nil"/>
              <w:left w:val="nil"/>
              <w:bottom w:val="nil"/>
              <w:right w:val="nil"/>
            </w:tcBorders>
          </w:tcPr>
          <w:p w14:paraId="5FA0EA07" w14:textId="47731C98" w:rsidR="00277381" w:rsidRPr="004F5984" w:rsidRDefault="00277381" w:rsidP="00277381">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p>
        </w:tc>
        <w:tc>
          <w:tcPr>
            <w:tcW w:w="1205" w:type="dxa"/>
            <w:gridSpan w:val="2"/>
            <w:tcBorders>
              <w:top w:val="nil"/>
              <w:left w:val="nil"/>
              <w:bottom w:val="nil"/>
              <w:right w:val="nil"/>
            </w:tcBorders>
          </w:tcPr>
          <w:p w14:paraId="7BD8160F" w14:textId="77777777" w:rsidR="00277381" w:rsidRPr="004F5984" w:rsidRDefault="00277381" w:rsidP="00277381">
            <w:pPr>
              <w:widowControl w:val="0"/>
              <w:autoSpaceDE w:val="0"/>
              <w:autoSpaceDN w:val="0"/>
              <w:adjustRightInd w:val="0"/>
              <w:spacing w:after="0" w:line="240" w:lineRule="auto"/>
              <w:jc w:val="center"/>
              <w:rPr>
                <w:rFonts w:ascii="Times New Roman" w:hAnsi="Times New Roman"/>
                <w:sz w:val="18"/>
                <w:szCs w:val="18"/>
              </w:rPr>
            </w:pPr>
            <w:r w:rsidRPr="004F5984">
              <w:rPr>
                <w:rFonts w:ascii="Times New Roman" w:hAnsi="Times New Roman"/>
                <w:sz w:val="18"/>
                <w:szCs w:val="18"/>
              </w:rPr>
              <w:t>-0.0114</w:t>
            </w:r>
          </w:p>
        </w:tc>
        <w:tc>
          <w:tcPr>
            <w:tcW w:w="1258" w:type="dxa"/>
            <w:tcBorders>
              <w:top w:val="nil"/>
              <w:left w:val="nil"/>
              <w:bottom w:val="nil"/>
              <w:right w:val="nil"/>
            </w:tcBorders>
          </w:tcPr>
          <w:p w14:paraId="2BD32886" w14:textId="77777777" w:rsidR="00277381" w:rsidRPr="004F5984" w:rsidRDefault="00277381" w:rsidP="00277381">
            <w:pPr>
              <w:widowControl w:val="0"/>
              <w:autoSpaceDE w:val="0"/>
              <w:autoSpaceDN w:val="0"/>
              <w:adjustRightInd w:val="0"/>
              <w:spacing w:after="0" w:line="240" w:lineRule="auto"/>
              <w:jc w:val="center"/>
              <w:rPr>
                <w:rFonts w:ascii="Times New Roman" w:hAnsi="Times New Roman"/>
                <w:sz w:val="18"/>
                <w:szCs w:val="18"/>
              </w:rPr>
            </w:pPr>
            <w:r w:rsidRPr="004F5984">
              <w:rPr>
                <w:rFonts w:ascii="Times New Roman" w:hAnsi="Times New Roman"/>
                <w:sz w:val="18"/>
                <w:szCs w:val="18"/>
              </w:rPr>
              <w:t>-0.0127</w:t>
            </w:r>
          </w:p>
        </w:tc>
        <w:tc>
          <w:tcPr>
            <w:tcW w:w="1152" w:type="dxa"/>
            <w:gridSpan w:val="2"/>
            <w:tcBorders>
              <w:top w:val="nil"/>
              <w:left w:val="nil"/>
              <w:bottom w:val="nil"/>
              <w:right w:val="nil"/>
            </w:tcBorders>
          </w:tcPr>
          <w:p w14:paraId="5EC665E2" w14:textId="77777777" w:rsidR="00277381" w:rsidRPr="004F5984" w:rsidRDefault="00277381" w:rsidP="00277381">
            <w:pPr>
              <w:widowControl w:val="0"/>
              <w:autoSpaceDE w:val="0"/>
              <w:autoSpaceDN w:val="0"/>
              <w:adjustRightInd w:val="0"/>
              <w:spacing w:after="0" w:line="240" w:lineRule="auto"/>
              <w:jc w:val="center"/>
              <w:rPr>
                <w:rFonts w:ascii="Times New Roman" w:hAnsi="Times New Roman"/>
                <w:sz w:val="18"/>
                <w:szCs w:val="18"/>
              </w:rPr>
            </w:pPr>
            <w:r w:rsidRPr="004F5984">
              <w:rPr>
                <w:rFonts w:ascii="Times New Roman" w:hAnsi="Times New Roman"/>
                <w:sz w:val="18"/>
                <w:szCs w:val="18"/>
              </w:rPr>
              <w:t>-0.0117</w:t>
            </w:r>
          </w:p>
        </w:tc>
      </w:tr>
      <w:tr w:rsidR="00277381" w:rsidRPr="004F5984" w14:paraId="5D0AA405" w14:textId="77777777" w:rsidTr="00BE0185">
        <w:tc>
          <w:tcPr>
            <w:tcW w:w="1845" w:type="dxa"/>
            <w:tcBorders>
              <w:top w:val="nil"/>
              <w:left w:val="nil"/>
              <w:bottom w:val="nil"/>
              <w:right w:val="nil"/>
            </w:tcBorders>
          </w:tcPr>
          <w:p w14:paraId="2A52F893" w14:textId="5ECBBA77" w:rsidR="00277381" w:rsidRPr="004F5984" w:rsidRDefault="00277381" w:rsidP="00277381">
            <w:pPr>
              <w:widowControl w:val="0"/>
              <w:autoSpaceDE w:val="0"/>
              <w:autoSpaceDN w:val="0"/>
              <w:adjustRightInd w:val="0"/>
              <w:spacing w:after="0" w:line="240" w:lineRule="auto"/>
              <w:rPr>
                <w:rFonts w:ascii="Times New Roman" w:hAnsi="Times New Roman"/>
                <w:sz w:val="18"/>
                <w:szCs w:val="18"/>
              </w:rPr>
            </w:pPr>
            <w:r>
              <w:rPr>
                <w:rFonts w:ascii="Times New Roman" w:hAnsi="Times New Roman"/>
                <w:sz w:val="18"/>
                <w:szCs w:val="18"/>
              </w:rPr>
              <w:t>Percentage</w:t>
            </w:r>
          </w:p>
        </w:tc>
        <w:tc>
          <w:tcPr>
            <w:tcW w:w="1270" w:type="dxa"/>
            <w:tcBorders>
              <w:top w:val="nil"/>
              <w:left w:val="nil"/>
              <w:bottom w:val="nil"/>
              <w:right w:val="nil"/>
            </w:tcBorders>
          </w:tcPr>
          <w:p w14:paraId="4C16E742" w14:textId="77777777" w:rsidR="00277381" w:rsidRPr="004F5984" w:rsidRDefault="00277381" w:rsidP="00277381">
            <w:pPr>
              <w:widowControl w:val="0"/>
              <w:autoSpaceDE w:val="0"/>
              <w:autoSpaceDN w:val="0"/>
              <w:adjustRightInd w:val="0"/>
              <w:spacing w:after="0" w:line="240" w:lineRule="auto"/>
              <w:jc w:val="center"/>
              <w:rPr>
                <w:rFonts w:ascii="Times New Roman" w:hAnsi="Times New Roman"/>
                <w:sz w:val="18"/>
                <w:szCs w:val="18"/>
              </w:rPr>
            </w:pPr>
            <w:r w:rsidRPr="004F5984">
              <w:rPr>
                <w:rFonts w:ascii="Times New Roman" w:hAnsi="Times New Roman"/>
                <w:sz w:val="18"/>
                <w:szCs w:val="18"/>
              </w:rPr>
              <w:t>(0.0164)</w:t>
            </w:r>
          </w:p>
        </w:tc>
        <w:tc>
          <w:tcPr>
            <w:tcW w:w="1269" w:type="dxa"/>
            <w:tcBorders>
              <w:top w:val="nil"/>
              <w:left w:val="nil"/>
              <w:bottom w:val="nil"/>
              <w:right w:val="nil"/>
            </w:tcBorders>
          </w:tcPr>
          <w:p w14:paraId="70EB4585" w14:textId="79E6888D" w:rsidR="00277381" w:rsidRPr="004F5984" w:rsidRDefault="00277381" w:rsidP="00277381">
            <w:pPr>
              <w:widowControl w:val="0"/>
              <w:autoSpaceDE w:val="0"/>
              <w:autoSpaceDN w:val="0"/>
              <w:adjustRightInd w:val="0"/>
              <w:spacing w:after="0" w:line="240" w:lineRule="auto"/>
              <w:jc w:val="center"/>
              <w:rPr>
                <w:rFonts w:ascii="Times New Roman" w:hAnsi="Times New Roman"/>
                <w:sz w:val="18"/>
                <w:szCs w:val="18"/>
              </w:rPr>
            </w:pPr>
            <w:r w:rsidRPr="004F5984">
              <w:rPr>
                <w:rFonts w:ascii="Times New Roman" w:hAnsi="Times New Roman"/>
                <w:sz w:val="18"/>
                <w:szCs w:val="18"/>
              </w:rPr>
              <w:t>(0.0185)</w:t>
            </w:r>
          </w:p>
        </w:tc>
        <w:tc>
          <w:tcPr>
            <w:tcW w:w="236" w:type="dxa"/>
            <w:tcBorders>
              <w:top w:val="nil"/>
              <w:left w:val="nil"/>
              <w:bottom w:val="nil"/>
              <w:right w:val="nil"/>
            </w:tcBorders>
          </w:tcPr>
          <w:p w14:paraId="510A99F0" w14:textId="01BAA8D3" w:rsidR="00277381" w:rsidRPr="004F5984" w:rsidRDefault="00277381" w:rsidP="00277381">
            <w:pPr>
              <w:widowControl w:val="0"/>
              <w:autoSpaceDE w:val="0"/>
              <w:autoSpaceDN w:val="0"/>
              <w:adjustRightInd w:val="0"/>
              <w:spacing w:after="0" w:line="240" w:lineRule="auto"/>
              <w:jc w:val="center"/>
              <w:rPr>
                <w:rFonts w:ascii="Times New Roman" w:hAnsi="Times New Roman"/>
                <w:sz w:val="18"/>
                <w:szCs w:val="18"/>
              </w:rPr>
            </w:pPr>
          </w:p>
        </w:tc>
        <w:tc>
          <w:tcPr>
            <w:tcW w:w="1304" w:type="dxa"/>
            <w:gridSpan w:val="2"/>
            <w:tcBorders>
              <w:top w:val="nil"/>
              <w:left w:val="nil"/>
              <w:bottom w:val="nil"/>
              <w:right w:val="nil"/>
            </w:tcBorders>
          </w:tcPr>
          <w:p w14:paraId="25B2B03C" w14:textId="5426013E" w:rsidR="00277381" w:rsidRPr="004F5984" w:rsidRDefault="00277381" w:rsidP="00277381">
            <w:pPr>
              <w:widowControl w:val="0"/>
              <w:autoSpaceDE w:val="0"/>
              <w:autoSpaceDN w:val="0"/>
              <w:adjustRightInd w:val="0"/>
              <w:spacing w:after="0" w:line="240" w:lineRule="auto"/>
              <w:jc w:val="center"/>
              <w:rPr>
                <w:rFonts w:ascii="Times New Roman" w:hAnsi="Times New Roman"/>
                <w:sz w:val="18"/>
                <w:szCs w:val="18"/>
              </w:rPr>
            </w:pPr>
            <w:r w:rsidRPr="004F5984">
              <w:rPr>
                <w:rFonts w:ascii="Times New Roman" w:hAnsi="Times New Roman"/>
                <w:sz w:val="18"/>
                <w:szCs w:val="18"/>
              </w:rPr>
              <w:t>(0.0165)</w:t>
            </w:r>
          </w:p>
        </w:tc>
        <w:tc>
          <w:tcPr>
            <w:tcW w:w="973" w:type="dxa"/>
            <w:gridSpan w:val="2"/>
            <w:tcBorders>
              <w:top w:val="nil"/>
              <w:left w:val="nil"/>
              <w:bottom w:val="nil"/>
              <w:right w:val="nil"/>
            </w:tcBorders>
          </w:tcPr>
          <w:p w14:paraId="531FBECB" w14:textId="261CDA52" w:rsidR="00277381" w:rsidRPr="004F5984" w:rsidRDefault="00277381" w:rsidP="00277381">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p>
        </w:tc>
        <w:tc>
          <w:tcPr>
            <w:tcW w:w="1205" w:type="dxa"/>
            <w:gridSpan w:val="2"/>
            <w:tcBorders>
              <w:top w:val="nil"/>
              <w:left w:val="nil"/>
              <w:bottom w:val="nil"/>
              <w:right w:val="nil"/>
            </w:tcBorders>
          </w:tcPr>
          <w:p w14:paraId="5D53D3C1" w14:textId="77777777" w:rsidR="00277381" w:rsidRPr="004F5984" w:rsidRDefault="00277381" w:rsidP="00277381">
            <w:pPr>
              <w:widowControl w:val="0"/>
              <w:autoSpaceDE w:val="0"/>
              <w:autoSpaceDN w:val="0"/>
              <w:adjustRightInd w:val="0"/>
              <w:spacing w:after="0" w:line="240" w:lineRule="auto"/>
              <w:jc w:val="center"/>
              <w:rPr>
                <w:rFonts w:ascii="Times New Roman" w:hAnsi="Times New Roman"/>
                <w:sz w:val="18"/>
                <w:szCs w:val="18"/>
              </w:rPr>
            </w:pPr>
            <w:r w:rsidRPr="004F5984">
              <w:rPr>
                <w:rFonts w:ascii="Times New Roman" w:hAnsi="Times New Roman"/>
                <w:sz w:val="18"/>
                <w:szCs w:val="18"/>
              </w:rPr>
              <w:t>(0.0153)</w:t>
            </w:r>
          </w:p>
        </w:tc>
        <w:tc>
          <w:tcPr>
            <w:tcW w:w="1258" w:type="dxa"/>
            <w:tcBorders>
              <w:top w:val="nil"/>
              <w:left w:val="nil"/>
              <w:bottom w:val="nil"/>
              <w:right w:val="nil"/>
            </w:tcBorders>
          </w:tcPr>
          <w:p w14:paraId="73EF81DB" w14:textId="77777777" w:rsidR="00277381" w:rsidRPr="004F5984" w:rsidRDefault="00277381" w:rsidP="00277381">
            <w:pPr>
              <w:widowControl w:val="0"/>
              <w:autoSpaceDE w:val="0"/>
              <w:autoSpaceDN w:val="0"/>
              <w:adjustRightInd w:val="0"/>
              <w:spacing w:after="0" w:line="240" w:lineRule="auto"/>
              <w:jc w:val="center"/>
              <w:rPr>
                <w:rFonts w:ascii="Times New Roman" w:hAnsi="Times New Roman"/>
                <w:sz w:val="18"/>
                <w:szCs w:val="18"/>
              </w:rPr>
            </w:pPr>
            <w:r w:rsidRPr="004F5984">
              <w:rPr>
                <w:rFonts w:ascii="Times New Roman" w:hAnsi="Times New Roman"/>
                <w:sz w:val="18"/>
                <w:szCs w:val="18"/>
              </w:rPr>
              <w:t>(0.0152)</w:t>
            </w:r>
          </w:p>
        </w:tc>
        <w:tc>
          <w:tcPr>
            <w:tcW w:w="1152" w:type="dxa"/>
            <w:gridSpan w:val="2"/>
            <w:tcBorders>
              <w:top w:val="nil"/>
              <w:left w:val="nil"/>
              <w:bottom w:val="nil"/>
              <w:right w:val="nil"/>
            </w:tcBorders>
          </w:tcPr>
          <w:p w14:paraId="46559A3B" w14:textId="77777777" w:rsidR="00277381" w:rsidRPr="004F5984" w:rsidRDefault="00277381" w:rsidP="00277381">
            <w:pPr>
              <w:widowControl w:val="0"/>
              <w:autoSpaceDE w:val="0"/>
              <w:autoSpaceDN w:val="0"/>
              <w:adjustRightInd w:val="0"/>
              <w:spacing w:after="0" w:line="240" w:lineRule="auto"/>
              <w:jc w:val="center"/>
              <w:rPr>
                <w:rFonts w:ascii="Times New Roman" w:hAnsi="Times New Roman"/>
                <w:sz w:val="18"/>
                <w:szCs w:val="18"/>
              </w:rPr>
            </w:pPr>
            <w:r w:rsidRPr="004F5984">
              <w:rPr>
                <w:rFonts w:ascii="Times New Roman" w:hAnsi="Times New Roman"/>
                <w:sz w:val="18"/>
                <w:szCs w:val="18"/>
              </w:rPr>
              <w:t>(0.0152)</w:t>
            </w:r>
          </w:p>
        </w:tc>
      </w:tr>
      <w:tr w:rsidR="00277381" w:rsidRPr="00F03E73" w14:paraId="6AB00980" w14:textId="77777777" w:rsidTr="00BE0185">
        <w:tc>
          <w:tcPr>
            <w:tcW w:w="1845" w:type="dxa"/>
            <w:tcBorders>
              <w:top w:val="nil"/>
              <w:left w:val="nil"/>
              <w:bottom w:val="nil"/>
              <w:right w:val="nil"/>
            </w:tcBorders>
          </w:tcPr>
          <w:p w14:paraId="7C4344CE" w14:textId="77777777" w:rsidR="00277381" w:rsidRPr="00F03E73" w:rsidRDefault="00277381" w:rsidP="00277381">
            <w:pPr>
              <w:widowControl w:val="0"/>
              <w:autoSpaceDE w:val="0"/>
              <w:autoSpaceDN w:val="0"/>
              <w:adjustRightInd w:val="0"/>
              <w:spacing w:after="0" w:line="240" w:lineRule="auto"/>
              <w:rPr>
                <w:rFonts w:ascii="Times New Roman" w:hAnsi="Times New Roman"/>
                <w:sz w:val="16"/>
                <w:szCs w:val="16"/>
              </w:rPr>
            </w:pPr>
          </w:p>
        </w:tc>
        <w:tc>
          <w:tcPr>
            <w:tcW w:w="1270" w:type="dxa"/>
            <w:tcBorders>
              <w:top w:val="nil"/>
              <w:left w:val="nil"/>
              <w:bottom w:val="nil"/>
              <w:right w:val="nil"/>
            </w:tcBorders>
          </w:tcPr>
          <w:p w14:paraId="3BB38FBE" w14:textId="77777777" w:rsidR="00277381" w:rsidRPr="00F03E73" w:rsidRDefault="00277381" w:rsidP="00277381">
            <w:pPr>
              <w:widowControl w:val="0"/>
              <w:autoSpaceDE w:val="0"/>
              <w:autoSpaceDN w:val="0"/>
              <w:adjustRightInd w:val="0"/>
              <w:spacing w:after="0" w:line="240" w:lineRule="auto"/>
              <w:rPr>
                <w:rFonts w:ascii="Times New Roman" w:hAnsi="Times New Roman"/>
                <w:sz w:val="16"/>
                <w:szCs w:val="16"/>
              </w:rPr>
            </w:pPr>
          </w:p>
        </w:tc>
        <w:tc>
          <w:tcPr>
            <w:tcW w:w="1269" w:type="dxa"/>
            <w:tcBorders>
              <w:top w:val="nil"/>
              <w:left w:val="nil"/>
              <w:bottom w:val="nil"/>
              <w:right w:val="nil"/>
            </w:tcBorders>
          </w:tcPr>
          <w:p w14:paraId="2E2404DB" w14:textId="77777777" w:rsidR="00277381" w:rsidRPr="00F03E73" w:rsidRDefault="00277381" w:rsidP="00277381">
            <w:pPr>
              <w:widowControl w:val="0"/>
              <w:autoSpaceDE w:val="0"/>
              <w:autoSpaceDN w:val="0"/>
              <w:adjustRightInd w:val="0"/>
              <w:spacing w:after="0" w:line="240" w:lineRule="auto"/>
              <w:rPr>
                <w:rFonts w:ascii="Times New Roman" w:hAnsi="Times New Roman"/>
                <w:sz w:val="16"/>
                <w:szCs w:val="16"/>
              </w:rPr>
            </w:pPr>
          </w:p>
        </w:tc>
        <w:tc>
          <w:tcPr>
            <w:tcW w:w="236" w:type="dxa"/>
            <w:tcBorders>
              <w:top w:val="nil"/>
              <w:left w:val="nil"/>
              <w:bottom w:val="nil"/>
              <w:right w:val="nil"/>
            </w:tcBorders>
          </w:tcPr>
          <w:p w14:paraId="58307408" w14:textId="0CD6F93B" w:rsidR="00277381" w:rsidRPr="00F03E73" w:rsidRDefault="00277381" w:rsidP="00277381">
            <w:pPr>
              <w:widowControl w:val="0"/>
              <w:autoSpaceDE w:val="0"/>
              <w:autoSpaceDN w:val="0"/>
              <w:adjustRightInd w:val="0"/>
              <w:spacing w:after="0" w:line="240" w:lineRule="auto"/>
              <w:rPr>
                <w:rFonts w:ascii="Times New Roman" w:hAnsi="Times New Roman"/>
                <w:sz w:val="16"/>
                <w:szCs w:val="16"/>
              </w:rPr>
            </w:pPr>
          </w:p>
        </w:tc>
        <w:tc>
          <w:tcPr>
            <w:tcW w:w="1304" w:type="dxa"/>
            <w:gridSpan w:val="2"/>
            <w:tcBorders>
              <w:top w:val="nil"/>
              <w:left w:val="nil"/>
              <w:bottom w:val="nil"/>
              <w:right w:val="nil"/>
            </w:tcBorders>
          </w:tcPr>
          <w:p w14:paraId="729E3E11" w14:textId="1EC0740A" w:rsidR="00277381" w:rsidRPr="00F03E73" w:rsidRDefault="00277381" w:rsidP="00277381">
            <w:pPr>
              <w:widowControl w:val="0"/>
              <w:autoSpaceDE w:val="0"/>
              <w:autoSpaceDN w:val="0"/>
              <w:adjustRightInd w:val="0"/>
              <w:spacing w:after="0" w:line="240" w:lineRule="auto"/>
              <w:rPr>
                <w:rFonts w:ascii="Times New Roman" w:hAnsi="Times New Roman"/>
                <w:sz w:val="16"/>
                <w:szCs w:val="16"/>
              </w:rPr>
            </w:pPr>
          </w:p>
        </w:tc>
        <w:tc>
          <w:tcPr>
            <w:tcW w:w="973" w:type="dxa"/>
            <w:gridSpan w:val="2"/>
            <w:tcBorders>
              <w:top w:val="nil"/>
              <w:left w:val="nil"/>
              <w:bottom w:val="nil"/>
              <w:right w:val="nil"/>
            </w:tcBorders>
          </w:tcPr>
          <w:p w14:paraId="3BC00E68" w14:textId="77777777" w:rsidR="00277381" w:rsidRPr="00F03E73" w:rsidRDefault="00277381" w:rsidP="00277381">
            <w:pPr>
              <w:widowControl w:val="0"/>
              <w:autoSpaceDE w:val="0"/>
              <w:autoSpaceDN w:val="0"/>
              <w:adjustRightInd w:val="0"/>
              <w:spacing w:after="0" w:line="240" w:lineRule="auto"/>
              <w:rPr>
                <w:rFonts w:ascii="Times New Roman" w:hAnsi="Times New Roman"/>
                <w:sz w:val="16"/>
                <w:szCs w:val="16"/>
              </w:rPr>
            </w:pPr>
          </w:p>
        </w:tc>
        <w:tc>
          <w:tcPr>
            <w:tcW w:w="1205" w:type="dxa"/>
            <w:gridSpan w:val="2"/>
            <w:tcBorders>
              <w:top w:val="nil"/>
              <w:left w:val="nil"/>
              <w:bottom w:val="nil"/>
              <w:right w:val="nil"/>
            </w:tcBorders>
          </w:tcPr>
          <w:p w14:paraId="54056B92" w14:textId="77777777" w:rsidR="00277381" w:rsidRPr="00F03E73" w:rsidRDefault="00277381" w:rsidP="00277381">
            <w:pPr>
              <w:widowControl w:val="0"/>
              <w:autoSpaceDE w:val="0"/>
              <w:autoSpaceDN w:val="0"/>
              <w:adjustRightInd w:val="0"/>
              <w:spacing w:after="0" w:line="240" w:lineRule="auto"/>
              <w:rPr>
                <w:rFonts w:ascii="Times New Roman" w:hAnsi="Times New Roman"/>
                <w:sz w:val="16"/>
                <w:szCs w:val="16"/>
              </w:rPr>
            </w:pPr>
          </w:p>
        </w:tc>
        <w:tc>
          <w:tcPr>
            <w:tcW w:w="1258" w:type="dxa"/>
            <w:tcBorders>
              <w:top w:val="nil"/>
              <w:left w:val="nil"/>
              <w:bottom w:val="nil"/>
              <w:right w:val="nil"/>
            </w:tcBorders>
          </w:tcPr>
          <w:p w14:paraId="6EFC9887" w14:textId="77777777" w:rsidR="00277381" w:rsidRPr="00F03E73" w:rsidRDefault="00277381" w:rsidP="00277381">
            <w:pPr>
              <w:widowControl w:val="0"/>
              <w:autoSpaceDE w:val="0"/>
              <w:autoSpaceDN w:val="0"/>
              <w:adjustRightInd w:val="0"/>
              <w:spacing w:after="0" w:line="240" w:lineRule="auto"/>
              <w:rPr>
                <w:rFonts w:ascii="Times New Roman" w:hAnsi="Times New Roman"/>
                <w:sz w:val="16"/>
                <w:szCs w:val="16"/>
              </w:rPr>
            </w:pPr>
          </w:p>
        </w:tc>
        <w:tc>
          <w:tcPr>
            <w:tcW w:w="1152" w:type="dxa"/>
            <w:gridSpan w:val="2"/>
            <w:tcBorders>
              <w:top w:val="nil"/>
              <w:left w:val="nil"/>
              <w:bottom w:val="nil"/>
              <w:right w:val="nil"/>
            </w:tcBorders>
          </w:tcPr>
          <w:p w14:paraId="6B7460BC" w14:textId="77777777" w:rsidR="00277381" w:rsidRPr="00F03E73" w:rsidRDefault="00277381" w:rsidP="00277381">
            <w:pPr>
              <w:widowControl w:val="0"/>
              <w:autoSpaceDE w:val="0"/>
              <w:autoSpaceDN w:val="0"/>
              <w:adjustRightInd w:val="0"/>
              <w:spacing w:after="0" w:line="240" w:lineRule="auto"/>
              <w:rPr>
                <w:rFonts w:ascii="Times New Roman" w:hAnsi="Times New Roman"/>
                <w:sz w:val="16"/>
                <w:szCs w:val="16"/>
              </w:rPr>
            </w:pPr>
          </w:p>
        </w:tc>
      </w:tr>
      <w:tr w:rsidR="00277381" w:rsidRPr="004F5984" w14:paraId="2B2EE26B" w14:textId="77777777" w:rsidTr="00BE0185">
        <w:tc>
          <w:tcPr>
            <w:tcW w:w="1845" w:type="dxa"/>
            <w:tcBorders>
              <w:top w:val="nil"/>
              <w:left w:val="nil"/>
              <w:bottom w:val="nil"/>
              <w:right w:val="nil"/>
            </w:tcBorders>
          </w:tcPr>
          <w:p w14:paraId="7E69616B" w14:textId="77777777" w:rsidR="00277381" w:rsidRPr="004F5984" w:rsidRDefault="00277381" w:rsidP="00277381">
            <w:pPr>
              <w:widowControl w:val="0"/>
              <w:autoSpaceDE w:val="0"/>
              <w:autoSpaceDN w:val="0"/>
              <w:adjustRightInd w:val="0"/>
              <w:spacing w:after="0" w:line="240" w:lineRule="auto"/>
              <w:rPr>
                <w:rFonts w:ascii="Times New Roman" w:hAnsi="Times New Roman"/>
                <w:sz w:val="18"/>
                <w:szCs w:val="18"/>
              </w:rPr>
            </w:pPr>
            <w:r w:rsidRPr="004F5984">
              <w:rPr>
                <w:rFonts w:ascii="Times New Roman" w:hAnsi="Times New Roman"/>
                <w:sz w:val="18"/>
                <w:szCs w:val="18"/>
              </w:rPr>
              <w:t>Lagged MLB Runs</w:t>
            </w:r>
          </w:p>
        </w:tc>
        <w:tc>
          <w:tcPr>
            <w:tcW w:w="1270" w:type="dxa"/>
            <w:tcBorders>
              <w:top w:val="nil"/>
              <w:left w:val="nil"/>
              <w:bottom w:val="nil"/>
              <w:right w:val="nil"/>
            </w:tcBorders>
          </w:tcPr>
          <w:p w14:paraId="2BCB319F" w14:textId="77777777" w:rsidR="00277381" w:rsidRPr="004F5984" w:rsidRDefault="00277381" w:rsidP="00277381">
            <w:pPr>
              <w:widowControl w:val="0"/>
              <w:autoSpaceDE w:val="0"/>
              <w:autoSpaceDN w:val="0"/>
              <w:adjustRightInd w:val="0"/>
              <w:spacing w:after="0" w:line="240" w:lineRule="auto"/>
              <w:jc w:val="center"/>
              <w:rPr>
                <w:rFonts w:ascii="Times New Roman" w:hAnsi="Times New Roman"/>
                <w:sz w:val="18"/>
                <w:szCs w:val="18"/>
              </w:rPr>
            </w:pPr>
            <w:r w:rsidRPr="004F5984">
              <w:rPr>
                <w:rFonts w:ascii="Times New Roman" w:hAnsi="Times New Roman"/>
                <w:sz w:val="18"/>
                <w:szCs w:val="18"/>
              </w:rPr>
              <w:t>0.00000549</w:t>
            </w:r>
          </w:p>
        </w:tc>
        <w:tc>
          <w:tcPr>
            <w:tcW w:w="1269" w:type="dxa"/>
            <w:tcBorders>
              <w:top w:val="nil"/>
              <w:left w:val="nil"/>
              <w:bottom w:val="nil"/>
              <w:right w:val="nil"/>
            </w:tcBorders>
          </w:tcPr>
          <w:p w14:paraId="0E05CC9A" w14:textId="1C1180BC" w:rsidR="00277381" w:rsidRPr="004F5984" w:rsidRDefault="00277381" w:rsidP="00277381">
            <w:pPr>
              <w:widowControl w:val="0"/>
              <w:autoSpaceDE w:val="0"/>
              <w:autoSpaceDN w:val="0"/>
              <w:adjustRightInd w:val="0"/>
              <w:spacing w:after="0" w:line="240" w:lineRule="auto"/>
              <w:jc w:val="center"/>
              <w:rPr>
                <w:rFonts w:ascii="Times New Roman" w:hAnsi="Times New Roman"/>
                <w:sz w:val="18"/>
                <w:szCs w:val="18"/>
              </w:rPr>
            </w:pPr>
            <w:r w:rsidRPr="004F5984">
              <w:rPr>
                <w:rFonts w:ascii="Times New Roman" w:hAnsi="Times New Roman"/>
                <w:sz w:val="18"/>
                <w:szCs w:val="18"/>
              </w:rPr>
              <w:t>0.0000258</w:t>
            </w:r>
            <w:r w:rsidRPr="004F5984">
              <w:rPr>
                <w:rFonts w:ascii="Times New Roman" w:hAnsi="Times New Roman"/>
                <w:sz w:val="18"/>
                <w:szCs w:val="18"/>
                <w:vertAlign w:val="superscript"/>
              </w:rPr>
              <w:t>**</w:t>
            </w:r>
          </w:p>
        </w:tc>
        <w:tc>
          <w:tcPr>
            <w:tcW w:w="236" w:type="dxa"/>
            <w:tcBorders>
              <w:top w:val="nil"/>
              <w:left w:val="nil"/>
              <w:bottom w:val="nil"/>
              <w:right w:val="nil"/>
            </w:tcBorders>
          </w:tcPr>
          <w:p w14:paraId="142847A8" w14:textId="36DB16C8" w:rsidR="00277381" w:rsidRPr="004F5984" w:rsidRDefault="00277381" w:rsidP="00277381">
            <w:pPr>
              <w:widowControl w:val="0"/>
              <w:autoSpaceDE w:val="0"/>
              <w:autoSpaceDN w:val="0"/>
              <w:adjustRightInd w:val="0"/>
              <w:spacing w:after="0" w:line="240" w:lineRule="auto"/>
              <w:jc w:val="center"/>
              <w:rPr>
                <w:rFonts w:ascii="Times New Roman" w:hAnsi="Times New Roman"/>
                <w:sz w:val="18"/>
                <w:szCs w:val="18"/>
              </w:rPr>
            </w:pPr>
          </w:p>
        </w:tc>
        <w:tc>
          <w:tcPr>
            <w:tcW w:w="1304" w:type="dxa"/>
            <w:gridSpan w:val="2"/>
            <w:tcBorders>
              <w:top w:val="nil"/>
              <w:left w:val="nil"/>
              <w:bottom w:val="nil"/>
              <w:right w:val="nil"/>
            </w:tcBorders>
          </w:tcPr>
          <w:p w14:paraId="2D3B5C08" w14:textId="55E02CEC" w:rsidR="00277381" w:rsidRPr="004F5984" w:rsidRDefault="00277381" w:rsidP="00277381">
            <w:pPr>
              <w:widowControl w:val="0"/>
              <w:autoSpaceDE w:val="0"/>
              <w:autoSpaceDN w:val="0"/>
              <w:adjustRightInd w:val="0"/>
              <w:spacing w:after="0" w:line="240" w:lineRule="auto"/>
              <w:jc w:val="center"/>
              <w:rPr>
                <w:rFonts w:ascii="Times New Roman" w:hAnsi="Times New Roman"/>
                <w:sz w:val="18"/>
                <w:szCs w:val="18"/>
              </w:rPr>
            </w:pPr>
            <w:r w:rsidRPr="004F5984">
              <w:rPr>
                <w:rFonts w:ascii="Times New Roman" w:hAnsi="Times New Roman"/>
                <w:sz w:val="18"/>
                <w:szCs w:val="18"/>
              </w:rPr>
              <w:t>0.00000442</w:t>
            </w:r>
          </w:p>
        </w:tc>
        <w:tc>
          <w:tcPr>
            <w:tcW w:w="973" w:type="dxa"/>
            <w:gridSpan w:val="2"/>
            <w:tcBorders>
              <w:top w:val="nil"/>
              <w:left w:val="nil"/>
              <w:bottom w:val="nil"/>
              <w:right w:val="nil"/>
            </w:tcBorders>
          </w:tcPr>
          <w:p w14:paraId="59466C62" w14:textId="7EF4D9C0" w:rsidR="00277381" w:rsidRPr="004F5984" w:rsidRDefault="00277381" w:rsidP="00277381">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p>
        </w:tc>
        <w:tc>
          <w:tcPr>
            <w:tcW w:w="1205" w:type="dxa"/>
            <w:gridSpan w:val="2"/>
            <w:tcBorders>
              <w:top w:val="nil"/>
              <w:left w:val="nil"/>
              <w:bottom w:val="nil"/>
              <w:right w:val="nil"/>
            </w:tcBorders>
          </w:tcPr>
          <w:p w14:paraId="336D1DE1" w14:textId="77777777" w:rsidR="00277381" w:rsidRPr="004F5984" w:rsidRDefault="00277381" w:rsidP="00277381">
            <w:pPr>
              <w:widowControl w:val="0"/>
              <w:autoSpaceDE w:val="0"/>
              <w:autoSpaceDN w:val="0"/>
              <w:adjustRightInd w:val="0"/>
              <w:spacing w:after="0" w:line="240" w:lineRule="auto"/>
              <w:jc w:val="center"/>
              <w:rPr>
                <w:rFonts w:ascii="Times New Roman" w:hAnsi="Times New Roman"/>
                <w:sz w:val="18"/>
                <w:szCs w:val="18"/>
              </w:rPr>
            </w:pPr>
            <w:r w:rsidRPr="004F5984">
              <w:rPr>
                <w:rFonts w:ascii="Times New Roman" w:hAnsi="Times New Roman"/>
                <w:sz w:val="18"/>
                <w:szCs w:val="18"/>
              </w:rPr>
              <w:t>0.0000110</w:t>
            </w:r>
          </w:p>
        </w:tc>
        <w:tc>
          <w:tcPr>
            <w:tcW w:w="1258" w:type="dxa"/>
            <w:tcBorders>
              <w:top w:val="nil"/>
              <w:left w:val="nil"/>
              <w:bottom w:val="nil"/>
              <w:right w:val="nil"/>
            </w:tcBorders>
          </w:tcPr>
          <w:p w14:paraId="7C201DDF" w14:textId="77777777" w:rsidR="00277381" w:rsidRPr="004F5984" w:rsidRDefault="00277381" w:rsidP="00277381">
            <w:pPr>
              <w:widowControl w:val="0"/>
              <w:autoSpaceDE w:val="0"/>
              <w:autoSpaceDN w:val="0"/>
              <w:adjustRightInd w:val="0"/>
              <w:spacing w:after="0" w:line="240" w:lineRule="auto"/>
              <w:jc w:val="center"/>
              <w:rPr>
                <w:rFonts w:ascii="Times New Roman" w:hAnsi="Times New Roman"/>
                <w:sz w:val="18"/>
                <w:szCs w:val="18"/>
              </w:rPr>
            </w:pPr>
            <w:r w:rsidRPr="004F5984">
              <w:rPr>
                <w:rFonts w:ascii="Times New Roman" w:hAnsi="Times New Roman"/>
                <w:sz w:val="18"/>
                <w:szCs w:val="18"/>
              </w:rPr>
              <w:t>0.0000116</w:t>
            </w:r>
          </w:p>
        </w:tc>
        <w:tc>
          <w:tcPr>
            <w:tcW w:w="1152" w:type="dxa"/>
            <w:gridSpan w:val="2"/>
            <w:tcBorders>
              <w:top w:val="nil"/>
              <w:left w:val="nil"/>
              <w:bottom w:val="nil"/>
              <w:right w:val="nil"/>
            </w:tcBorders>
          </w:tcPr>
          <w:p w14:paraId="7726EBBE" w14:textId="77777777" w:rsidR="00277381" w:rsidRPr="004F5984" w:rsidRDefault="00277381" w:rsidP="00277381">
            <w:pPr>
              <w:widowControl w:val="0"/>
              <w:autoSpaceDE w:val="0"/>
              <w:autoSpaceDN w:val="0"/>
              <w:adjustRightInd w:val="0"/>
              <w:spacing w:after="0" w:line="240" w:lineRule="auto"/>
              <w:jc w:val="center"/>
              <w:rPr>
                <w:rFonts w:ascii="Times New Roman" w:hAnsi="Times New Roman"/>
                <w:sz w:val="18"/>
                <w:szCs w:val="18"/>
              </w:rPr>
            </w:pPr>
            <w:r w:rsidRPr="004F5984">
              <w:rPr>
                <w:rFonts w:ascii="Times New Roman" w:hAnsi="Times New Roman"/>
                <w:sz w:val="18"/>
                <w:szCs w:val="18"/>
              </w:rPr>
              <w:t>0.0000105</w:t>
            </w:r>
          </w:p>
        </w:tc>
      </w:tr>
      <w:tr w:rsidR="00277381" w:rsidRPr="004F5984" w14:paraId="760CB33A" w14:textId="77777777" w:rsidTr="00BE0185">
        <w:tc>
          <w:tcPr>
            <w:tcW w:w="1845" w:type="dxa"/>
            <w:tcBorders>
              <w:top w:val="nil"/>
              <w:left w:val="nil"/>
              <w:bottom w:val="nil"/>
              <w:right w:val="nil"/>
            </w:tcBorders>
          </w:tcPr>
          <w:p w14:paraId="40B0E93B" w14:textId="77777777" w:rsidR="00277381" w:rsidRPr="004F5984" w:rsidRDefault="00277381" w:rsidP="00277381">
            <w:pPr>
              <w:widowControl w:val="0"/>
              <w:autoSpaceDE w:val="0"/>
              <w:autoSpaceDN w:val="0"/>
              <w:adjustRightInd w:val="0"/>
              <w:spacing w:after="0" w:line="240" w:lineRule="auto"/>
              <w:rPr>
                <w:rFonts w:ascii="Times New Roman" w:hAnsi="Times New Roman"/>
                <w:sz w:val="18"/>
                <w:szCs w:val="18"/>
              </w:rPr>
            </w:pPr>
          </w:p>
        </w:tc>
        <w:tc>
          <w:tcPr>
            <w:tcW w:w="1270" w:type="dxa"/>
            <w:tcBorders>
              <w:top w:val="nil"/>
              <w:left w:val="nil"/>
              <w:bottom w:val="nil"/>
              <w:right w:val="nil"/>
            </w:tcBorders>
          </w:tcPr>
          <w:p w14:paraId="5DF0456A" w14:textId="77777777" w:rsidR="00277381" w:rsidRPr="004F5984" w:rsidRDefault="00277381" w:rsidP="00277381">
            <w:pPr>
              <w:widowControl w:val="0"/>
              <w:autoSpaceDE w:val="0"/>
              <w:autoSpaceDN w:val="0"/>
              <w:adjustRightInd w:val="0"/>
              <w:spacing w:after="0" w:line="240" w:lineRule="auto"/>
              <w:jc w:val="center"/>
              <w:rPr>
                <w:rFonts w:ascii="Times New Roman" w:hAnsi="Times New Roman"/>
                <w:sz w:val="18"/>
                <w:szCs w:val="18"/>
              </w:rPr>
            </w:pPr>
            <w:r w:rsidRPr="004F5984">
              <w:rPr>
                <w:rFonts w:ascii="Times New Roman" w:hAnsi="Times New Roman"/>
                <w:sz w:val="18"/>
                <w:szCs w:val="18"/>
              </w:rPr>
              <w:t>(0.0000185)</w:t>
            </w:r>
          </w:p>
        </w:tc>
        <w:tc>
          <w:tcPr>
            <w:tcW w:w="1269" w:type="dxa"/>
            <w:tcBorders>
              <w:top w:val="nil"/>
              <w:left w:val="nil"/>
              <w:bottom w:val="nil"/>
              <w:right w:val="nil"/>
            </w:tcBorders>
          </w:tcPr>
          <w:p w14:paraId="46C68146" w14:textId="66847B58" w:rsidR="00277381" w:rsidRPr="004F5984" w:rsidRDefault="00277381" w:rsidP="00277381">
            <w:pPr>
              <w:widowControl w:val="0"/>
              <w:autoSpaceDE w:val="0"/>
              <w:autoSpaceDN w:val="0"/>
              <w:adjustRightInd w:val="0"/>
              <w:spacing w:after="0" w:line="240" w:lineRule="auto"/>
              <w:jc w:val="center"/>
              <w:rPr>
                <w:rFonts w:ascii="Times New Roman" w:hAnsi="Times New Roman"/>
                <w:sz w:val="18"/>
                <w:szCs w:val="18"/>
              </w:rPr>
            </w:pPr>
            <w:r w:rsidRPr="004F5984">
              <w:rPr>
                <w:rFonts w:ascii="Times New Roman" w:hAnsi="Times New Roman"/>
                <w:sz w:val="18"/>
                <w:szCs w:val="18"/>
              </w:rPr>
              <w:t>(0.0000120)</w:t>
            </w:r>
          </w:p>
        </w:tc>
        <w:tc>
          <w:tcPr>
            <w:tcW w:w="236" w:type="dxa"/>
            <w:tcBorders>
              <w:top w:val="nil"/>
              <w:left w:val="nil"/>
              <w:bottom w:val="nil"/>
              <w:right w:val="nil"/>
            </w:tcBorders>
          </w:tcPr>
          <w:p w14:paraId="22DC6CFE" w14:textId="0F86F089" w:rsidR="00277381" w:rsidRPr="004F5984" w:rsidRDefault="00277381" w:rsidP="00277381">
            <w:pPr>
              <w:widowControl w:val="0"/>
              <w:autoSpaceDE w:val="0"/>
              <w:autoSpaceDN w:val="0"/>
              <w:adjustRightInd w:val="0"/>
              <w:spacing w:after="0" w:line="240" w:lineRule="auto"/>
              <w:jc w:val="center"/>
              <w:rPr>
                <w:rFonts w:ascii="Times New Roman" w:hAnsi="Times New Roman"/>
                <w:sz w:val="18"/>
                <w:szCs w:val="18"/>
              </w:rPr>
            </w:pPr>
          </w:p>
        </w:tc>
        <w:tc>
          <w:tcPr>
            <w:tcW w:w="1304" w:type="dxa"/>
            <w:gridSpan w:val="2"/>
            <w:tcBorders>
              <w:top w:val="nil"/>
              <w:left w:val="nil"/>
              <w:bottom w:val="nil"/>
              <w:right w:val="nil"/>
            </w:tcBorders>
          </w:tcPr>
          <w:p w14:paraId="65A3CA33" w14:textId="6851BD6A" w:rsidR="00277381" w:rsidRPr="004F5984" w:rsidRDefault="00277381" w:rsidP="00277381">
            <w:pPr>
              <w:widowControl w:val="0"/>
              <w:autoSpaceDE w:val="0"/>
              <w:autoSpaceDN w:val="0"/>
              <w:adjustRightInd w:val="0"/>
              <w:spacing w:after="0" w:line="240" w:lineRule="auto"/>
              <w:jc w:val="center"/>
              <w:rPr>
                <w:rFonts w:ascii="Times New Roman" w:hAnsi="Times New Roman"/>
                <w:sz w:val="18"/>
                <w:szCs w:val="18"/>
              </w:rPr>
            </w:pPr>
            <w:r w:rsidRPr="004F5984">
              <w:rPr>
                <w:rFonts w:ascii="Times New Roman" w:hAnsi="Times New Roman"/>
                <w:sz w:val="18"/>
                <w:szCs w:val="18"/>
              </w:rPr>
              <w:t>(0.0000188)</w:t>
            </w:r>
          </w:p>
        </w:tc>
        <w:tc>
          <w:tcPr>
            <w:tcW w:w="973" w:type="dxa"/>
            <w:gridSpan w:val="2"/>
            <w:tcBorders>
              <w:top w:val="nil"/>
              <w:left w:val="nil"/>
              <w:bottom w:val="nil"/>
              <w:right w:val="nil"/>
            </w:tcBorders>
          </w:tcPr>
          <w:p w14:paraId="5790E66F" w14:textId="12529B8E" w:rsidR="00277381" w:rsidRPr="004F5984" w:rsidRDefault="00277381" w:rsidP="00277381">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p>
        </w:tc>
        <w:tc>
          <w:tcPr>
            <w:tcW w:w="1205" w:type="dxa"/>
            <w:gridSpan w:val="2"/>
            <w:tcBorders>
              <w:top w:val="nil"/>
              <w:left w:val="nil"/>
              <w:bottom w:val="nil"/>
              <w:right w:val="nil"/>
            </w:tcBorders>
          </w:tcPr>
          <w:p w14:paraId="2CA39DD3" w14:textId="77777777" w:rsidR="00277381" w:rsidRPr="004F5984" w:rsidRDefault="00277381" w:rsidP="00277381">
            <w:pPr>
              <w:widowControl w:val="0"/>
              <w:autoSpaceDE w:val="0"/>
              <w:autoSpaceDN w:val="0"/>
              <w:adjustRightInd w:val="0"/>
              <w:spacing w:after="0" w:line="240" w:lineRule="auto"/>
              <w:jc w:val="center"/>
              <w:rPr>
                <w:rFonts w:ascii="Times New Roman" w:hAnsi="Times New Roman"/>
                <w:sz w:val="18"/>
                <w:szCs w:val="18"/>
              </w:rPr>
            </w:pPr>
            <w:r w:rsidRPr="004F5984">
              <w:rPr>
                <w:rFonts w:ascii="Times New Roman" w:hAnsi="Times New Roman"/>
                <w:sz w:val="18"/>
                <w:szCs w:val="18"/>
              </w:rPr>
              <w:t>(0.0000180)</w:t>
            </w:r>
          </w:p>
        </w:tc>
        <w:tc>
          <w:tcPr>
            <w:tcW w:w="1258" w:type="dxa"/>
            <w:tcBorders>
              <w:top w:val="nil"/>
              <w:left w:val="nil"/>
              <w:bottom w:val="nil"/>
              <w:right w:val="nil"/>
            </w:tcBorders>
          </w:tcPr>
          <w:p w14:paraId="1BEA6E03" w14:textId="77777777" w:rsidR="00277381" w:rsidRPr="004F5984" w:rsidRDefault="00277381" w:rsidP="00277381">
            <w:pPr>
              <w:widowControl w:val="0"/>
              <w:autoSpaceDE w:val="0"/>
              <w:autoSpaceDN w:val="0"/>
              <w:adjustRightInd w:val="0"/>
              <w:spacing w:after="0" w:line="240" w:lineRule="auto"/>
              <w:jc w:val="center"/>
              <w:rPr>
                <w:rFonts w:ascii="Times New Roman" w:hAnsi="Times New Roman"/>
                <w:sz w:val="18"/>
                <w:szCs w:val="18"/>
              </w:rPr>
            </w:pPr>
            <w:r w:rsidRPr="004F5984">
              <w:rPr>
                <w:rFonts w:ascii="Times New Roman" w:hAnsi="Times New Roman"/>
                <w:sz w:val="18"/>
                <w:szCs w:val="18"/>
              </w:rPr>
              <w:t>(0.0000180)</w:t>
            </w:r>
          </w:p>
        </w:tc>
        <w:tc>
          <w:tcPr>
            <w:tcW w:w="1152" w:type="dxa"/>
            <w:gridSpan w:val="2"/>
            <w:tcBorders>
              <w:top w:val="nil"/>
              <w:left w:val="nil"/>
              <w:bottom w:val="nil"/>
              <w:right w:val="nil"/>
            </w:tcBorders>
          </w:tcPr>
          <w:p w14:paraId="0B8B3213" w14:textId="77777777" w:rsidR="00277381" w:rsidRPr="004F5984" w:rsidRDefault="00277381" w:rsidP="00277381">
            <w:pPr>
              <w:widowControl w:val="0"/>
              <w:autoSpaceDE w:val="0"/>
              <w:autoSpaceDN w:val="0"/>
              <w:adjustRightInd w:val="0"/>
              <w:spacing w:after="0" w:line="240" w:lineRule="auto"/>
              <w:jc w:val="center"/>
              <w:rPr>
                <w:rFonts w:ascii="Times New Roman" w:hAnsi="Times New Roman"/>
                <w:sz w:val="18"/>
                <w:szCs w:val="18"/>
              </w:rPr>
            </w:pPr>
            <w:r w:rsidRPr="004F5984">
              <w:rPr>
                <w:rFonts w:ascii="Times New Roman" w:hAnsi="Times New Roman"/>
                <w:sz w:val="18"/>
                <w:szCs w:val="18"/>
              </w:rPr>
              <w:t>(0.0000182)</w:t>
            </w:r>
          </w:p>
        </w:tc>
      </w:tr>
      <w:tr w:rsidR="00277381" w:rsidRPr="00F03E73" w14:paraId="34786E13" w14:textId="77777777" w:rsidTr="00BE0185">
        <w:tc>
          <w:tcPr>
            <w:tcW w:w="1845" w:type="dxa"/>
            <w:tcBorders>
              <w:top w:val="nil"/>
              <w:left w:val="nil"/>
              <w:bottom w:val="nil"/>
              <w:right w:val="nil"/>
            </w:tcBorders>
          </w:tcPr>
          <w:p w14:paraId="6044BE57" w14:textId="77777777" w:rsidR="00277381" w:rsidRPr="00F03E73" w:rsidRDefault="00277381" w:rsidP="00277381">
            <w:pPr>
              <w:widowControl w:val="0"/>
              <w:autoSpaceDE w:val="0"/>
              <w:autoSpaceDN w:val="0"/>
              <w:adjustRightInd w:val="0"/>
              <w:spacing w:after="0" w:line="240" w:lineRule="auto"/>
              <w:rPr>
                <w:rFonts w:ascii="Times New Roman" w:hAnsi="Times New Roman"/>
                <w:sz w:val="16"/>
                <w:szCs w:val="16"/>
              </w:rPr>
            </w:pPr>
          </w:p>
        </w:tc>
        <w:tc>
          <w:tcPr>
            <w:tcW w:w="1270" w:type="dxa"/>
            <w:tcBorders>
              <w:top w:val="nil"/>
              <w:left w:val="nil"/>
              <w:bottom w:val="nil"/>
              <w:right w:val="nil"/>
            </w:tcBorders>
          </w:tcPr>
          <w:p w14:paraId="4846FCA0" w14:textId="77777777" w:rsidR="00277381" w:rsidRPr="00F03E73" w:rsidRDefault="00277381" w:rsidP="00277381">
            <w:pPr>
              <w:widowControl w:val="0"/>
              <w:autoSpaceDE w:val="0"/>
              <w:autoSpaceDN w:val="0"/>
              <w:adjustRightInd w:val="0"/>
              <w:spacing w:after="0" w:line="240" w:lineRule="auto"/>
              <w:rPr>
                <w:rFonts w:ascii="Times New Roman" w:hAnsi="Times New Roman"/>
                <w:sz w:val="16"/>
                <w:szCs w:val="16"/>
              </w:rPr>
            </w:pPr>
          </w:p>
        </w:tc>
        <w:tc>
          <w:tcPr>
            <w:tcW w:w="1269" w:type="dxa"/>
            <w:tcBorders>
              <w:top w:val="nil"/>
              <w:left w:val="nil"/>
              <w:bottom w:val="nil"/>
              <w:right w:val="nil"/>
            </w:tcBorders>
          </w:tcPr>
          <w:p w14:paraId="48AAE032" w14:textId="77777777" w:rsidR="00277381" w:rsidRPr="00F03E73" w:rsidRDefault="00277381" w:rsidP="00277381">
            <w:pPr>
              <w:widowControl w:val="0"/>
              <w:autoSpaceDE w:val="0"/>
              <w:autoSpaceDN w:val="0"/>
              <w:adjustRightInd w:val="0"/>
              <w:spacing w:after="0" w:line="240" w:lineRule="auto"/>
              <w:rPr>
                <w:rFonts w:ascii="Times New Roman" w:hAnsi="Times New Roman"/>
                <w:sz w:val="16"/>
                <w:szCs w:val="16"/>
              </w:rPr>
            </w:pPr>
          </w:p>
        </w:tc>
        <w:tc>
          <w:tcPr>
            <w:tcW w:w="236" w:type="dxa"/>
            <w:tcBorders>
              <w:top w:val="nil"/>
              <w:left w:val="nil"/>
              <w:bottom w:val="nil"/>
              <w:right w:val="nil"/>
            </w:tcBorders>
          </w:tcPr>
          <w:p w14:paraId="3628059A" w14:textId="485A3B89" w:rsidR="00277381" w:rsidRPr="00F03E73" w:rsidRDefault="00277381" w:rsidP="00277381">
            <w:pPr>
              <w:widowControl w:val="0"/>
              <w:autoSpaceDE w:val="0"/>
              <w:autoSpaceDN w:val="0"/>
              <w:adjustRightInd w:val="0"/>
              <w:spacing w:after="0" w:line="240" w:lineRule="auto"/>
              <w:rPr>
                <w:rFonts w:ascii="Times New Roman" w:hAnsi="Times New Roman"/>
                <w:sz w:val="16"/>
                <w:szCs w:val="16"/>
              </w:rPr>
            </w:pPr>
          </w:p>
        </w:tc>
        <w:tc>
          <w:tcPr>
            <w:tcW w:w="1304" w:type="dxa"/>
            <w:gridSpan w:val="2"/>
            <w:tcBorders>
              <w:top w:val="nil"/>
              <w:left w:val="nil"/>
              <w:bottom w:val="nil"/>
              <w:right w:val="nil"/>
            </w:tcBorders>
          </w:tcPr>
          <w:p w14:paraId="66566AFA" w14:textId="7D4E0BCF" w:rsidR="00277381" w:rsidRPr="00F03E73" w:rsidRDefault="00277381" w:rsidP="00277381">
            <w:pPr>
              <w:widowControl w:val="0"/>
              <w:autoSpaceDE w:val="0"/>
              <w:autoSpaceDN w:val="0"/>
              <w:adjustRightInd w:val="0"/>
              <w:spacing w:after="0" w:line="240" w:lineRule="auto"/>
              <w:rPr>
                <w:rFonts w:ascii="Times New Roman" w:hAnsi="Times New Roman"/>
                <w:sz w:val="16"/>
                <w:szCs w:val="16"/>
              </w:rPr>
            </w:pPr>
          </w:p>
        </w:tc>
        <w:tc>
          <w:tcPr>
            <w:tcW w:w="973" w:type="dxa"/>
            <w:gridSpan w:val="2"/>
            <w:tcBorders>
              <w:top w:val="nil"/>
              <w:left w:val="nil"/>
              <w:bottom w:val="nil"/>
              <w:right w:val="nil"/>
            </w:tcBorders>
          </w:tcPr>
          <w:p w14:paraId="1C52E565" w14:textId="77777777" w:rsidR="00277381" w:rsidRPr="00F03E73" w:rsidRDefault="00277381" w:rsidP="00277381">
            <w:pPr>
              <w:widowControl w:val="0"/>
              <w:autoSpaceDE w:val="0"/>
              <w:autoSpaceDN w:val="0"/>
              <w:adjustRightInd w:val="0"/>
              <w:spacing w:after="0" w:line="240" w:lineRule="auto"/>
              <w:rPr>
                <w:rFonts w:ascii="Times New Roman" w:hAnsi="Times New Roman"/>
                <w:sz w:val="16"/>
                <w:szCs w:val="16"/>
              </w:rPr>
            </w:pPr>
          </w:p>
        </w:tc>
        <w:tc>
          <w:tcPr>
            <w:tcW w:w="1205" w:type="dxa"/>
            <w:gridSpan w:val="2"/>
            <w:tcBorders>
              <w:top w:val="nil"/>
              <w:left w:val="nil"/>
              <w:bottom w:val="nil"/>
              <w:right w:val="nil"/>
            </w:tcBorders>
          </w:tcPr>
          <w:p w14:paraId="623D213B" w14:textId="77777777" w:rsidR="00277381" w:rsidRPr="00F03E73" w:rsidRDefault="00277381" w:rsidP="00277381">
            <w:pPr>
              <w:widowControl w:val="0"/>
              <w:autoSpaceDE w:val="0"/>
              <w:autoSpaceDN w:val="0"/>
              <w:adjustRightInd w:val="0"/>
              <w:spacing w:after="0" w:line="240" w:lineRule="auto"/>
              <w:rPr>
                <w:rFonts w:ascii="Times New Roman" w:hAnsi="Times New Roman"/>
                <w:sz w:val="16"/>
                <w:szCs w:val="16"/>
              </w:rPr>
            </w:pPr>
          </w:p>
        </w:tc>
        <w:tc>
          <w:tcPr>
            <w:tcW w:w="1258" w:type="dxa"/>
            <w:tcBorders>
              <w:top w:val="nil"/>
              <w:left w:val="nil"/>
              <w:bottom w:val="nil"/>
              <w:right w:val="nil"/>
            </w:tcBorders>
          </w:tcPr>
          <w:p w14:paraId="5E30B397" w14:textId="77777777" w:rsidR="00277381" w:rsidRPr="00F03E73" w:rsidRDefault="00277381" w:rsidP="00277381">
            <w:pPr>
              <w:widowControl w:val="0"/>
              <w:autoSpaceDE w:val="0"/>
              <w:autoSpaceDN w:val="0"/>
              <w:adjustRightInd w:val="0"/>
              <w:spacing w:after="0" w:line="240" w:lineRule="auto"/>
              <w:rPr>
                <w:rFonts w:ascii="Times New Roman" w:hAnsi="Times New Roman"/>
                <w:sz w:val="16"/>
                <w:szCs w:val="16"/>
              </w:rPr>
            </w:pPr>
          </w:p>
        </w:tc>
        <w:tc>
          <w:tcPr>
            <w:tcW w:w="1152" w:type="dxa"/>
            <w:gridSpan w:val="2"/>
            <w:tcBorders>
              <w:top w:val="nil"/>
              <w:left w:val="nil"/>
              <w:bottom w:val="nil"/>
              <w:right w:val="nil"/>
            </w:tcBorders>
          </w:tcPr>
          <w:p w14:paraId="0D669BEC" w14:textId="77777777" w:rsidR="00277381" w:rsidRPr="00F03E73" w:rsidRDefault="00277381" w:rsidP="00277381">
            <w:pPr>
              <w:widowControl w:val="0"/>
              <w:autoSpaceDE w:val="0"/>
              <w:autoSpaceDN w:val="0"/>
              <w:adjustRightInd w:val="0"/>
              <w:spacing w:after="0" w:line="240" w:lineRule="auto"/>
              <w:rPr>
                <w:rFonts w:ascii="Times New Roman" w:hAnsi="Times New Roman"/>
                <w:sz w:val="16"/>
                <w:szCs w:val="16"/>
              </w:rPr>
            </w:pPr>
          </w:p>
        </w:tc>
      </w:tr>
      <w:tr w:rsidR="00277381" w:rsidRPr="004F5984" w14:paraId="491A25A4" w14:textId="77777777" w:rsidTr="00BE0185">
        <w:tc>
          <w:tcPr>
            <w:tcW w:w="1845" w:type="dxa"/>
            <w:tcBorders>
              <w:top w:val="nil"/>
              <w:left w:val="nil"/>
              <w:bottom w:val="nil"/>
              <w:right w:val="nil"/>
            </w:tcBorders>
          </w:tcPr>
          <w:p w14:paraId="0B23915E" w14:textId="77777777" w:rsidR="00277381" w:rsidRPr="004F5984" w:rsidRDefault="00277381" w:rsidP="00277381">
            <w:pPr>
              <w:widowControl w:val="0"/>
              <w:autoSpaceDE w:val="0"/>
              <w:autoSpaceDN w:val="0"/>
              <w:adjustRightInd w:val="0"/>
              <w:spacing w:after="0" w:line="240" w:lineRule="auto"/>
              <w:rPr>
                <w:rFonts w:ascii="Times New Roman" w:hAnsi="Times New Roman"/>
                <w:sz w:val="18"/>
                <w:szCs w:val="18"/>
              </w:rPr>
            </w:pPr>
            <w:r w:rsidRPr="004F5984">
              <w:rPr>
                <w:rFonts w:ascii="Times New Roman" w:hAnsi="Times New Roman"/>
                <w:sz w:val="18"/>
                <w:szCs w:val="18"/>
              </w:rPr>
              <w:t>Lagged Attendance</w:t>
            </w:r>
          </w:p>
        </w:tc>
        <w:tc>
          <w:tcPr>
            <w:tcW w:w="1270" w:type="dxa"/>
            <w:tcBorders>
              <w:top w:val="nil"/>
              <w:left w:val="nil"/>
              <w:bottom w:val="nil"/>
              <w:right w:val="nil"/>
            </w:tcBorders>
          </w:tcPr>
          <w:p w14:paraId="6E8C7B0B" w14:textId="77777777" w:rsidR="00277381" w:rsidRPr="004F5984" w:rsidRDefault="00277381" w:rsidP="00277381">
            <w:pPr>
              <w:widowControl w:val="0"/>
              <w:autoSpaceDE w:val="0"/>
              <w:autoSpaceDN w:val="0"/>
              <w:adjustRightInd w:val="0"/>
              <w:spacing w:after="0" w:line="240" w:lineRule="auto"/>
              <w:jc w:val="center"/>
              <w:rPr>
                <w:rFonts w:ascii="Times New Roman" w:hAnsi="Times New Roman"/>
                <w:sz w:val="18"/>
                <w:szCs w:val="18"/>
              </w:rPr>
            </w:pPr>
            <w:r w:rsidRPr="004F5984">
              <w:rPr>
                <w:rFonts w:ascii="Times New Roman" w:hAnsi="Times New Roman"/>
                <w:sz w:val="18"/>
                <w:szCs w:val="18"/>
              </w:rPr>
              <w:t>0.00123</w:t>
            </w:r>
          </w:p>
        </w:tc>
        <w:tc>
          <w:tcPr>
            <w:tcW w:w="1269" w:type="dxa"/>
            <w:tcBorders>
              <w:top w:val="nil"/>
              <w:left w:val="nil"/>
              <w:bottom w:val="nil"/>
              <w:right w:val="nil"/>
            </w:tcBorders>
          </w:tcPr>
          <w:p w14:paraId="498F8C9E" w14:textId="037CD103" w:rsidR="00277381" w:rsidRPr="004F5984" w:rsidRDefault="00277381" w:rsidP="00277381">
            <w:pPr>
              <w:widowControl w:val="0"/>
              <w:autoSpaceDE w:val="0"/>
              <w:autoSpaceDN w:val="0"/>
              <w:adjustRightInd w:val="0"/>
              <w:spacing w:after="0" w:line="240" w:lineRule="auto"/>
              <w:jc w:val="center"/>
              <w:rPr>
                <w:rFonts w:ascii="Times New Roman" w:hAnsi="Times New Roman"/>
                <w:sz w:val="18"/>
                <w:szCs w:val="18"/>
              </w:rPr>
            </w:pPr>
            <w:r w:rsidRPr="004F5984">
              <w:rPr>
                <w:rFonts w:ascii="Times New Roman" w:hAnsi="Times New Roman"/>
                <w:sz w:val="18"/>
                <w:szCs w:val="18"/>
              </w:rPr>
              <w:t>0.000460</w:t>
            </w:r>
          </w:p>
        </w:tc>
        <w:tc>
          <w:tcPr>
            <w:tcW w:w="236" w:type="dxa"/>
            <w:tcBorders>
              <w:top w:val="nil"/>
              <w:left w:val="nil"/>
              <w:bottom w:val="nil"/>
              <w:right w:val="nil"/>
            </w:tcBorders>
          </w:tcPr>
          <w:p w14:paraId="16C28ADE" w14:textId="5E67A771" w:rsidR="00277381" w:rsidRPr="004F5984" w:rsidRDefault="00277381" w:rsidP="00277381">
            <w:pPr>
              <w:widowControl w:val="0"/>
              <w:autoSpaceDE w:val="0"/>
              <w:autoSpaceDN w:val="0"/>
              <w:adjustRightInd w:val="0"/>
              <w:spacing w:after="0" w:line="240" w:lineRule="auto"/>
              <w:jc w:val="center"/>
              <w:rPr>
                <w:rFonts w:ascii="Times New Roman" w:hAnsi="Times New Roman"/>
                <w:sz w:val="18"/>
                <w:szCs w:val="18"/>
              </w:rPr>
            </w:pPr>
          </w:p>
        </w:tc>
        <w:tc>
          <w:tcPr>
            <w:tcW w:w="1304" w:type="dxa"/>
            <w:gridSpan w:val="2"/>
            <w:tcBorders>
              <w:top w:val="nil"/>
              <w:left w:val="nil"/>
              <w:bottom w:val="nil"/>
              <w:right w:val="nil"/>
            </w:tcBorders>
          </w:tcPr>
          <w:p w14:paraId="1E59422B" w14:textId="386BB319" w:rsidR="00277381" w:rsidRPr="004F5984" w:rsidRDefault="00277381" w:rsidP="00277381">
            <w:pPr>
              <w:widowControl w:val="0"/>
              <w:autoSpaceDE w:val="0"/>
              <w:autoSpaceDN w:val="0"/>
              <w:adjustRightInd w:val="0"/>
              <w:spacing w:after="0" w:line="240" w:lineRule="auto"/>
              <w:jc w:val="center"/>
              <w:rPr>
                <w:rFonts w:ascii="Times New Roman" w:hAnsi="Times New Roman"/>
                <w:sz w:val="18"/>
                <w:szCs w:val="18"/>
              </w:rPr>
            </w:pPr>
            <w:r w:rsidRPr="004F5984">
              <w:rPr>
                <w:rFonts w:ascii="Times New Roman" w:hAnsi="Times New Roman"/>
                <w:sz w:val="18"/>
                <w:szCs w:val="18"/>
              </w:rPr>
              <w:t>0.00133</w:t>
            </w:r>
          </w:p>
        </w:tc>
        <w:tc>
          <w:tcPr>
            <w:tcW w:w="973" w:type="dxa"/>
            <w:gridSpan w:val="2"/>
            <w:tcBorders>
              <w:top w:val="nil"/>
              <w:left w:val="nil"/>
              <w:bottom w:val="nil"/>
              <w:right w:val="nil"/>
            </w:tcBorders>
          </w:tcPr>
          <w:p w14:paraId="614C381F" w14:textId="0626535B" w:rsidR="00277381" w:rsidRPr="004F5984" w:rsidRDefault="00277381" w:rsidP="00277381">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p>
        </w:tc>
        <w:tc>
          <w:tcPr>
            <w:tcW w:w="1205" w:type="dxa"/>
            <w:gridSpan w:val="2"/>
            <w:tcBorders>
              <w:top w:val="nil"/>
              <w:left w:val="nil"/>
              <w:bottom w:val="nil"/>
              <w:right w:val="nil"/>
            </w:tcBorders>
          </w:tcPr>
          <w:p w14:paraId="7E1393FB" w14:textId="77777777" w:rsidR="00277381" w:rsidRPr="004F5984" w:rsidRDefault="00277381" w:rsidP="00277381">
            <w:pPr>
              <w:widowControl w:val="0"/>
              <w:autoSpaceDE w:val="0"/>
              <w:autoSpaceDN w:val="0"/>
              <w:adjustRightInd w:val="0"/>
              <w:spacing w:after="0" w:line="240" w:lineRule="auto"/>
              <w:jc w:val="center"/>
              <w:rPr>
                <w:rFonts w:ascii="Times New Roman" w:hAnsi="Times New Roman"/>
                <w:sz w:val="18"/>
                <w:szCs w:val="18"/>
              </w:rPr>
            </w:pPr>
            <w:r w:rsidRPr="004F5984">
              <w:rPr>
                <w:rFonts w:ascii="Times New Roman" w:hAnsi="Times New Roman"/>
                <w:sz w:val="18"/>
                <w:szCs w:val="18"/>
              </w:rPr>
              <w:t>-0.0000638</w:t>
            </w:r>
          </w:p>
        </w:tc>
        <w:tc>
          <w:tcPr>
            <w:tcW w:w="1258" w:type="dxa"/>
            <w:tcBorders>
              <w:top w:val="nil"/>
              <w:left w:val="nil"/>
              <w:bottom w:val="nil"/>
              <w:right w:val="nil"/>
            </w:tcBorders>
          </w:tcPr>
          <w:p w14:paraId="502102D0" w14:textId="77777777" w:rsidR="00277381" w:rsidRPr="004F5984" w:rsidRDefault="00277381" w:rsidP="00277381">
            <w:pPr>
              <w:widowControl w:val="0"/>
              <w:autoSpaceDE w:val="0"/>
              <w:autoSpaceDN w:val="0"/>
              <w:adjustRightInd w:val="0"/>
              <w:spacing w:after="0" w:line="240" w:lineRule="auto"/>
              <w:jc w:val="center"/>
              <w:rPr>
                <w:rFonts w:ascii="Times New Roman" w:hAnsi="Times New Roman"/>
                <w:sz w:val="18"/>
                <w:szCs w:val="18"/>
              </w:rPr>
            </w:pPr>
            <w:r w:rsidRPr="004F5984">
              <w:rPr>
                <w:rFonts w:ascii="Times New Roman" w:hAnsi="Times New Roman"/>
                <w:sz w:val="18"/>
                <w:szCs w:val="18"/>
              </w:rPr>
              <w:t>0.000496</w:t>
            </w:r>
          </w:p>
        </w:tc>
        <w:tc>
          <w:tcPr>
            <w:tcW w:w="1152" w:type="dxa"/>
            <w:gridSpan w:val="2"/>
            <w:tcBorders>
              <w:top w:val="nil"/>
              <w:left w:val="nil"/>
              <w:bottom w:val="nil"/>
              <w:right w:val="nil"/>
            </w:tcBorders>
          </w:tcPr>
          <w:p w14:paraId="1D75BE81" w14:textId="77777777" w:rsidR="00277381" w:rsidRPr="004F5984" w:rsidRDefault="00277381" w:rsidP="00277381">
            <w:pPr>
              <w:widowControl w:val="0"/>
              <w:autoSpaceDE w:val="0"/>
              <w:autoSpaceDN w:val="0"/>
              <w:adjustRightInd w:val="0"/>
              <w:spacing w:after="0" w:line="240" w:lineRule="auto"/>
              <w:jc w:val="center"/>
              <w:rPr>
                <w:rFonts w:ascii="Times New Roman" w:hAnsi="Times New Roman"/>
                <w:sz w:val="18"/>
                <w:szCs w:val="18"/>
              </w:rPr>
            </w:pPr>
            <w:r w:rsidRPr="004F5984">
              <w:rPr>
                <w:rFonts w:ascii="Times New Roman" w:hAnsi="Times New Roman"/>
                <w:sz w:val="18"/>
                <w:szCs w:val="18"/>
              </w:rPr>
              <w:t>0.000123</w:t>
            </w:r>
          </w:p>
        </w:tc>
      </w:tr>
      <w:tr w:rsidR="00277381" w:rsidRPr="004F5984" w14:paraId="17F01F1B" w14:textId="77777777" w:rsidTr="00BE0185">
        <w:tc>
          <w:tcPr>
            <w:tcW w:w="1845" w:type="dxa"/>
            <w:tcBorders>
              <w:top w:val="nil"/>
              <w:left w:val="nil"/>
              <w:bottom w:val="nil"/>
              <w:right w:val="nil"/>
            </w:tcBorders>
          </w:tcPr>
          <w:p w14:paraId="0B22E90F" w14:textId="77777777" w:rsidR="00277381" w:rsidRPr="004F5984" w:rsidRDefault="00277381" w:rsidP="00277381">
            <w:pPr>
              <w:widowControl w:val="0"/>
              <w:autoSpaceDE w:val="0"/>
              <w:autoSpaceDN w:val="0"/>
              <w:adjustRightInd w:val="0"/>
              <w:spacing w:after="0" w:line="240" w:lineRule="auto"/>
              <w:rPr>
                <w:rFonts w:ascii="Times New Roman" w:hAnsi="Times New Roman"/>
                <w:sz w:val="18"/>
                <w:szCs w:val="18"/>
              </w:rPr>
            </w:pPr>
          </w:p>
        </w:tc>
        <w:tc>
          <w:tcPr>
            <w:tcW w:w="1270" w:type="dxa"/>
            <w:tcBorders>
              <w:top w:val="nil"/>
              <w:left w:val="nil"/>
              <w:bottom w:val="nil"/>
              <w:right w:val="nil"/>
            </w:tcBorders>
          </w:tcPr>
          <w:p w14:paraId="5553AE2D" w14:textId="77777777" w:rsidR="00277381" w:rsidRPr="004F5984" w:rsidRDefault="00277381" w:rsidP="00277381">
            <w:pPr>
              <w:widowControl w:val="0"/>
              <w:autoSpaceDE w:val="0"/>
              <w:autoSpaceDN w:val="0"/>
              <w:adjustRightInd w:val="0"/>
              <w:spacing w:after="0" w:line="240" w:lineRule="auto"/>
              <w:jc w:val="center"/>
              <w:rPr>
                <w:rFonts w:ascii="Times New Roman" w:hAnsi="Times New Roman"/>
                <w:sz w:val="18"/>
                <w:szCs w:val="18"/>
              </w:rPr>
            </w:pPr>
            <w:r w:rsidRPr="004F5984">
              <w:rPr>
                <w:rFonts w:ascii="Times New Roman" w:hAnsi="Times New Roman"/>
                <w:sz w:val="18"/>
                <w:szCs w:val="18"/>
              </w:rPr>
              <w:t>(0.00253)</w:t>
            </w:r>
          </w:p>
        </w:tc>
        <w:tc>
          <w:tcPr>
            <w:tcW w:w="1269" w:type="dxa"/>
            <w:tcBorders>
              <w:top w:val="nil"/>
              <w:left w:val="nil"/>
              <w:bottom w:val="nil"/>
              <w:right w:val="nil"/>
            </w:tcBorders>
          </w:tcPr>
          <w:p w14:paraId="11E65ED0" w14:textId="666B2519" w:rsidR="00277381" w:rsidRPr="004F5984" w:rsidRDefault="00277381" w:rsidP="00277381">
            <w:pPr>
              <w:widowControl w:val="0"/>
              <w:autoSpaceDE w:val="0"/>
              <w:autoSpaceDN w:val="0"/>
              <w:adjustRightInd w:val="0"/>
              <w:spacing w:after="0" w:line="240" w:lineRule="auto"/>
              <w:jc w:val="center"/>
              <w:rPr>
                <w:rFonts w:ascii="Times New Roman" w:hAnsi="Times New Roman"/>
                <w:sz w:val="18"/>
                <w:szCs w:val="18"/>
              </w:rPr>
            </w:pPr>
            <w:r w:rsidRPr="004F5984">
              <w:rPr>
                <w:rFonts w:ascii="Times New Roman" w:hAnsi="Times New Roman"/>
                <w:sz w:val="18"/>
                <w:szCs w:val="18"/>
              </w:rPr>
              <w:t>(0.00265)</w:t>
            </w:r>
          </w:p>
        </w:tc>
        <w:tc>
          <w:tcPr>
            <w:tcW w:w="236" w:type="dxa"/>
            <w:tcBorders>
              <w:top w:val="nil"/>
              <w:left w:val="nil"/>
              <w:bottom w:val="nil"/>
              <w:right w:val="nil"/>
            </w:tcBorders>
          </w:tcPr>
          <w:p w14:paraId="467F1DE5" w14:textId="231258D3" w:rsidR="00277381" w:rsidRPr="004F5984" w:rsidRDefault="00277381" w:rsidP="00277381">
            <w:pPr>
              <w:widowControl w:val="0"/>
              <w:autoSpaceDE w:val="0"/>
              <w:autoSpaceDN w:val="0"/>
              <w:adjustRightInd w:val="0"/>
              <w:spacing w:after="0" w:line="240" w:lineRule="auto"/>
              <w:jc w:val="center"/>
              <w:rPr>
                <w:rFonts w:ascii="Times New Roman" w:hAnsi="Times New Roman"/>
                <w:sz w:val="18"/>
                <w:szCs w:val="18"/>
              </w:rPr>
            </w:pPr>
          </w:p>
        </w:tc>
        <w:tc>
          <w:tcPr>
            <w:tcW w:w="1304" w:type="dxa"/>
            <w:gridSpan w:val="2"/>
            <w:tcBorders>
              <w:top w:val="nil"/>
              <w:left w:val="nil"/>
              <w:bottom w:val="nil"/>
              <w:right w:val="nil"/>
            </w:tcBorders>
          </w:tcPr>
          <w:p w14:paraId="064DEA5D" w14:textId="405636BF" w:rsidR="00277381" w:rsidRPr="004F5984" w:rsidRDefault="00277381" w:rsidP="00277381">
            <w:pPr>
              <w:widowControl w:val="0"/>
              <w:autoSpaceDE w:val="0"/>
              <w:autoSpaceDN w:val="0"/>
              <w:adjustRightInd w:val="0"/>
              <w:spacing w:after="0" w:line="240" w:lineRule="auto"/>
              <w:jc w:val="center"/>
              <w:rPr>
                <w:rFonts w:ascii="Times New Roman" w:hAnsi="Times New Roman"/>
                <w:sz w:val="18"/>
                <w:szCs w:val="18"/>
              </w:rPr>
            </w:pPr>
            <w:r w:rsidRPr="004F5984">
              <w:rPr>
                <w:rFonts w:ascii="Times New Roman" w:hAnsi="Times New Roman"/>
                <w:sz w:val="18"/>
                <w:szCs w:val="18"/>
              </w:rPr>
              <w:t>(0.00255)</w:t>
            </w:r>
          </w:p>
        </w:tc>
        <w:tc>
          <w:tcPr>
            <w:tcW w:w="973" w:type="dxa"/>
            <w:gridSpan w:val="2"/>
            <w:tcBorders>
              <w:top w:val="nil"/>
              <w:left w:val="nil"/>
              <w:bottom w:val="nil"/>
              <w:right w:val="nil"/>
            </w:tcBorders>
          </w:tcPr>
          <w:p w14:paraId="7624A87B" w14:textId="07588974" w:rsidR="00277381" w:rsidRPr="004F5984" w:rsidRDefault="00277381" w:rsidP="00277381">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p>
        </w:tc>
        <w:tc>
          <w:tcPr>
            <w:tcW w:w="1205" w:type="dxa"/>
            <w:gridSpan w:val="2"/>
            <w:tcBorders>
              <w:top w:val="nil"/>
              <w:left w:val="nil"/>
              <w:bottom w:val="nil"/>
              <w:right w:val="nil"/>
            </w:tcBorders>
          </w:tcPr>
          <w:p w14:paraId="486D8EDA" w14:textId="77777777" w:rsidR="00277381" w:rsidRPr="004F5984" w:rsidRDefault="00277381" w:rsidP="00277381">
            <w:pPr>
              <w:widowControl w:val="0"/>
              <w:autoSpaceDE w:val="0"/>
              <w:autoSpaceDN w:val="0"/>
              <w:adjustRightInd w:val="0"/>
              <w:spacing w:after="0" w:line="240" w:lineRule="auto"/>
              <w:jc w:val="center"/>
              <w:rPr>
                <w:rFonts w:ascii="Times New Roman" w:hAnsi="Times New Roman"/>
                <w:sz w:val="18"/>
                <w:szCs w:val="18"/>
              </w:rPr>
            </w:pPr>
            <w:r w:rsidRPr="004F5984">
              <w:rPr>
                <w:rFonts w:ascii="Times New Roman" w:hAnsi="Times New Roman"/>
                <w:sz w:val="18"/>
                <w:szCs w:val="18"/>
              </w:rPr>
              <w:t>(0.00244)</w:t>
            </w:r>
          </w:p>
        </w:tc>
        <w:tc>
          <w:tcPr>
            <w:tcW w:w="1258" w:type="dxa"/>
            <w:tcBorders>
              <w:top w:val="nil"/>
              <w:left w:val="nil"/>
              <w:bottom w:val="nil"/>
              <w:right w:val="nil"/>
            </w:tcBorders>
          </w:tcPr>
          <w:p w14:paraId="2E0E2693" w14:textId="77777777" w:rsidR="00277381" w:rsidRPr="004F5984" w:rsidRDefault="00277381" w:rsidP="00277381">
            <w:pPr>
              <w:widowControl w:val="0"/>
              <w:autoSpaceDE w:val="0"/>
              <w:autoSpaceDN w:val="0"/>
              <w:adjustRightInd w:val="0"/>
              <w:spacing w:after="0" w:line="240" w:lineRule="auto"/>
              <w:jc w:val="center"/>
              <w:rPr>
                <w:rFonts w:ascii="Times New Roman" w:hAnsi="Times New Roman"/>
                <w:sz w:val="18"/>
                <w:szCs w:val="18"/>
              </w:rPr>
            </w:pPr>
            <w:r w:rsidRPr="004F5984">
              <w:rPr>
                <w:rFonts w:ascii="Times New Roman" w:hAnsi="Times New Roman"/>
                <w:sz w:val="18"/>
                <w:szCs w:val="18"/>
              </w:rPr>
              <w:t>(0.00254)</w:t>
            </w:r>
          </w:p>
        </w:tc>
        <w:tc>
          <w:tcPr>
            <w:tcW w:w="1152" w:type="dxa"/>
            <w:gridSpan w:val="2"/>
            <w:tcBorders>
              <w:top w:val="nil"/>
              <w:left w:val="nil"/>
              <w:bottom w:val="nil"/>
              <w:right w:val="nil"/>
            </w:tcBorders>
          </w:tcPr>
          <w:p w14:paraId="6FEAA606" w14:textId="77777777" w:rsidR="00277381" w:rsidRPr="004F5984" w:rsidRDefault="00277381" w:rsidP="00277381">
            <w:pPr>
              <w:widowControl w:val="0"/>
              <w:autoSpaceDE w:val="0"/>
              <w:autoSpaceDN w:val="0"/>
              <w:adjustRightInd w:val="0"/>
              <w:spacing w:after="0" w:line="240" w:lineRule="auto"/>
              <w:jc w:val="center"/>
              <w:rPr>
                <w:rFonts w:ascii="Times New Roman" w:hAnsi="Times New Roman"/>
                <w:sz w:val="18"/>
                <w:szCs w:val="18"/>
              </w:rPr>
            </w:pPr>
            <w:r w:rsidRPr="004F5984">
              <w:rPr>
                <w:rFonts w:ascii="Times New Roman" w:hAnsi="Times New Roman"/>
                <w:sz w:val="18"/>
                <w:szCs w:val="18"/>
              </w:rPr>
              <w:t>(0.00243)</w:t>
            </w:r>
          </w:p>
        </w:tc>
      </w:tr>
      <w:tr w:rsidR="00277381" w:rsidRPr="00F03E73" w14:paraId="06CA0089" w14:textId="77777777" w:rsidTr="00BE0185">
        <w:tc>
          <w:tcPr>
            <w:tcW w:w="1845" w:type="dxa"/>
            <w:tcBorders>
              <w:top w:val="nil"/>
              <w:left w:val="nil"/>
              <w:bottom w:val="nil"/>
              <w:right w:val="nil"/>
            </w:tcBorders>
          </w:tcPr>
          <w:p w14:paraId="71E60A13" w14:textId="77777777" w:rsidR="00277381" w:rsidRPr="00F03E73" w:rsidRDefault="00277381" w:rsidP="00277381">
            <w:pPr>
              <w:widowControl w:val="0"/>
              <w:autoSpaceDE w:val="0"/>
              <w:autoSpaceDN w:val="0"/>
              <w:adjustRightInd w:val="0"/>
              <w:spacing w:after="0" w:line="240" w:lineRule="auto"/>
              <w:rPr>
                <w:rFonts w:ascii="Times New Roman" w:hAnsi="Times New Roman"/>
                <w:sz w:val="16"/>
                <w:szCs w:val="16"/>
              </w:rPr>
            </w:pPr>
          </w:p>
        </w:tc>
        <w:tc>
          <w:tcPr>
            <w:tcW w:w="1270" w:type="dxa"/>
            <w:tcBorders>
              <w:top w:val="nil"/>
              <w:left w:val="nil"/>
              <w:bottom w:val="nil"/>
              <w:right w:val="nil"/>
            </w:tcBorders>
          </w:tcPr>
          <w:p w14:paraId="211D6EBE" w14:textId="77777777" w:rsidR="00277381" w:rsidRPr="00F03E73" w:rsidRDefault="00277381" w:rsidP="00277381">
            <w:pPr>
              <w:widowControl w:val="0"/>
              <w:autoSpaceDE w:val="0"/>
              <w:autoSpaceDN w:val="0"/>
              <w:adjustRightInd w:val="0"/>
              <w:spacing w:after="0" w:line="240" w:lineRule="auto"/>
              <w:rPr>
                <w:rFonts w:ascii="Times New Roman" w:hAnsi="Times New Roman"/>
                <w:sz w:val="16"/>
                <w:szCs w:val="16"/>
              </w:rPr>
            </w:pPr>
          </w:p>
        </w:tc>
        <w:tc>
          <w:tcPr>
            <w:tcW w:w="1269" w:type="dxa"/>
            <w:tcBorders>
              <w:top w:val="nil"/>
              <w:left w:val="nil"/>
              <w:bottom w:val="nil"/>
              <w:right w:val="nil"/>
            </w:tcBorders>
          </w:tcPr>
          <w:p w14:paraId="3FE8479B" w14:textId="77777777" w:rsidR="00277381" w:rsidRPr="00F03E73" w:rsidRDefault="00277381" w:rsidP="00277381">
            <w:pPr>
              <w:widowControl w:val="0"/>
              <w:autoSpaceDE w:val="0"/>
              <w:autoSpaceDN w:val="0"/>
              <w:adjustRightInd w:val="0"/>
              <w:spacing w:after="0" w:line="240" w:lineRule="auto"/>
              <w:rPr>
                <w:rFonts w:ascii="Times New Roman" w:hAnsi="Times New Roman"/>
                <w:sz w:val="16"/>
                <w:szCs w:val="16"/>
              </w:rPr>
            </w:pPr>
          </w:p>
        </w:tc>
        <w:tc>
          <w:tcPr>
            <w:tcW w:w="236" w:type="dxa"/>
            <w:tcBorders>
              <w:top w:val="nil"/>
              <w:left w:val="nil"/>
              <w:bottom w:val="nil"/>
              <w:right w:val="nil"/>
            </w:tcBorders>
          </w:tcPr>
          <w:p w14:paraId="50846BAE" w14:textId="4DD001F7" w:rsidR="00277381" w:rsidRPr="00F03E73" w:rsidRDefault="00277381" w:rsidP="00277381">
            <w:pPr>
              <w:widowControl w:val="0"/>
              <w:autoSpaceDE w:val="0"/>
              <w:autoSpaceDN w:val="0"/>
              <w:adjustRightInd w:val="0"/>
              <w:spacing w:after="0" w:line="240" w:lineRule="auto"/>
              <w:rPr>
                <w:rFonts w:ascii="Times New Roman" w:hAnsi="Times New Roman"/>
                <w:sz w:val="16"/>
                <w:szCs w:val="16"/>
              </w:rPr>
            </w:pPr>
          </w:p>
        </w:tc>
        <w:tc>
          <w:tcPr>
            <w:tcW w:w="1304" w:type="dxa"/>
            <w:gridSpan w:val="2"/>
            <w:tcBorders>
              <w:top w:val="nil"/>
              <w:left w:val="nil"/>
              <w:bottom w:val="nil"/>
              <w:right w:val="nil"/>
            </w:tcBorders>
          </w:tcPr>
          <w:p w14:paraId="012E41F9" w14:textId="15AAB23C" w:rsidR="00277381" w:rsidRPr="00F03E73" w:rsidRDefault="00277381" w:rsidP="00277381">
            <w:pPr>
              <w:widowControl w:val="0"/>
              <w:autoSpaceDE w:val="0"/>
              <w:autoSpaceDN w:val="0"/>
              <w:adjustRightInd w:val="0"/>
              <w:spacing w:after="0" w:line="240" w:lineRule="auto"/>
              <w:rPr>
                <w:rFonts w:ascii="Times New Roman" w:hAnsi="Times New Roman"/>
                <w:sz w:val="16"/>
                <w:szCs w:val="16"/>
              </w:rPr>
            </w:pPr>
          </w:p>
        </w:tc>
        <w:tc>
          <w:tcPr>
            <w:tcW w:w="973" w:type="dxa"/>
            <w:gridSpan w:val="2"/>
            <w:tcBorders>
              <w:top w:val="nil"/>
              <w:left w:val="nil"/>
              <w:bottom w:val="nil"/>
              <w:right w:val="nil"/>
            </w:tcBorders>
          </w:tcPr>
          <w:p w14:paraId="66A5A3DA" w14:textId="77777777" w:rsidR="00277381" w:rsidRPr="00F03E73" w:rsidRDefault="00277381" w:rsidP="00277381">
            <w:pPr>
              <w:widowControl w:val="0"/>
              <w:autoSpaceDE w:val="0"/>
              <w:autoSpaceDN w:val="0"/>
              <w:adjustRightInd w:val="0"/>
              <w:spacing w:after="0" w:line="240" w:lineRule="auto"/>
              <w:rPr>
                <w:rFonts w:ascii="Times New Roman" w:hAnsi="Times New Roman"/>
                <w:sz w:val="16"/>
                <w:szCs w:val="16"/>
              </w:rPr>
            </w:pPr>
          </w:p>
        </w:tc>
        <w:tc>
          <w:tcPr>
            <w:tcW w:w="1205" w:type="dxa"/>
            <w:gridSpan w:val="2"/>
            <w:tcBorders>
              <w:top w:val="nil"/>
              <w:left w:val="nil"/>
              <w:bottom w:val="nil"/>
              <w:right w:val="nil"/>
            </w:tcBorders>
          </w:tcPr>
          <w:p w14:paraId="3FBB88BA" w14:textId="77777777" w:rsidR="00277381" w:rsidRPr="00F03E73" w:rsidRDefault="00277381" w:rsidP="00277381">
            <w:pPr>
              <w:widowControl w:val="0"/>
              <w:autoSpaceDE w:val="0"/>
              <w:autoSpaceDN w:val="0"/>
              <w:adjustRightInd w:val="0"/>
              <w:spacing w:after="0" w:line="240" w:lineRule="auto"/>
              <w:rPr>
                <w:rFonts w:ascii="Times New Roman" w:hAnsi="Times New Roman"/>
                <w:sz w:val="16"/>
                <w:szCs w:val="16"/>
              </w:rPr>
            </w:pPr>
          </w:p>
        </w:tc>
        <w:tc>
          <w:tcPr>
            <w:tcW w:w="1258" w:type="dxa"/>
            <w:tcBorders>
              <w:top w:val="nil"/>
              <w:left w:val="nil"/>
              <w:bottom w:val="nil"/>
              <w:right w:val="nil"/>
            </w:tcBorders>
          </w:tcPr>
          <w:p w14:paraId="18791C78" w14:textId="77777777" w:rsidR="00277381" w:rsidRPr="00F03E73" w:rsidRDefault="00277381" w:rsidP="00277381">
            <w:pPr>
              <w:widowControl w:val="0"/>
              <w:autoSpaceDE w:val="0"/>
              <w:autoSpaceDN w:val="0"/>
              <w:adjustRightInd w:val="0"/>
              <w:spacing w:after="0" w:line="240" w:lineRule="auto"/>
              <w:rPr>
                <w:rFonts w:ascii="Times New Roman" w:hAnsi="Times New Roman"/>
                <w:sz w:val="16"/>
                <w:szCs w:val="16"/>
              </w:rPr>
            </w:pPr>
          </w:p>
        </w:tc>
        <w:tc>
          <w:tcPr>
            <w:tcW w:w="1152" w:type="dxa"/>
            <w:gridSpan w:val="2"/>
            <w:tcBorders>
              <w:top w:val="nil"/>
              <w:left w:val="nil"/>
              <w:bottom w:val="nil"/>
              <w:right w:val="nil"/>
            </w:tcBorders>
          </w:tcPr>
          <w:p w14:paraId="7945D359" w14:textId="77777777" w:rsidR="00277381" w:rsidRPr="00F03E73" w:rsidRDefault="00277381" w:rsidP="00277381">
            <w:pPr>
              <w:widowControl w:val="0"/>
              <w:autoSpaceDE w:val="0"/>
              <w:autoSpaceDN w:val="0"/>
              <w:adjustRightInd w:val="0"/>
              <w:spacing w:after="0" w:line="240" w:lineRule="auto"/>
              <w:rPr>
                <w:rFonts w:ascii="Times New Roman" w:hAnsi="Times New Roman"/>
                <w:sz w:val="16"/>
                <w:szCs w:val="16"/>
              </w:rPr>
            </w:pPr>
          </w:p>
        </w:tc>
      </w:tr>
      <w:tr w:rsidR="00277381" w:rsidRPr="004F5984" w14:paraId="092D252B" w14:textId="77777777" w:rsidTr="00BE0185">
        <w:tc>
          <w:tcPr>
            <w:tcW w:w="1845" w:type="dxa"/>
            <w:tcBorders>
              <w:top w:val="nil"/>
              <w:left w:val="nil"/>
              <w:bottom w:val="nil"/>
              <w:right w:val="nil"/>
            </w:tcBorders>
          </w:tcPr>
          <w:p w14:paraId="0E833D59" w14:textId="77777777" w:rsidR="00277381" w:rsidRPr="004F5984" w:rsidRDefault="00277381" w:rsidP="00277381">
            <w:pPr>
              <w:widowControl w:val="0"/>
              <w:autoSpaceDE w:val="0"/>
              <w:autoSpaceDN w:val="0"/>
              <w:adjustRightInd w:val="0"/>
              <w:spacing w:after="0" w:line="240" w:lineRule="auto"/>
              <w:rPr>
                <w:rFonts w:ascii="Times New Roman" w:hAnsi="Times New Roman"/>
                <w:sz w:val="18"/>
                <w:szCs w:val="18"/>
              </w:rPr>
            </w:pPr>
            <w:r w:rsidRPr="004F5984">
              <w:rPr>
                <w:rFonts w:ascii="Times New Roman" w:hAnsi="Times New Roman"/>
                <w:sz w:val="18"/>
                <w:szCs w:val="18"/>
              </w:rPr>
              <w:t>Population</w:t>
            </w:r>
          </w:p>
        </w:tc>
        <w:tc>
          <w:tcPr>
            <w:tcW w:w="1270" w:type="dxa"/>
            <w:tcBorders>
              <w:top w:val="nil"/>
              <w:left w:val="nil"/>
              <w:bottom w:val="nil"/>
              <w:right w:val="nil"/>
            </w:tcBorders>
          </w:tcPr>
          <w:p w14:paraId="5BD52DF0" w14:textId="77777777" w:rsidR="00277381" w:rsidRPr="004F5984" w:rsidRDefault="00277381" w:rsidP="00277381">
            <w:pPr>
              <w:widowControl w:val="0"/>
              <w:autoSpaceDE w:val="0"/>
              <w:autoSpaceDN w:val="0"/>
              <w:adjustRightInd w:val="0"/>
              <w:spacing w:after="0" w:line="240" w:lineRule="auto"/>
              <w:jc w:val="center"/>
              <w:rPr>
                <w:rFonts w:ascii="Times New Roman" w:hAnsi="Times New Roman"/>
                <w:sz w:val="18"/>
                <w:szCs w:val="18"/>
              </w:rPr>
            </w:pPr>
            <w:r w:rsidRPr="004F5984">
              <w:rPr>
                <w:rFonts w:ascii="Times New Roman" w:hAnsi="Times New Roman"/>
                <w:sz w:val="18"/>
                <w:szCs w:val="18"/>
              </w:rPr>
              <w:t>-2.85e-10</w:t>
            </w:r>
          </w:p>
        </w:tc>
        <w:tc>
          <w:tcPr>
            <w:tcW w:w="1269" w:type="dxa"/>
            <w:tcBorders>
              <w:top w:val="nil"/>
              <w:left w:val="nil"/>
              <w:bottom w:val="nil"/>
              <w:right w:val="nil"/>
            </w:tcBorders>
          </w:tcPr>
          <w:p w14:paraId="77324C7B" w14:textId="377B1516" w:rsidR="00277381" w:rsidRPr="004F5984" w:rsidRDefault="00277381" w:rsidP="00277381">
            <w:pPr>
              <w:widowControl w:val="0"/>
              <w:autoSpaceDE w:val="0"/>
              <w:autoSpaceDN w:val="0"/>
              <w:adjustRightInd w:val="0"/>
              <w:spacing w:after="0" w:line="240" w:lineRule="auto"/>
              <w:jc w:val="center"/>
              <w:rPr>
                <w:rFonts w:ascii="Times New Roman" w:hAnsi="Times New Roman"/>
                <w:sz w:val="18"/>
                <w:szCs w:val="18"/>
              </w:rPr>
            </w:pPr>
            <w:r w:rsidRPr="004F5984">
              <w:rPr>
                <w:rFonts w:ascii="Times New Roman" w:hAnsi="Times New Roman"/>
                <w:sz w:val="18"/>
                <w:szCs w:val="18"/>
              </w:rPr>
              <w:t>9.86e-10</w:t>
            </w:r>
          </w:p>
        </w:tc>
        <w:tc>
          <w:tcPr>
            <w:tcW w:w="236" w:type="dxa"/>
            <w:tcBorders>
              <w:top w:val="nil"/>
              <w:left w:val="nil"/>
              <w:bottom w:val="nil"/>
              <w:right w:val="nil"/>
            </w:tcBorders>
          </w:tcPr>
          <w:p w14:paraId="12997AE5" w14:textId="4D0FEE35" w:rsidR="00277381" w:rsidRPr="004F5984" w:rsidRDefault="00277381" w:rsidP="00277381">
            <w:pPr>
              <w:widowControl w:val="0"/>
              <w:autoSpaceDE w:val="0"/>
              <w:autoSpaceDN w:val="0"/>
              <w:adjustRightInd w:val="0"/>
              <w:spacing w:after="0" w:line="240" w:lineRule="auto"/>
              <w:jc w:val="center"/>
              <w:rPr>
                <w:rFonts w:ascii="Times New Roman" w:hAnsi="Times New Roman"/>
                <w:sz w:val="18"/>
                <w:szCs w:val="18"/>
              </w:rPr>
            </w:pPr>
          </w:p>
        </w:tc>
        <w:tc>
          <w:tcPr>
            <w:tcW w:w="1304" w:type="dxa"/>
            <w:gridSpan w:val="2"/>
            <w:tcBorders>
              <w:top w:val="nil"/>
              <w:left w:val="nil"/>
              <w:bottom w:val="nil"/>
              <w:right w:val="nil"/>
            </w:tcBorders>
          </w:tcPr>
          <w:p w14:paraId="1C502948" w14:textId="0323E1C8" w:rsidR="00277381" w:rsidRPr="004F5984" w:rsidRDefault="00277381" w:rsidP="00277381">
            <w:pPr>
              <w:widowControl w:val="0"/>
              <w:autoSpaceDE w:val="0"/>
              <w:autoSpaceDN w:val="0"/>
              <w:adjustRightInd w:val="0"/>
              <w:spacing w:after="0" w:line="240" w:lineRule="auto"/>
              <w:jc w:val="center"/>
              <w:rPr>
                <w:rFonts w:ascii="Times New Roman" w:hAnsi="Times New Roman"/>
                <w:sz w:val="18"/>
                <w:szCs w:val="18"/>
              </w:rPr>
            </w:pPr>
            <w:r w:rsidRPr="004F5984">
              <w:rPr>
                <w:rFonts w:ascii="Times New Roman" w:hAnsi="Times New Roman"/>
                <w:sz w:val="18"/>
                <w:szCs w:val="18"/>
              </w:rPr>
              <w:t>-2.51e-10</w:t>
            </w:r>
          </w:p>
        </w:tc>
        <w:tc>
          <w:tcPr>
            <w:tcW w:w="973" w:type="dxa"/>
            <w:gridSpan w:val="2"/>
            <w:tcBorders>
              <w:top w:val="nil"/>
              <w:left w:val="nil"/>
              <w:bottom w:val="nil"/>
              <w:right w:val="nil"/>
            </w:tcBorders>
          </w:tcPr>
          <w:p w14:paraId="4A4C6182" w14:textId="6A9DCDE0" w:rsidR="00277381" w:rsidRPr="004F5984" w:rsidRDefault="00277381" w:rsidP="00277381">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p>
        </w:tc>
        <w:tc>
          <w:tcPr>
            <w:tcW w:w="1205" w:type="dxa"/>
            <w:gridSpan w:val="2"/>
            <w:tcBorders>
              <w:top w:val="nil"/>
              <w:left w:val="nil"/>
              <w:bottom w:val="nil"/>
              <w:right w:val="nil"/>
            </w:tcBorders>
          </w:tcPr>
          <w:p w14:paraId="5B5D63B5" w14:textId="77777777" w:rsidR="00277381" w:rsidRPr="004F5984" w:rsidRDefault="00277381" w:rsidP="00277381">
            <w:pPr>
              <w:widowControl w:val="0"/>
              <w:autoSpaceDE w:val="0"/>
              <w:autoSpaceDN w:val="0"/>
              <w:adjustRightInd w:val="0"/>
              <w:spacing w:after="0" w:line="240" w:lineRule="auto"/>
              <w:jc w:val="center"/>
              <w:rPr>
                <w:rFonts w:ascii="Times New Roman" w:hAnsi="Times New Roman"/>
                <w:sz w:val="18"/>
                <w:szCs w:val="18"/>
              </w:rPr>
            </w:pPr>
            <w:r w:rsidRPr="004F5984">
              <w:rPr>
                <w:rFonts w:ascii="Times New Roman" w:hAnsi="Times New Roman"/>
                <w:sz w:val="18"/>
                <w:szCs w:val="18"/>
              </w:rPr>
              <w:t>1.42e-10</w:t>
            </w:r>
          </w:p>
        </w:tc>
        <w:tc>
          <w:tcPr>
            <w:tcW w:w="1258" w:type="dxa"/>
            <w:tcBorders>
              <w:top w:val="nil"/>
              <w:left w:val="nil"/>
              <w:bottom w:val="nil"/>
              <w:right w:val="nil"/>
            </w:tcBorders>
          </w:tcPr>
          <w:p w14:paraId="28C705E0" w14:textId="77777777" w:rsidR="00277381" w:rsidRPr="004F5984" w:rsidRDefault="00277381" w:rsidP="00277381">
            <w:pPr>
              <w:widowControl w:val="0"/>
              <w:autoSpaceDE w:val="0"/>
              <w:autoSpaceDN w:val="0"/>
              <w:adjustRightInd w:val="0"/>
              <w:spacing w:after="0" w:line="240" w:lineRule="auto"/>
              <w:jc w:val="center"/>
              <w:rPr>
                <w:rFonts w:ascii="Times New Roman" w:hAnsi="Times New Roman"/>
                <w:sz w:val="18"/>
                <w:szCs w:val="18"/>
              </w:rPr>
            </w:pPr>
            <w:r w:rsidRPr="004F5984">
              <w:rPr>
                <w:rFonts w:ascii="Times New Roman" w:hAnsi="Times New Roman"/>
                <w:sz w:val="18"/>
                <w:szCs w:val="18"/>
              </w:rPr>
              <w:t>-6.15e-11</w:t>
            </w:r>
          </w:p>
        </w:tc>
        <w:tc>
          <w:tcPr>
            <w:tcW w:w="1152" w:type="dxa"/>
            <w:gridSpan w:val="2"/>
            <w:tcBorders>
              <w:top w:val="nil"/>
              <w:left w:val="nil"/>
              <w:bottom w:val="nil"/>
              <w:right w:val="nil"/>
            </w:tcBorders>
          </w:tcPr>
          <w:p w14:paraId="76392429" w14:textId="77777777" w:rsidR="00277381" w:rsidRPr="004F5984" w:rsidRDefault="00277381" w:rsidP="00277381">
            <w:pPr>
              <w:widowControl w:val="0"/>
              <w:autoSpaceDE w:val="0"/>
              <w:autoSpaceDN w:val="0"/>
              <w:adjustRightInd w:val="0"/>
              <w:spacing w:after="0" w:line="240" w:lineRule="auto"/>
              <w:jc w:val="center"/>
              <w:rPr>
                <w:rFonts w:ascii="Times New Roman" w:hAnsi="Times New Roman"/>
                <w:sz w:val="18"/>
                <w:szCs w:val="18"/>
              </w:rPr>
            </w:pPr>
            <w:r w:rsidRPr="004F5984">
              <w:rPr>
                <w:rFonts w:ascii="Times New Roman" w:hAnsi="Times New Roman"/>
                <w:sz w:val="18"/>
                <w:szCs w:val="18"/>
              </w:rPr>
              <w:t>-9.70e-12</w:t>
            </w:r>
          </w:p>
        </w:tc>
      </w:tr>
      <w:tr w:rsidR="00277381" w:rsidRPr="004F5984" w14:paraId="7FE66088" w14:textId="77777777" w:rsidTr="00BE0185">
        <w:tc>
          <w:tcPr>
            <w:tcW w:w="1845" w:type="dxa"/>
            <w:tcBorders>
              <w:top w:val="nil"/>
              <w:left w:val="nil"/>
              <w:bottom w:val="nil"/>
              <w:right w:val="nil"/>
            </w:tcBorders>
          </w:tcPr>
          <w:p w14:paraId="23F7A83B" w14:textId="77777777" w:rsidR="00277381" w:rsidRPr="004F5984" w:rsidRDefault="00277381" w:rsidP="00277381">
            <w:pPr>
              <w:widowControl w:val="0"/>
              <w:autoSpaceDE w:val="0"/>
              <w:autoSpaceDN w:val="0"/>
              <w:adjustRightInd w:val="0"/>
              <w:spacing w:after="0" w:line="240" w:lineRule="auto"/>
              <w:rPr>
                <w:rFonts w:ascii="Times New Roman" w:hAnsi="Times New Roman"/>
                <w:sz w:val="18"/>
                <w:szCs w:val="18"/>
              </w:rPr>
            </w:pPr>
          </w:p>
        </w:tc>
        <w:tc>
          <w:tcPr>
            <w:tcW w:w="1270" w:type="dxa"/>
            <w:tcBorders>
              <w:top w:val="nil"/>
              <w:left w:val="nil"/>
              <w:bottom w:val="nil"/>
              <w:right w:val="nil"/>
            </w:tcBorders>
          </w:tcPr>
          <w:p w14:paraId="6EFDAF74" w14:textId="77777777" w:rsidR="00277381" w:rsidRPr="004F5984" w:rsidRDefault="00277381" w:rsidP="00277381">
            <w:pPr>
              <w:widowControl w:val="0"/>
              <w:autoSpaceDE w:val="0"/>
              <w:autoSpaceDN w:val="0"/>
              <w:adjustRightInd w:val="0"/>
              <w:spacing w:after="0" w:line="240" w:lineRule="auto"/>
              <w:jc w:val="center"/>
              <w:rPr>
                <w:rFonts w:ascii="Times New Roman" w:hAnsi="Times New Roman"/>
                <w:sz w:val="18"/>
                <w:szCs w:val="18"/>
              </w:rPr>
            </w:pPr>
            <w:r w:rsidRPr="004F5984">
              <w:rPr>
                <w:rFonts w:ascii="Times New Roman" w:hAnsi="Times New Roman"/>
                <w:sz w:val="18"/>
                <w:szCs w:val="18"/>
              </w:rPr>
              <w:t>(2.54e-09)</w:t>
            </w:r>
          </w:p>
        </w:tc>
        <w:tc>
          <w:tcPr>
            <w:tcW w:w="1269" w:type="dxa"/>
            <w:tcBorders>
              <w:top w:val="nil"/>
              <w:left w:val="nil"/>
              <w:bottom w:val="nil"/>
              <w:right w:val="nil"/>
            </w:tcBorders>
          </w:tcPr>
          <w:p w14:paraId="090F4040" w14:textId="07E4C124" w:rsidR="00277381" w:rsidRPr="004F5984" w:rsidRDefault="00277381" w:rsidP="00277381">
            <w:pPr>
              <w:widowControl w:val="0"/>
              <w:autoSpaceDE w:val="0"/>
              <w:autoSpaceDN w:val="0"/>
              <w:adjustRightInd w:val="0"/>
              <w:spacing w:after="0" w:line="240" w:lineRule="auto"/>
              <w:jc w:val="center"/>
              <w:rPr>
                <w:rFonts w:ascii="Times New Roman" w:hAnsi="Times New Roman"/>
                <w:sz w:val="18"/>
                <w:szCs w:val="18"/>
              </w:rPr>
            </w:pPr>
            <w:r w:rsidRPr="004F5984">
              <w:rPr>
                <w:rFonts w:ascii="Times New Roman" w:hAnsi="Times New Roman"/>
                <w:sz w:val="18"/>
                <w:szCs w:val="18"/>
              </w:rPr>
              <w:t>(2.44e-09)</w:t>
            </w:r>
          </w:p>
        </w:tc>
        <w:tc>
          <w:tcPr>
            <w:tcW w:w="236" w:type="dxa"/>
            <w:tcBorders>
              <w:top w:val="nil"/>
              <w:left w:val="nil"/>
              <w:bottom w:val="nil"/>
              <w:right w:val="nil"/>
            </w:tcBorders>
          </w:tcPr>
          <w:p w14:paraId="647451A8" w14:textId="5FACF3BB" w:rsidR="00277381" w:rsidRPr="004F5984" w:rsidRDefault="00277381" w:rsidP="00277381">
            <w:pPr>
              <w:widowControl w:val="0"/>
              <w:autoSpaceDE w:val="0"/>
              <w:autoSpaceDN w:val="0"/>
              <w:adjustRightInd w:val="0"/>
              <w:spacing w:after="0" w:line="240" w:lineRule="auto"/>
              <w:jc w:val="center"/>
              <w:rPr>
                <w:rFonts w:ascii="Times New Roman" w:hAnsi="Times New Roman"/>
                <w:sz w:val="18"/>
                <w:szCs w:val="18"/>
              </w:rPr>
            </w:pPr>
          </w:p>
        </w:tc>
        <w:tc>
          <w:tcPr>
            <w:tcW w:w="1304" w:type="dxa"/>
            <w:gridSpan w:val="2"/>
            <w:tcBorders>
              <w:top w:val="nil"/>
              <w:left w:val="nil"/>
              <w:bottom w:val="nil"/>
              <w:right w:val="nil"/>
            </w:tcBorders>
          </w:tcPr>
          <w:p w14:paraId="1540F50C" w14:textId="250C5061" w:rsidR="00277381" w:rsidRPr="004F5984" w:rsidRDefault="00277381" w:rsidP="00277381">
            <w:pPr>
              <w:widowControl w:val="0"/>
              <w:autoSpaceDE w:val="0"/>
              <w:autoSpaceDN w:val="0"/>
              <w:adjustRightInd w:val="0"/>
              <w:spacing w:after="0" w:line="240" w:lineRule="auto"/>
              <w:jc w:val="center"/>
              <w:rPr>
                <w:rFonts w:ascii="Times New Roman" w:hAnsi="Times New Roman"/>
                <w:sz w:val="18"/>
                <w:szCs w:val="18"/>
              </w:rPr>
            </w:pPr>
            <w:r w:rsidRPr="004F5984">
              <w:rPr>
                <w:rFonts w:ascii="Times New Roman" w:hAnsi="Times New Roman"/>
                <w:sz w:val="18"/>
                <w:szCs w:val="18"/>
              </w:rPr>
              <w:t>(2.54e-09)</w:t>
            </w:r>
          </w:p>
        </w:tc>
        <w:tc>
          <w:tcPr>
            <w:tcW w:w="973" w:type="dxa"/>
            <w:gridSpan w:val="2"/>
            <w:tcBorders>
              <w:top w:val="nil"/>
              <w:left w:val="nil"/>
              <w:bottom w:val="nil"/>
              <w:right w:val="nil"/>
            </w:tcBorders>
          </w:tcPr>
          <w:p w14:paraId="7805833B" w14:textId="42F0070E" w:rsidR="00277381" w:rsidRPr="004F5984" w:rsidRDefault="00277381" w:rsidP="00277381">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p>
        </w:tc>
        <w:tc>
          <w:tcPr>
            <w:tcW w:w="1205" w:type="dxa"/>
            <w:gridSpan w:val="2"/>
            <w:tcBorders>
              <w:top w:val="nil"/>
              <w:left w:val="nil"/>
              <w:bottom w:val="nil"/>
              <w:right w:val="nil"/>
            </w:tcBorders>
          </w:tcPr>
          <w:p w14:paraId="38BBEF8D" w14:textId="77777777" w:rsidR="00277381" w:rsidRPr="004F5984" w:rsidRDefault="00277381" w:rsidP="00277381">
            <w:pPr>
              <w:widowControl w:val="0"/>
              <w:autoSpaceDE w:val="0"/>
              <w:autoSpaceDN w:val="0"/>
              <w:adjustRightInd w:val="0"/>
              <w:spacing w:after="0" w:line="240" w:lineRule="auto"/>
              <w:jc w:val="center"/>
              <w:rPr>
                <w:rFonts w:ascii="Times New Roman" w:hAnsi="Times New Roman"/>
                <w:sz w:val="18"/>
                <w:szCs w:val="18"/>
              </w:rPr>
            </w:pPr>
            <w:r w:rsidRPr="004F5984">
              <w:rPr>
                <w:rFonts w:ascii="Times New Roman" w:hAnsi="Times New Roman"/>
                <w:sz w:val="18"/>
                <w:szCs w:val="18"/>
              </w:rPr>
              <w:t>(2.48e-09)</w:t>
            </w:r>
          </w:p>
        </w:tc>
        <w:tc>
          <w:tcPr>
            <w:tcW w:w="1258" w:type="dxa"/>
            <w:tcBorders>
              <w:top w:val="nil"/>
              <w:left w:val="nil"/>
              <w:bottom w:val="nil"/>
              <w:right w:val="nil"/>
            </w:tcBorders>
          </w:tcPr>
          <w:p w14:paraId="1CE1B603" w14:textId="77777777" w:rsidR="00277381" w:rsidRPr="004F5984" w:rsidRDefault="00277381" w:rsidP="00277381">
            <w:pPr>
              <w:widowControl w:val="0"/>
              <w:autoSpaceDE w:val="0"/>
              <w:autoSpaceDN w:val="0"/>
              <w:adjustRightInd w:val="0"/>
              <w:spacing w:after="0" w:line="240" w:lineRule="auto"/>
              <w:jc w:val="center"/>
              <w:rPr>
                <w:rFonts w:ascii="Times New Roman" w:hAnsi="Times New Roman"/>
                <w:sz w:val="18"/>
                <w:szCs w:val="18"/>
              </w:rPr>
            </w:pPr>
            <w:r w:rsidRPr="004F5984">
              <w:rPr>
                <w:rFonts w:ascii="Times New Roman" w:hAnsi="Times New Roman"/>
                <w:sz w:val="18"/>
                <w:szCs w:val="18"/>
              </w:rPr>
              <w:t>(2.49e-09)</w:t>
            </w:r>
          </w:p>
        </w:tc>
        <w:tc>
          <w:tcPr>
            <w:tcW w:w="1152" w:type="dxa"/>
            <w:gridSpan w:val="2"/>
            <w:tcBorders>
              <w:top w:val="nil"/>
              <w:left w:val="nil"/>
              <w:bottom w:val="nil"/>
              <w:right w:val="nil"/>
            </w:tcBorders>
          </w:tcPr>
          <w:p w14:paraId="1A105700" w14:textId="77777777" w:rsidR="00277381" w:rsidRPr="004F5984" w:rsidRDefault="00277381" w:rsidP="00277381">
            <w:pPr>
              <w:widowControl w:val="0"/>
              <w:autoSpaceDE w:val="0"/>
              <w:autoSpaceDN w:val="0"/>
              <w:adjustRightInd w:val="0"/>
              <w:spacing w:after="0" w:line="240" w:lineRule="auto"/>
              <w:jc w:val="center"/>
              <w:rPr>
                <w:rFonts w:ascii="Times New Roman" w:hAnsi="Times New Roman"/>
                <w:sz w:val="18"/>
                <w:szCs w:val="18"/>
              </w:rPr>
            </w:pPr>
            <w:r w:rsidRPr="004F5984">
              <w:rPr>
                <w:rFonts w:ascii="Times New Roman" w:hAnsi="Times New Roman"/>
                <w:sz w:val="18"/>
                <w:szCs w:val="18"/>
              </w:rPr>
              <w:t>(2.45e-09)</w:t>
            </w:r>
          </w:p>
        </w:tc>
      </w:tr>
      <w:tr w:rsidR="00277381" w:rsidRPr="00F03E73" w14:paraId="51E441BE" w14:textId="77777777" w:rsidTr="00BE0185">
        <w:tc>
          <w:tcPr>
            <w:tcW w:w="1845" w:type="dxa"/>
            <w:tcBorders>
              <w:top w:val="nil"/>
              <w:left w:val="nil"/>
              <w:bottom w:val="nil"/>
              <w:right w:val="nil"/>
            </w:tcBorders>
          </w:tcPr>
          <w:p w14:paraId="441230D3" w14:textId="77777777" w:rsidR="00277381" w:rsidRPr="00F03E73" w:rsidRDefault="00277381" w:rsidP="00277381">
            <w:pPr>
              <w:widowControl w:val="0"/>
              <w:autoSpaceDE w:val="0"/>
              <w:autoSpaceDN w:val="0"/>
              <w:adjustRightInd w:val="0"/>
              <w:spacing w:after="0" w:line="240" w:lineRule="auto"/>
              <w:rPr>
                <w:rFonts w:ascii="Times New Roman" w:hAnsi="Times New Roman"/>
                <w:sz w:val="16"/>
                <w:szCs w:val="16"/>
              </w:rPr>
            </w:pPr>
          </w:p>
        </w:tc>
        <w:tc>
          <w:tcPr>
            <w:tcW w:w="1270" w:type="dxa"/>
            <w:tcBorders>
              <w:top w:val="nil"/>
              <w:left w:val="nil"/>
              <w:bottom w:val="nil"/>
              <w:right w:val="nil"/>
            </w:tcBorders>
          </w:tcPr>
          <w:p w14:paraId="08E7EC64" w14:textId="77777777" w:rsidR="00277381" w:rsidRPr="00F03E73" w:rsidRDefault="00277381" w:rsidP="00277381">
            <w:pPr>
              <w:widowControl w:val="0"/>
              <w:autoSpaceDE w:val="0"/>
              <w:autoSpaceDN w:val="0"/>
              <w:adjustRightInd w:val="0"/>
              <w:spacing w:after="0" w:line="240" w:lineRule="auto"/>
              <w:rPr>
                <w:rFonts w:ascii="Times New Roman" w:hAnsi="Times New Roman"/>
                <w:sz w:val="16"/>
                <w:szCs w:val="16"/>
              </w:rPr>
            </w:pPr>
          </w:p>
        </w:tc>
        <w:tc>
          <w:tcPr>
            <w:tcW w:w="1269" w:type="dxa"/>
            <w:tcBorders>
              <w:top w:val="nil"/>
              <w:left w:val="nil"/>
              <w:bottom w:val="nil"/>
              <w:right w:val="nil"/>
            </w:tcBorders>
          </w:tcPr>
          <w:p w14:paraId="6398CF29" w14:textId="77777777" w:rsidR="00277381" w:rsidRPr="00F03E73" w:rsidRDefault="00277381" w:rsidP="00277381">
            <w:pPr>
              <w:widowControl w:val="0"/>
              <w:autoSpaceDE w:val="0"/>
              <w:autoSpaceDN w:val="0"/>
              <w:adjustRightInd w:val="0"/>
              <w:spacing w:after="0" w:line="240" w:lineRule="auto"/>
              <w:rPr>
                <w:rFonts w:ascii="Times New Roman" w:hAnsi="Times New Roman"/>
                <w:sz w:val="16"/>
                <w:szCs w:val="16"/>
              </w:rPr>
            </w:pPr>
          </w:p>
        </w:tc>
        <w:tc>
          <w:tcPr>
            <w:tcW w:w="236" w:type="dxa"/>
            <w:tcBorders>
              <w:top w:val="nil"/>
              <w:left w:val="nil"/>
              <w:bottom w:val="nil"/>
              <w:right w:val="nil"/>
            </w:tcBorders>
          </w:tcPr>
          <w:p w14:paraId="4F783057" w14:textId="29209FA2" w:rsidR="00277381" w:rsidRPr="00F03E73" w:rsidRDefault="00277381" w:rsidP="00277381">
            <w:pPr>
              <w:widowControl w:val="0"/>
              <w:autoSpaceDE w:val="0"/>
              <w:autoSpaceDN w:val="0"/>
              <w:adjustRightInd w:val="0"/>
              <w:spacing w:after="0" w:line="240" w:lineRule="auto"/>
              <w:rPr>
                <w:rFonts w:ascii="Times New Roman" w:hAnsi="Times New Roman"/>
                <w:sz w:val="16"/>
                <w:szCs w:val="16"/>
              </w:rPr>
            </w:pPr>
          </w:p>
        </w:tc>
        <w:tc>
          <w:tcPr>
            <w:tcW w:w="1304" w:type="dxa"/>
            <w:gridSpan w:val="2"/>
            <w:tcBorders>
              <w:top w:val="nil"/>
              <w:left w:val="nil"/>
              <w:bottom w:val="nil"/>
              <w:right w:val="nil"/>
            </w:tcBorders>
          </w:tcPr>
          <w:p w14:paraId="446474B8" w14:textId="5D6D919E" w:rsidR="00277381" w:rsidRPr="00F03E73" w:rsidRDefault="00277381" w:rsidP="00277381">
            <w:pPr>
              <w:widowControl w:val="0"/>
              <w:autoSpaceDE w:val="0"/>
              <w:autoSpaceDN w:val="0"/>
              <w:adjustRightInd w:val="0"/>
              <w:spacing w:after="0" w:line="240" w:lineRule="auto"/>
              <w:rPr>
                <w:rFonts w:ascii="Times New Roman" w:hAnsi="Times New Roman"/>
                <w:sz w:val="16"/>
                <w:szCs w:val="16"/>
              </w:rPr>
            </w:pPr>
          </w:p>
        </w:tc>
        <w:tc>
          <w:tcPr>
            <w:tcW w:w="973" w:type="dxa"/>
            <w:gridSpan w:val="2"/>
            <w:tcBorders>
              <w:top w:val="nil"/>
              <w:left w:val="nil"/>
              <w:bottom w:val="nil"/>
              <w:right w:val="nil"/>
            </w:tcBorders>
          </w:tcPr>
          <w:p w14:paraId="5CDEA01E" w14:textId="77777777" w:rsidR="00277381" w:rsidRPr="00F03E73" w:rsidRDefault="00277381" w:rsidP="00277381">
            <w:pPr>
              <w:widowControl w:val="0"/>
              <w:autoSpaceDE w:val="0"/>
              <w:autoSpaceDN w:val="0"/>
              <w:adjustRightInd w:val="0"/>
              <w:spacing w:after="0" w:line="240" w:lineRule="auto"/>
              <w:rPr>
                <w:rFonts w:ascii="Times New Roman" w:hAnsi="Times New Roman"/>
                <w:sz w:val="16"/>
                <w:szCs w:val="16"/>
              </w:rPr>
            </w:pPr>
          </w:p>
        </w:tc>
        <w:tc>
          <w:tcPr>
            <w:tcW w:w="1205" w:type="dxa"/>
            <w:gridSpan w:val="2"/>
            <w:tcBorders>
              <w:top w:val="nil"/>
              <w:left w:val="nil"/>
              <w:bottom w:val="nil"/>
              <w:right w:val="nil"/>
            </w:tcBorders>
          </w:tcPr>
          <w:p w14:paraId="2B9F8EC1" w14:textId="77777777" w:rsidR="00277381" w:rsidRPr="00F03E73" w:rsidRDefault="00277381" w:rsidP="00277381">
            <w:pPr>
              <w:widowControl w:val="0"/>
              <w:autoSpaceDE w:val="0"/>
              <w:autoSpaceDN w:val="0"/>
              <w:adjustRightInd w:val="0"/>
              <w:spacing w:after="0" w:line="240" w:lineRule="auto"/>
              <w:rPr>
                <w:rFonts w:ascii="Times New Roman" w:hAnsi="Times New Roman"/>
                <w:sz w:val="16"/>
                <w:szCs w:val="16"/>
              </w:rPr>
            </w:pPr>
          </w:p>
        </w:tc>
        <w:tc>
          <w:tcPr>
            <w:tcW w:w="1258" w:type="dxa"/>
            <w:tcBorders>
              <w:top w:val="nil"/>
              <w:left w:val="nil"/>
              <w:bottom w:val="nil"/>
              <w:right w:val="nil"/>
            </w:tcBorders>
          </w:tcPr>
          <w:p w14:paraId="233450CA" w14:textId="77777777" w:rsidR="00277381" w:rsidRPr="00F03E73" w:rsidRDefault="00277381" w:rsidP="00277381">
            <w:pPr>
              <w:widowControl w:val="0"/>
              <w:autoSpaceDE w:val="0"/>
              <w:autoSpaceDN w:val="0"/>
              <w:adjustRightInd w:val="0"/>
              <w:spacing w:after="0" w:line="240" w:lineRule="auto"/>
              <w:rPr>
                <w:rFonts w:ascii="Times New Roman" w:hAnsi="Times New Roman"/>
                <w:sz w:val="16"/>
                <w:szCs w:val="16"/>
              </w:rPr>
            </w:pPr>
          </w:p>
        </w:tc>
        <w:tc>
          <w:tcPr>
            <w:tcW w:w="1152" w:type="dxa"/>
            <w:gridSpan w:val="2"/>
            <w:tcBorders>
              <w:top w:val="nil"/>
              <w:left w:val="nil"/>
              <w:bottom w:val="nil"/>
              <w:right w:val="nil"/>
            </w:tcBorders>
          </w:tcPr>
          <w:p w14:paraId="290C2495" w14:textId="77777777" w:rsidR="00277381" w:rsidRPr="00F03E73" w:rsidRDefault="00277381" w:rsidP="00277381">
            <w:pPr>
              <w:widowControl w:val="0"/>
              <w:autoSpaceDE w:val="0"/>
              <w:autoSpaceDN w:val="0"/>
              <w:adjustRightInd w:val="0"/>
              <w:spacing w:after="0" w:line="240" w:lineRule="auto"/>
              <w:rPr>
                <w:rFonts w:ascii="Times New Roman" w:hAnsi="Times New Roman"/>
                <w:sz w:val="16"/>
                <w:szCs w:val="16"/>
              </w:rPr>
            </w:pPr>
          </w:p>
        </w:tc>
      </w:tr>
      <w:tr w:rsidR="00277381" w:rsidRPr="004F5984" w14:paraId="1638A841" w14:textId="77777777" w:rsidTr="00BE0185">
        <w:tc>
          <w:tcPr>
            <w:tcW w:w="1845" w:type="dxa"/>
            <w:tcBorders>
              <w:top w:val="nil"/>
              <w:left w:val="nil"/>
              <w:bottom w:val="nil"/>
              <w:right w:val="nil"/>
            </w:tcBorders>
          </w:tcPr>
          <w:p w14:paraId="3CBAF927" w14:textId="77777777" w:rsidR="00277381" w:rsidRPr="004F5984" w:rsidRDefault="00277381" w:rsidP="00277381">
            <w:pPr>
              <w:widowControl w:val="0"/>
              <w:autoSpaceDE w:val="0"/>
              <w:autoSpaceDN w:val="0"/>
              <w:adjustRightInd w:val="0"/>
              <w:spacing w:after="0" w:line="240" w:lineRule="auto"/>
              <w:rPr>
                <w:rFonts w:ascii="Times New Roman" w:hAnsi="Times New Roman"/>
                <w:sz w:val="18"/>
                <w:szCs w:val="18"/>
              </w:rPr>
            </w:pPr>
            <w:r w:rsidRPr="004F5984">
              <w:rPr>
                <w:rFonts w:ascii="Times New Roman" w:hAnsi="Times New Roman"/>
                <w:sz w:val="18"/>
                <w:szCs w:val="18"/>
              </w:rPr>
              <w:t>Salary</w:t>
            </w:r>
          </w:p>
        </w:tc>
        <w:tc>
          <w:tcPr>
            <w:tcW w:w="1270" w:type="dxa"/>
            <w:tcBorders>
              <w:top w:val="nil"/>
              <w:left w:val="nil"/>
              <w:bottom w:val="nil"/>
              <w:right w:val="nil"/>
            </w:tcBorders>
          </w:tcPr>
          <w:p w14:paraId="6BF532EB" w14:textId="77777777" w:rsidR="00277381" w:rsidRPr="004F5984" w:rsidRDefault="00277381" w:rsidP="00277381">
            <w:pPr>
              <w:widowControl w:val="0"/>
              <w:autoSpaceDE w:val="0"/>
              <w:autoSpaceDN w:val="0"/>
              <w:adjustRightInd w:val="0"/>
              <w:spacing w:after="0" w:line="240" w:lineRule="auto"/>
              <w:jc w:val="center"/>
              <w:rPr>
                <w:rFonts w:ascii="Times New Roman" w:hAnsi="Times New Roman"/>
                <w:sz w:val="18"/>
                <w:szCs w:val="18"/>
              </w:rPr>
            </w:pPr>
            <w:r w:rsidRPr="004F5984">
              <w:rPr>
                <w:rFonts w:ascii="Times New Roman" w:hAnsi="Times New Roman"/>
                <w:sz w:val="18"/>
                <w:szCs w:val="18"/>
              </w:rPr>
              <w:t>5.32e-09</w:t>
            </w:r>
            <w:r w:rsidRPr="004F5984">
              <w:rPr>
                <w:rFonts w:ascii="Times New Roman" w:hAnsi="Times New Roman"/>
                <w:sz w:val="18"/>
                <w:szCs w:val="18"/>
                <w:vertAlign w:val="superscript"/>
              </w:rPr>
              <w:t>***</w:t>
            </w:r>
          </w:p>
        </w:tc>
        <w:tc>
          <w:tcPr>
            <w:tcW w:w="1269" w:type="dxa"/>
            <w:tcBorders>
              <w:top w:val="nil"/>
              <w:left w:val="nil"/>
              <w:bottom w:val="nil"/>
              <w:right w:val="nil"/>
            </w:tcBorders>
          </w:tcPr>
          <w:p w14:paraId="37AAA9CE" w14:textId="6DD234E1" w:rsidR="00277381" w:rsidRPr="004F5984" w:rsidRDefault="00277381" w:rsidP="00277381">
            <w:pPr>
              <w:widowControl w:val="0"/>
              <w:autoSpaceDE w:val="0"/>
              <w:autoSpaceDN w:val="0"/>
              <w:adjustRightInd w:val="0"/>
              <w:spacing w:after="0" w:line="240" w:lineRule="auto"/>
              <w:jc w:val="center"/>
              <w:rPr>
                <w:rFonts w:ascii="Times New Roman" w:hAnsi="Times New Roman"/>
                <w:sz w:val="18"/>
                <w:szCs w:val="18"/>
              </w:rPr>
            </w:pPr>
            <w:r w:rsidRPr="004F5984">
              <w:rPr>
                <w:rFonts w:ascii="Times New Roman" w:hAnsi="Times New Roman"/>
                <w:sz w:val="18"/>
                <w:szCs w:val="18"/>
              </w:rPr>
              <w:t>5.39e-09</w:t>
            </w:r>
            <w:r w:rsidRPr="004F5984">
              <w:rPr>
                <w:rFonts w:ascii="Times New Roman" w:hAnsi="Times New Roman"/>
                <w:sz w:val="18"/>
                <w:szCs w:val="18"/>
                <w:vertAlign w:val="superscript"/>
              </w:rPr>
              <w:t>***</w:t>
            </w:r>
          </w:p>
        </w:tc>
        <w:tc>
          <w:tcPr>
            <w:tcW w:w="236" w:type="dxa"/>
            <w:tcBorders>
              <w:top w:val="nil"/>
              <w:left w:val="nil"/>
              <w:bottom w:val="nil"/>
              <w:right w:val="nil"/>
            </w:tcBorders>
          </w:tcPr>
          <w:p w14:paraId="3DFC1774" w14:textId="78503268" w:rsidR="00277381" w:rsidRPr="004F5984" w:rsidRDefault="00277381" w:rsidP="00277381">
            <w:pPr>
              <w:widowControl w:val="0"/>
              <w:autoSpaceDE w:val="0"/>
              <w:autoSpaceDN w:val="0"/>
              <w:adjustRightInd w:val="0"/>
              <w:spacing w:after="0" w:line="240" w:lineRule="auto"/>
              <w:jc w:val="center"/>
              <w:rPr>
                <w:rFonts w:ascii="Times New Roman" w:hAnsi="Times New Roman"/>
                <w:sz w:val="18"/>
                <w:szCs w:val="18"/>
              </w:rPr>
            </w:pPr>
          </w:p>
        </w:tc>
        <w:tc>
          <w:tcPr>
            <w:tcW w:w="1304" w:type="dxa"/>
            <w:gridSpan w:val="2"/>
            <w:tcBorders>
              <w:top w:val="nil"/>
              <w:left w:val="nil"/>
              <w:bottom w:val="nil"/>
              <w:right w:val="nil"/>
            </w:tcBorders>
          </w:tcPr>
          <w:p w14:paraId="38AF54D6" w14:textId="50E3608E" w:rsidR="00277381" w:rsidRPr="004F5984" w:rsidRDefault="00277381" w:rsidP="00277381">
            <w:pPr>
              <w:widowControl w:val="0"/>
              <w:autoSpaceDE w:val="0"/>
              <w:autoSpaceDN w:val="0"/>
              <w:adjustRightInd w:val="0"/>
              <w:spacing w:after="0" w:line="240" w:lineRule="auto"/>
              <w:jc w:val="center"/>
              <w:rPr>
                <w:rFonts w:ascii="Times New Roman" w:hAnsi="Times New Roman"/>
                <w:sz w:val="18"/>
                <w:szCs w:val="18"/>
              </w:rPr>
            </w:pPr>
            <w:r w:rsidRPr="004F5984">
              <w:rPr>
                <w:rFonts w:ascii="Times New Roman" w:hAnsi="Times New Roman"/>
                <w:sz w:val="18"/>
                <w:szCs w:val="18"/>
              </w:rPr>
              <w:t>5.19e-09</w:t>
            </w:r>
            <w:r w:rsidRPr="004F5984">
              <w:rPr>
                <w:rFonts w:ascii="Times New Roman" w:hAnsi="Times New Roman"/>
                <w:sz w:val="18"/>
                <w:szCs w:val="18"/>
                <w:vertAlign w:val="superscript"/>
              </w:rPr>
              <w:t>***</w:t>
            </w:r>
          </w:p>
        </w:tc>
        <w:tc>
          <w:tcPr>
            <w:tcW w:w="973" w:type="dxa"/>
            <w:gridSpan w:val="2"/>
            <w:tcBorders>
              <w:top w:val="nil"/>
              <w:left w:val="nil"/>
              <w:bottom w:val="nil"/>
              <w:right w:val="nil"/>
            </w:tcBorders>
          </w:tcPr>
          <w:p w14:paraId="39566C23" w14:textId="0D4B8785" w:rsidR="00277381" w:rsidRPr="004F5984" w:rsidRDefault="00277381" w:rsidP="00277381">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p>
        </w:tc>
        <w:tc>
          <w:tcPr>
            <w:tcW w:w="1205" w:type="dxa"/>
            <w:gridSpan w:val="2"/>
            <w:tcBorders>
              <w:top w:val="nil"/>
              <w:left w:val="nil"/>
              <w:bottom w:val="nil"/>
              <w:right w:val="nil"/>
            </w:tcBorders>
          </w:tcPr>
          <w:p w14:paraId="039722E5" w14:textId="77777777" w:rsidR="00277381" w:rsidRPr="004F5984" w:rsidRDefault="00277381" w:rsidP="00277381">
            <w:pPr>
              <w:widowControl w:val="0"/>
              <w:autoSpaceDE w:val="0"/>
              <w:autoSpaceDN w:val="0"/>
              <w:adjustRightInd w:val="0"/>
              <w:spacing w:after="0" w:line="240" w:lineRule="auto"/>
              <w:jc w:val="center"/>
              <w:rPr>
                <w:rFonts w:ascii="Times New Roman" w:hAnsi="Times New Roman"/>
                <w:sz w:val="18"/>
                <w:szCs w:val="18"/>
              </w:rPr>
            </w:pPr>
            <w:r w:rsidRPr="004F5984">
              <w:rPr>
                <w:rFonts w:ascii="Times New Roman" w:hAnsi="Times New Roman"/>
                <w:sz w:val="18"/>
                <w:szCs w:val="18"/>
              </w:rPr>
              <w:t>5.34e-09</w:t>
            </w:r>
            <w:r w:rsidRPr="004F5984">
              <w:rPr>
                <w:rFonts w:ascii="Times New Roman" w:hAnsi="Times New Roman"/>
                <w:sz w:val="18"/>
                <w:szCs w:val="18"/>
                <w:vertAlign w:val="superscript"/>
              </w:rPr>
              <w:t>***</w:t>
            </w:r>
          </w:p>
        </w:tc>
        <w:tc>
          <w:tcPr>
            <w:tcW w:w="1258" w:type="dxa"/>
            <w:tcBorders>
              <w:top w:val="nil"/>
              <w:left w:val="nil"/>
              <w:bottom w:val="nil"/>
              <w:right w:val="nil"/>
            </w:tcBorders>
          </w:tcPr>
          <w:p w14:paraId="5822682F" w14:textId="77777777" w:rsidR="00277381" w:rsidRPr="004F5984" w:rsidRDefault="00277381" w:rsidP="00277381">
            <w:pPr>
              <w:widowControl w:val="0"/>
              <w:autoSpaceDE w:val="0"/>
              <w:autoSpaceDN w:val="0"/>
              <w:adjustRightInd w:val="0"/>
              <w:spacing w:after="0" w:line="240" w:lineRule="auto"/>
              <w:jc w:val="center"/>
              <w:rPr>
                <w:rFonts w:ascii="Times New Roman" w:hAnsi="Times New Roman"/>
                <w:sz w:val="18"/>
                <w:szCs w:val="18"/>
              </w:rPr>
            </w:pPr>
            <w:r w:rsidRPr="004F5984">
              <w:rPr>
                <w:rFonts w:ascii="Times New Roman" w:hAnsi="Times New Roman"/>
                <w:sz w:val="18"/>
                <w:szCs w:val="18"/>
              </w:rPr>
              <w:t>5.50e-09</w:t>
            </w:r>
            <w:r w:rsidRPr="004F5984">
              <w:rPr>
                <w:rFonts w:ascii="Times New Roman" w:hAnsi="Times New Roman"/>
                <w:sz w:val="18"/>
                <w:szCs w:val="18"/>
                <w:vertAlign w:val="superscript"/>
              </w:rPr>
              <w:t>***</w:t>
            </w:r>
          </w:p>
        </w:tc>
        <w:tc>
          <w:tcPr>
            <w:tcW w:w="1152" w:type="dxa"/>
            <w:gridSpan w:val="2"/>
            <w:tcBorders>
              <w:top w:val="nil"/>
              <w:left w:val="nil"/>
              <w:bottom w:val="nil"/>
              <w:right w:val="nil"/>
            </w:tcBorders>
          </w:tcPr>
          <w:p w14:paraId="3B03A75F" w14:textId="77777777" w:rsidR="00277381" w:rsidRPr="004F5984" w:rsidRDefault="00277381" w:rsidP="00277381">
            <w:pPr>
              <w:widowControl w:val="0"/>
              <w:autoSpaceDE w:val="0"/>
              <w:autoSpaceDN w:val="0"/>
              <w:adjustRightInd w:val="0"/>
              <w:spacing w:after="0" w:line="240" w:lineRule="auto"/>
              <w:jc w:val="center"/>
              <w:rPr>
                <w:rFonts w:ascii="Times New Roman" w:hAnsi="Times New Roman"/>
                <w:sz w:val="18"/>
                <w:szCs w:val="18"/>
              </w:rPr>
            </w:pPr>
            <w:r w:rsidRPr="004F5984">
              <w:rPr>
                <w:rFonts w:ascii="Times New Roman" w:hAnsi="Times New Roman"/>
                <w:sz w:val="18"/>
                <w:szCs w:val="18"/>
              </w:rPr>
              <w:t>5.47e-09</w:t>
            </w:r>
            <w:r w:rsidRPr="004F5984">
              <w:rPr>
                <w:rFonts w:ascii="Times New Roman" w:hAnsi="Times New Roman"/>
                <w:sz w:val="18"/>
                <w:szCs w:val="18"/>
                <w:vertAlign w:val="superscript"/>
              </w:rPr>
              <w:t>***</w:t>
            </w:r>
          </w:p>
        </w:tc>
      </w:tr>
      <w:tr w:rsidR="00277381" w:rsidRPr="004F5984" w14:paraId="2A5F9A5C" w14:textId="77777777" w:rsidTr="00BE0185">
        <w:tc>
          <w:tcPr>
            <w:tcW w:w="1845" w:type="dxa"/>
            <w:tcBorders>
              <w:top w:val="nil"/>
              <w:left w:val="nil"/>
              <w:bottom w:val="nil"/>
              <w:right w:val="nil"/>
            </w:tcBorders>
          </w:tcPr>
          <w:p w14:paraId="169B76B2" w14:textId="77777777" w:rsidR="00277381" w:rsidRPr="004F5984" w:rsidRDefault="00277381" w:rsidP="00277381">
            <w:pPr>
              <w:widowControl w:val="0"/>
              <w:autoSpaceDE w:val="0"/>
              <w:autoSpaceDN w:val="0"/>
              <w:adjustRightInd w:val="0"/>
              <w:spacing w:after="0" w:line="240" w:lineRule="auto"/>
              <w:rPr>
                <w:rFonts w:ascii="Times New Roman" w:hAnsi="Times New Roman"/>
                <w:sz w:val="18"/>
                <w:szCs w:val="18"/>
              </w:rPr>
            </w:pPr>
          </w:p>
        </w:tc>
        <w:tc>
          <w:tcPr>
            <w:tcW w:w="1270" w:type="dxa"/>
            <w:tcBorders>
              <w:top w:val="nil"/>
              <w:left w:val="nil"/>
              <w:bottom w:val="nil"/>
              <w:right w:val="nil"/>
            </w:tcBorders>
          </w:tcPr>
          <w:p w14:paraId="65253D2A" w14:textId="77777777" w:rsidR="00277381" w:rsidRPr="004F5984" w:rsidRDefault="00277381" w:rsidP="00277381">
            <w:pPr>
              <w:widowControl w:val="0"/>
              <w:autoSpaceDE w:val="0"/>
              <w:autoSpaceDN w:val="0"/>
              <w:adjustRightInd w:val="0"/>
              <w:spacing w:after="0" w:line="240" w:lineRule="auto"/>
              <w:jc w:val="center"/>
              <w:rPr>
                <w:rFonts w:ascii="Times New Roman" w:hAnsi="Times New Roman"/>
                <w:sz w:val="18"/>
                <w:szCs w:val="18"/>
              </w:rPr>
            </w:pPr>
            <w:r w:rsidRPr="004F5984">
              <w:rPr>
                <w:rFonts w:ascii="Times New Roman" w:hAnsi="Times New Roman"/>
                <w:sz w:val="18"/>
                <w:szCs w:val="18"/>
              </w:rPr>
              <w:t>(7.36e-10)</w:t>
            </w:r>
          </w:p>
        </w:tc>
        <w:tc>
          <w:tcPr>
            <w:tcW w:w="1269" w:type="dxa"/>
            <w:tcBorders>
              <w:top w:val="nil"/>
              <w:left w:val="nil"/>
              <w:bottom w:val="nil"/>
              <w:right w:val="nil"/>
            </w:tcBorders>
          </w:tcPr>
          <w:p w14:paraId="423EC5F8" w14:textId="34437B6C" w:rsidR="00277381" w:rsidRPr="004F5984" w:rsidRDefault="00277381" w:rsidP="00277381">
            <w:pPr>
              <w:widowControl w:val="0"/>
              <w:autoSpaceDE w:val="0"/>
              <w:autoSpaceDN w:val="0"/>
              <w:adjustRightInd w:val="0"/>
              <w:spacing w:after="0" w:line="240" w:lineRule="auto"/>
              <w:jc w:val="center"/>
              <w:rPr>
                <w:rFonts w:ascii="Times New Roman" w:hAnsi="Times New Roman"/>
                <w:sz w:val="18"/>
                <w:szCs w:val="18"/>
              </w:rPr>
            </w:pPr>
            <w:r w:rsidRPr="004F5984">
              <w:rPr>
                <w:rFonts w:ascii="Times New Roman" w:hAnsi="Times New Roman"/>
                <w:sz w:val="18"/>
                <w:szCs w:val="18"/>
              </w:rPr>
              <w:t>(7.40e-10)</w:t>
            </w:r>
          </w:p>
        </w:tc>
        <w:tc>
          <w:tcPr>
            <w:tcW w:w="236" w:type="dxa"/>
            <w:tcBorders>
              <w:top w:val="nil"/>
              <w:left w:val="nil"/>
              <w:bottom w:val="nil"/>
              <w:right w:val="nil"/>
            </w:tcBorders>
          </w:tcPr>
          <w:p w14:paraId="63EFC04F" w14:textId="29411E93" w:rsidR="00277381" w:rsidRPr="004F5984" w:rsidRDefault="00277381" w:rsidP="00277381">
            <w:pPr>
              <w:widowControl w:val="0"/>
              <w:autoSpaceDE w:val="0"/>
              <w:autoSpaceDN w:val="0"/>
              <w:adjustRightInd w:val="0"/>
              <w:spacing w:after="0" w:line="240" w:lineRule="auto"/>
              <w:jc w:val="center"/>
              <w:rPr>
                <w:rFonts w:ascii="Times New Roman" w:hAnsi="Times New Roman"/>
                <w:sz w:val="18"/>
                <w:szCs w:val="18"/>
              </w:rPr>
            </w:pPr>
          </w:p>
        </w:tc>
        <w:tc>
          <w:tcPr>
            <w:tcW w:w="1304" w:type="dxa"/>
            <w:gridSpan w:val="2"/>
            <w:tcBorders>
              <w:top w:val="nil"/>
              <w:left w:val="nil"/>
              <w:bottom w:val="nil"/>
              <w:right w:val="nil"/>
            </w:tcBorders>
          </w:tcPr>
          <w:p w14:paraId="60A85E6E" w14:textId="0B1C9E40" w:rsidR="00277381" w:rsidRPr="004F5984" w:rsidRDefault="00277381" w:rsidP="00277381">
            <w:pPr>
              <w:widowControl w:val="0"/>
              <w:autoSpaceDE w:val="0"/>
              <w:autoSpaceDN w:val="0"/>
              <w:adjustRightInd w:val="0"/>
              <w:spacing w:after="0" w:line="240" w:lineRule="auto"/>
              <w:jc w:val="center"/>
              <w:rPr>
                <w:rFonts w:ascii="Times New Roman" w:hAnsi="Times New Roman"/>
                <w:sz w:val="18"/>
                <w:szCs w:val="18"/>
              </w:rPr>
            </w:pPr>
            <w:r w:rsidRPr="004F5984">
              <w:rPr>
                <w:rFonts w:ascii="Times New Roman" w:hAnsi="Times New Roman"/>
                <w:sz w:val="18"/>
                <w:szCs w:val="18"/>
              </w:rPr>
              <w:t>(7.41e-10)</w:t>
            </w:r>
          </w:p>
        </w:tc>
        <w:tc>
          <w:tcPr>
            <w:tcW w:w="973" w:type="dxa"/>
            <w:gridSpan w:val="2"/>
            <w:tcBorders>
              <w:top w:val="nil"/>
              <w:left w:val="nil"/>
              <w:bottom w:val="nil"/>
              <w:right w:val="nil"/>
            </w:tcBorders>
          </w:tcPr>
          <w:p w14:paraId="363B8A90" w14:textId="259AAE38" w:rsidR="00277381" w:rsidRPr="004F5984" w:rsidRDefault="00277381" w:rsidP="00277381">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p>
        </w:tc>
        <w:tc>
          <w:tcPr>
            <w:tcW w:w="1205" w:type="dxa"/>
            <w:gridSpan w:val="2"/>
            <w:tcBorders>
              <w:top w:val="nil"/>
              <w:left w:val="nil"/>
              <w:bottom w:val="nil"/>
              <w:right w:val="nil"/>
            </w:tcBorders>
          </w:tcPr>
          <w:p w14:paraId="1011964B" w14:textId="77777777" w:rsidR="00277381" w:rsidRPr="004F5984" w:rsidRDefault="00277381" w:rsidP="00277381">
            <w:pPr>
              <w:widowControl w:val="0"/>
              <w:autoSpaceDE w:val="0"/>
              <w:autoSpaceDN w:val="0"/>
              <w:adjustRightInd w:val="0"/>
              <w:spacing w:after="0" w:line="240" w:lineRule="auto"/>
              <w:jc w:val="center"/>
              <w:rPr>
                <w:rFonts w:ascii="Times New Roman" w:hAnsi="Times New Roman"/>
                <w:sz w:val="18"/>
                <w:szCs w:val="18"/>
              </w:rPr>
            </w:pPr>
            <w:r w:rsidRPr="004F5984">
              <w:rPr>
                <w:rFonts w:ascii="Times New Roman" w:hAnsi="Times New Roman"/>
                <w:sz w:val="18"/>
                <w:szCs w:val="18"/>
              </w:rPr>
              <w:t>(7.27e-10)</w:t>
            </w:r>
          </w:p>
        </w:tc>
        <w:tc>
          <w:tcPr>
            <w:tcW w:w="1258" w:type="dxa"/>
            <w:tcBorders>
              <w:top w:val="nil"/>
              <w:left w:val="nil"/>
              <w:bottom w:val="nil"/>
              <w:right w:val="nil"/>
            </w:tcBorders>
          </w:tcPr>
          <w:p w14:paraId="0DBF868D" w14:textId="77777777" w:rsidR="00277381" w:rsidRPr="004F5984" w:rsidRDefault="00277381" w:rsidP="00277381">
            <w:pPr>
              <w:widowControl w:val="0"/>
              <w:autoSpaceDE w:val="0"/>
              <w:autoSpaceDN w:val="0"/>
              <w:adjustRightInd w:val="0"/>
              <w:spacing w:after="0" w:line="240" w:lineRule="auto"/>
              <w:jc w:val="center"/>
              <w:rPr>
                <w:rFonts w:ascii="Times New Roman" w:hAnsi="Times New Roman"/>
                <w:sz w:val="18"/>
                <w:szCs w:val="18"/>
              </w:rPr>
            </w:pPr>
            <w:r w:rsidRPr="004F5984">
              <w:rPr>
                <w:rFonts w:ascii="Times New Roman" w:hAnsi="Times New Roman"/>
                <w:sz w:val="18"/>
                <w:szCs w:val="18"/>
              </w:rPr>
              <w:t>(7.58e-10)</w:t>
            </w:r>
          </w:p>
        </w:tc>
        <w:tc>
          <w:tcPr>
            <w:tcW w:w="1152" w:type="dxa"/>
            <w:gridSpan w:val="2"/>
            <w:tcBorders>
              <w:top w:val="nil"/>
              <w:left w:val="nil"/>
              <w:bottom w:val="nil"/>
              <w:right w:val="nil"/>
            </w:tcBorders>
          </w:tcPr>
          <w:p w14:paraId="079997C2" w14:textId="77777777" w:rsidR="00277381" w:rsidRPr="004F5984" w:rsidRDefault="00277381" w:rsidP="00277381">
            <w:pPr>
              <w:widowControl w:val="0"/>
              <w:autoSpaceDE w:val="0"/>
              <w:autoSpaceDN w:val="0"/>
              <w:adjustRightInd w:val="0"/>
              <w:spacing w:after="0" w:line="240" w:lineRule="auto"/>
              <w:jc w:val="center"/>
              <w:rPr>
                <w:rFonts w:ascii="Times New Roman" w:hAnsi="Times New Roman"/>
                <w:sz w:val="18"/>
                <w:szCs w:val="18"/>
              </w:rPr>
            </w:pPr>
            <w:r w:rsidRPr="004F5984">
              <w:rPr>
                <w:rFonts w:ascii="Times New Roman" w:hAnsi="Times New Roman"/>
                <w:sz w:val="18"/>
                <w:szCs w:val="18"/>
              </w:rPr>
              <w:t>(7.56e-10)</w:t>
            </w:r>
          </w:p>
        </w:tc>
      </w:tr>
      <w:tr w:rsidR="00277381" w:rsidRPr="00F03E73" w14:paraId="484E81FB" w14:textId="77777777" w:rsidTr="00BE0185">
        <w:tc>
          <w:tcPr>
            <w:tcW w:w="1845" w:type="dxa"/>
            <w:tcBorders>
              <w:top w:val="nil"/>
              <w:left w:val="nil"/>
              <w:bottom w:val="nil"/>
              <w:right w:val="nil"/>
            </w:tcBorders>
          </w:tcPr>
          <w:p w14:paraId="30B18DB2" w14:textId="77777777" w:rsidR="00277381" w:rsidRPr="00F03E73" w:rsidRDefault="00277381" w:rsidP="00277381">
            <w:pPr>
              <w:widowControl w:val="0"/>
              <w:autoSpaceDE w:val="0"/>
              <w:autoSpaceDN w:val="0"/>
              <w:adjustRightInd w:val="0"/>
              <w:spacing w:after="0" w:line="240" w:lineRule="auto"/>
              <w:rPr>
                <w:rFonts w:ascii="Times New Roman" w:hAnsi="Times New Roman"/>
                <w:sz w:val="16"/>
                <w:szCs w:val="16"/>
              </w:rPr>
            </w:pPr>
          </w:p>
        </w:tc>
        <w:tc>
          <w:tcPr>
            <w:tcW w:w="1270" w:type="dxa"/>
            <w:tcBorders>
              <w:top w:val="nil"/>
              <w:left w:val="nil"/>
              <w:bottom w:val="nil"/>
              <w:right w:val="nil"/>
            </w:tcBorders>
          </w:tcPr>
          <w:p w14:paraId="2695AA13" w14:textId="77777777" w:rsidR="00277381" w:rsidRPr="00F03E73" w:rsidRDefault="00277381" w:rsidP="00277381">
            <w:pPr>
              <w:widowControl w:val="0"/>
              <w:autoSpaceDE w:val="0"/>
              <w:autoSpaceDN w:val="0"/>
              <w:adjustRightInd w:val="0"/>
              <w:spacing w:after="0" w:line="240" w:lineRule="auto"/>
              <w:rPr>
                <w:rFonts w:ascii="Times New Roman" w:hAnsi="Times New Roman"/>
                <w:sz w:val="16"/>
                <w:szCs w:val="16"/>
              </w:rPr>
            </w:pPr>
          </w:p>
        </w:tc>
        <w:tc>
          <w:tcPr>
            <w:tcW w:w="1269" w:type="dxa"/>
            <w:tcBorders>
              <w:top w:val="nil"/>
              <w:left w:val="nil"/>
              <w:bottom w:val="nil"/>
              <w:right w:val="nil"/>
            </w:tcBorders>
          </w:tcPr>
          <w:p w14:paraId="3CCCBA6A" w14:textId="77777777" w:rsidR="00277381" w:rsidRPr="00F03E73" w:rsidRDefault="00277381" w:rsidP="00277381">
            <w:pPr>
              <w:widowControl w:val="0"/>
              <w:autoSpaceDE w:val="0"/>
              <w:autoSpaceDN w:val="0"/>
              <w:adjustRightInd w:val="0"/>
              <w:spacing w:after="0" w:line="240" w:lineRule="auto"/>
              <w:rPr>
                <w:rFonts w:ascii="Times New Roman" w:hAnsi="Times New Roman"/>
                <w:sz w:val="16"/>
                <w:szCs w:val="16"/>
              </w:rPr>
            </w:pPr>
          </w:p>
        </w:tc>
        <w:tc>
          <w:tcPr>
            <w:tcW w:w="236" w:type="dxa"/>
            <w:tcBorders>
              <w:top w:val="nil"/>
              <w:left w:val="nil"/>
              <w:bottom w:val="nil"/>
              <w:right w:val="nil"/>
            </w:tcBorders>
          </w:tcPr>
          <w:p w14:paraId="587BAA2B" w14:textId="7D3D8964" w:rsidR="00277381" w:rsidRPr="00F03E73" w:rsidRDefault="00277381" w:rsidP="00277381">
            <w:pPr>
              <w:widowControl w:val="0"/>
              <w:autoSpaceDE w:val="0"/>
              <w:autoSpaceDN w:val="0"/>
              <w:adjustRightInd w:val="0"/>
              <w:spacing w:after="0" w:line="240" w:lineRule="auto"/>
              <w:rPr>
                <w:rFonts w:ascii="Times New Roman" w:hAnsi="Times New Roman"/>
                <w:sz w:val="16"/>
                <w:szCs w:val="16"/>
              </w:rPr>
            </w:pPr>
          </w:p>
        </w:tc>
        <w:tc>
          <w:tcPr>
            <w:tcW w:w="1304" w:type="dxa"/>
            <w:gridSpan w:val="2"/>
            <w:tcBorders>
              <w:top w:val="nil"/>
              <w:left w:val="nil"/>
              <w:bottom w:val="nil"/>
              <w:right w:val="nil"/>
            </w:tcBorders>
          </w:tcPr>
          <w:p w14:paraId="56AA6E85" w14:textId="7FB18657" w:rsidR="00277381" w:rsidRPr="00F03E73" w:rsidRDefault="00277381" w:rsidP="00277381">
            <w:pPr>
              <w:widowControl w:val="0"/>
              <w:autoSpaceDE w:val="0"/>
              <w:autoSpaceDN w:val="0"/>
              <w:adjustRightInd w:val="0"/>
              <w:spacing w:after="0" w:line="240" w:lineRule="auto"/>
              <w:rPr>
                <w:rFonts w:ascii="Times New Roman" w:hAnsi="Times New Roman"/>
                <w:sz w:val="16"/>
                <w:szCs w:val="16"/>
              </w:rPr>
            </w:pPr>
          </w:p>
        </w:tc>
        <w:tc>
          <w:tcPr>
            <w:tcW w:w="973" w:type="dxa"/>
            <w:gridSpan w:val="2"/>
            <w:tcBorders>
              <w:top w:val="nil"/>
              <w:left w:val="nil"/>
              <w:bottom w:val="nil"/>
              <w:right w:val="nil"/>
            </w:tcBorders>
          </w:tcPr>
          <w:p w14:paraId="635ED96D" w14:textId="77777777" w:rsidR="00277381" w:rsidRPr="00F03E73" w:rsidRDefault="00277381" w:rsidP="00277381">
            <w:pPr>
              <w:widowControl w:val="0"/>
              <w:autoSpaceDE w:val="0"/>
              <w:autoSpaceDN w:val="0"/>
              <w:adjustRightInd w:val="0"/>
              <w:spacing w:after="0" w:line="240" w:lineRule="auto"/>
              <w:rPr>
                <w:rFonts w:ascii="Times New Roman" w:hAnsi="Times New Roman"/>
                <w:sz w:val="16"/>
                <w:szCs w:val="16"/>
              </w:rPr>
            </w:pPr>
          </w:p>
        </w:tc>
        <w:tc>
          <w:tcPr>
            <w:tcW w:w="1205" w:type="dxa"/>
            <w:gridSpan w:val="2"/>
            <w:tcBorders>
              <w:top w:val="nil"/>
              <w:left w:val="nil"/>
              <w:bottom w:val="nil"/>
              <w:right w:val="nil"/>
            </w:tcBorders>
          </w:tcPr>
          <w:p w14:paraId="4191F27B" w14:textId="77777777" w:rsidR="00277381" w:rsidRPr="00F03E73" w:rsidRDefault="00277381" w:rsidP="00277381">
            <w:pPr>
              <w:widowControl w:val="0"/>
              <w:autoSpaceDE w:val="0"/>
              <w:autoSpaceDN w:val="0"/>
              <w:adjustRightInd w:val="0"/>
              <w:spacing w:after="0" w:line="240" w:lineRule="auto"/>
              <w:rPr>
                <w:rFonts w:ascii="Times New Roman" w:hAnsi="Times New Roman"/>
                <w:sz w:val="16"/>
                <w:szCs w:val="16"/>
              </w:rPr>
            </w:pPr>
          </w:p>
        </w:tc>
        <w:tc>
          <w:tcPr>
            <w:tcW w:w="1258" w:type="dxa"/>
            <w:tcBorders>
              <w:top w:val="nil"/>
              <w:left w:val="nil"/>
              <w:bottom w:val="nil"/>
              <w:right w:val="nil"/>
            </w:tcBorders>
          </w:tcPr>
          <w:p w14:paraId="17103C31" w14:textId="77777777" w:rsidR="00277381" w:rsidRPr="00F03E73" w:rsidRDefault="00277381" w:rsidP="00277381">
            <w:pPr>
              <w:widowControl w:val="0"/>
              <w:autoSpaceDE w:val="0"/>
              <w:autoSpaceDN w:val="0"/>
              <w:adjustRightInd w:val="0"/>
              <w:spacing w:after="0" w:line="240" w:lineRule="auto"/>
              <w:rPr>
                <w:rFonts w:ascii="Times New Roman" w:hAnsi="Times New Roman"/>
                <w:sz w:val="16"/>
                <w:szCs w:val="16"/>
              </w:rPr>
            </w:pPr>
          </w:p>
        </w:tc>
        <w:tc>
          <w:tcPr>
            <w:tcW w:w="1152" w:type="dxa"/>
            <w:gridSpan w:val="2"/>
            <w:tcBorders>
              <w:top w:val="nil"/>
              <w:left w:val="nil"/>
              <w:bottom w:val="nil"/>
              <w:right w:val="nil"/>
            </w:tcBorders>
          </w:tcPr>
          <w:p w14:paraId="64E1DFAB" w14:textId="77777777" w:rsidR="00277381" w:rsidRPr="00F03E73" w:rsidRDefault="00277381" w:rsidP="00277381">
            <w:pPr>
              <w:widowControl w:val="0"/>
              <w:autoSpaceDE w:val="0"/>
              <w:autoSpaceDN w:val="0"/>
              <w:adjustRightInd w:val="0"/>
              <w:spacing w:after="0" w:line="240" w:lineRule="auto"/>
              <w:rPr>
                <w:rFonts w:ascii="Times New Roman" w:hAnsi="Times New Roman"/>
                <w:sz w:val="16"/>
                <w:szCs w:val="16"/>
              </w:rPr>
            </w:pPr>
          </w:p>
        </w:tc>
      </w:tr>
      <w:tr w:rsidR="00277381" w:rsidRPr="004F5984" w14:paraId="254306EC" w14:textId="77777777" w:rsidTr="00BE0185">
        <w:tc>
          <w:tcPr>
            <w:tcW w:w="1845" w:type="dxa"/>
            <w:tcBorders>
              <w:top w:val="nil"/>
              <w:left w:val="nil"/>
              <w:bottom w:val="nil"/>
              <w:right w:val="nil"/>
            </w:tcBorders>
          </w:tcPr>
          <w:p w14:paraId="06DD5261" w14:textId="77777777" w:rsidR="00277381" w:rsidRPr="004F5984" w:rsidRDefault="00277381" w:rsidP="00277381">
            <w:pPr>
              <w:widowControl w:val="0"/>
              <w:autoSpaceDE w:val="0"/>
              <w:autoSpaceDN w:val="0"/>
              <w:adjustRightInd w:val="0"/>
              <w:spacing w:after="0" w:line="240" w:lineRule="auto"/>
              <w:rPr>
                <w:rFonts w:ascii="Times New Roman" w:hAnsi="Times New Roman"/>
                <w:sz w:val="18"/>
                <w:szCs w:val="18"/>
              </w:rPr>
            </w:pPr>
            <w:r w:rsidRPr="004F5984">
              <w:rPr>
                <w:rFonts w:ascii="Times New Roman" w:hAnsi="Times New Roman"/>
                <w:sz w:val="18"/>
                <w:szCs w:val="18"/>
              </w:rPr>
              <w:t>Bonus</w:t>
            </w:r>
          </w:p>
        </w:tc>
        <w:tc>
          <w:tcPr>
            <w:tcW w:w="1270" w:type="dxa"/>
            <w:tcBorders>
              <w:top w:val="nil"/>
              <w:left w:val="nil"/>
              <w:bottom w:val="nil"/>
              <w:right w:val="nil"/>
            </w:tcBorders>
          </w:tcPr>
          <w:p w14:paraId="73ADFEB2" w14:textId="77777777" w:rsidR="00277381" w:rsidRPr="004F5984" w:rsidRDefault="00277381" w:rsidP="00277381">
            <w:pPr>
              <w:widowControl w:val="0"/>
              <w:autoSpaceDE w:val="0"/>
              <w:autoSpaceDN w:val="0"/>
              <w:adjustRightInd w:val="0"/>
              <w:spacing w:after="0" w:line="240" w:lineRule="auto"/>
              <w:jc w:val="center"/>
              <w:rPr>
                <w:rFonts w:ascii="Times New Roman" w:hAnsi="Times New Roman"/>
                <w:sz w:val="18"/>
                <w:szCs w:val="18"/>
              </w:rPr>
            </w:pPr>
            <w:r w:rsidRPr="004F5984">
              <w:rPr>
                <w:rFonts w:ascii="Times New Roman" w:hAnsi="Times New Roman"/>
                <w:sz w:val="18"/>
                <w:szCs w:val="18"/>
              </w:rPr>
              <w:t>1.77e-08</w:t>
            </w:r>
            <w:r w:rsidRPr="004F5984">
              <w:rPr>
                <w:rFonts w:ascii="Times New Roman" w:hAnsi="Times New Roman"/>
                <w:sz w:val="18"/>
                <w:szCs w:val="18"/>
                <w:vertAlign w:val="superscript"/>
              </w:rPr>
              <w:t>***</w:t>
            </w:r>
          </w:p>
        </w:tc>
        <w:tc>
          <w:tcPr>
            <w:tcW w:w="1269" w:type="dxa"/>
            <w:tcBorders>
              <w:top w:val="nil"/>
              <w:left w:val="nil"/>
              <w:bottom w:val="nil"/>
              <w:right w:val="nil"/>
            </w:tcBorders>
          </w:tcPr>
          <w:p w14:paraId="5DD09D0A" w14:textId="1BE2B66D" w:rsidR="00277381" w:rsidRPr="004F5984" w:rsidRDefault="00277381" w:rsidP="00277381">
            <w:pPr>
              <w:widowControl w:val="0"/>
              <w:autoSpaceDE w:val="0"/>
              <w:autoSpaceDN w:val="0"/>
              <w:adjustRightInd w:val="0"/>
              <w:spacing w:after="0" w:line="240" w:lineRule="auto"/>
              <w:jc w:val="center"/>
              <w:rPr>
                <w:rFonts w:ascii="Times New Roman" w:hAnsi="Times New Roman"/>
                <w:sz w:val="18"/>
                <w:szCs w:val="18"/>
              </w:rPr>
            </w:pPr>
            <w:r w:rsidRPr="004F5984">
              <w:rPr>
                <w:rFonts w:ascii="Times New Roman" w:hAnsi="Times New Roman"/>
                <w:sz w:val="18"/>
                <w:szCs w:val="18"/>
              </w:rPr>
              <w:t>1.76e-08</w:t>
            </w:r>
            <w:r w:rsidRPr="004F5984">
              <w:rPr>
                <w:rFonts w:ascii="Times New Roman" w:hAnsi="Times New Roman"/>
                <w:sz w:val="18"/>
                <w:szCs w:val="18"/>
                <w:vertAlign w:val="superscript"/>
              </w:rPr>
              <w:t>***</w:t>
            </w:r>
          </w:p>
        </w:tc>
        <w:tc>
          <w:tcPr>
            <w:tcW w:w="236" w:type="dxa"/>
            <w:tcBorders>
              <w:top w:val="nil"/>
              <w:left w:val="nil"/>
              <w:bottom w:val="nil"/>
              <w:right w:val="nil"/>
            </w:tcBorders>
          </w:tcPr>
          <w:p w14:paraId="6E10492B" w14:textId="15183C5E" w:rsidR="00277381" w:rsidRPr="004F5984" w:rsidRDefault="00277381" w:rsidP="00277381">
            <w:pPr>
              <w:widowControl w:val="0"/>
              <w:autoSpaceDE w:val="0"/>
              <w:autoSpaceDN w:val="0"/>
              <w:adjustRightInd w:val="0"/>
              <w:spacing w:after="0" w:line="240" w:lineRule="auto"/>
              <w:jc w:val="center"/>
              <w:rPr>
                <w:rFonts w:ascii="Times New Roman" w:hAnsi="Times New Roman"/>
                <w:sz w:val="18"/>
                <w:szCs w:val="18"/>
              </w:rPr>
            </w:pPr>
          </w:p>
        </w:tc>
        <w:tc>
          <w:tcPr>
            <w:tcW w:w="1304" w:type="dxa"/>
            <w:gridSpan w:val="2"/>
            <w:tcBorders>
              <w:top w:val="nil"/>
              <w:left w:val="nil"/>
              <w:bottom w:val="nil"/>
              <w:right w:val="nil"/>
            </w:tcBorders>
          </w:tcPr>
          <w:p w14:paraId="7510D9FD" w14:textId="1B3C297C" w:rsidR="00277381" w:rsidRPr="004F5984" w:rsidRDefault="00277381" w:rsidP="00277381">
            <w:pPr>
              <w:widowControl w:val="0"/>
              <w:autoSpaceDE w:val="0"/>
              <w:autoSpaceDN w:val="0"/>
              <w:adjustRightInd w:val="0"/>
              <w:spacing w:after="0" w:line="240" w:lineRule="auto"/>
              <w:jc w:val="center"/>
              <w:rPr>
                <w:rFonts w:ascii="Times New Roman" w:hAnsi="Times New Roman"/>
                <w:sz w:val="18"/>
                <w:szCs w:val="18"/>
              </w:rPr>
            </w:pPr>
            <w:r w:rsidRPr="004F5984">
              <w:rPr>
                <w:rFonts w:ascii="Times New Roman" w:hAnsi="Times New Roman"/>
                <w:sz w:val="18"/>
                <w:szCs w:val="18"/>
              </w:rPr>
              <w:t>1.70e-08</w:t>
            </w:r>
            <w:r w:rsidRPr="004F5984">
              <w:rPr>
                <w:rFonts w:ascii="Times New Roman" w:hAnsi="Times New Roman"/>
                <w:sz w:val="18"/>
                <w:szCs w:val="18"/>
                <w:vertAlign w:val="superscript"/>
              </w:rPr>
              <w:t>***</w:t>
            </w:r>
          </w:p>
        </w:tc>
        <w:tc>
          <w:tcPr>
            <w:tcW w:w="973" w:type="dxa"/>
            <w:gridSpan w:val="2"/>
            <w:tcBorders>
              <w:top w:val="nil"/>
              <w:left w:val="nil"/>
              <w:bottom w:val="nil"/>
              <w:right w:val="nil"/>
            </w:tcBorders>
          </w:tcPr>
          <w:p w14:paraId="2287AB55" w14:textId="3A1A56F6" w:rsidR="00277381" w:rsidRPr="004F5984" w:rsidRDefault="00277381" w:rsidP="00277381">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p>
        </w:tc>
        <w:tc>
          <w:tcPr>
            <w:tcW w:w="1205" w:type="dxa"/>
            <w:gridSpan w:val="2"/>
            <w:tcBorders>
              <w:top w:val="nil"/>
              <w:left w:val="nil"/>
              <w:bottom w:val="nil"/>
              <w:right w:val="nil"/>
            </w:tcBorders>
          </w:tcPr>
          <w:p w14:paraId="198AB062" w14:textId="77777777" w:rsidR="00277381" w:rsidRPr="004F5984" w:rsidRDefault="00277381" w:rsidP="00277381">
            <w:pPr>
              <w:widowControl w:val="0"/>
              <w:autoSpaceDE w:val="0"/>
              <w:autoSpaceDN w:val="0"/>
              <w:adjustRightInd w:val="0"/>
              <w:spacing w:after="0" w:line="240" w:lineRule="auto"/>
              <w:jc w:val="center"/>
              <w:rPr>
                <w:rFonts w:ascii="Times New Roman" w:hAnsi="Times New Roman"/>
                <w:sz w:val="18"/>
                <w:szCs w:val="18"/>
              </w:rPr>
            </w:pPr>
            <w:r w:rsidRPr="004F5984">
              <w:rPr>
                <w:rFonts w:ascii="Times New Roman" w:hAnsi="Times New Roman"/>
                <w:sz w:val="18"/>
                <w:szCs w:val="18"/>
              </w:rPr>
              <w:t>1.78e-08</w:t>
            </w:r>
            <w:r w:rsidRPr="004F5984">
              <w:rPr>
                <w:rFonts w:ascii="Times New Roman" w:hAnsi="Times New Roman"/>
                <w:sz w:val="18"/>
                <w:szCs w:val="18"/>
                <w:vertAlign w:val="superscript"/>
              </w:rPr>
              <w:t>***</w:t>
            </w:r>
          </w:p>
        </w:tc>
        <w:tc>
          <w:tcPr>
            <w:tcW w:w="1258" w:type="dxa"/>
            <w:tcBorders>
              <w:top w:val="nil"/>
              <w:left w:val="nil"/>
              <w:bottom w:val="nil"/>
              <w:right w:val="nil"/>
            </w:tcBorders>
          </w:tcPr>
          <w:p w14:paraId="789D5386" w14:textId="77777777" w:rsidR="00277381" w:rsidRPr="004F5984" w:rsidRDefault="00277381" w:rsidP="00277381">
            <w:pPr>
              <w:widowControl w:val="0"/>
              <w:autoSpaceDE w:val="0"/>
              <w:autoSpaceDN w:val="0"/>
              <w:adjustRightInd w:val="0"/>
              <w:spacing w:after="0" w:line="240" w:lineRule="auto"/>
              <w:jc w:val="center"/>
              <w:rPr>
                <w:rFonts w:ascii="Times New Roman" w:hAnsi="Times New Roman"/>
                <w:sz w:val="18"/>
                <w:szCs w:val="18"/>
              </w:rPr>
            </w:pPr>
            <w:r w:rsidRPr="004F5984">
              <w:rPr>
                <w:rFonts w:ascii="Times New Roman" w:hAnsi="Times New Roman"/>
                <w:sz w:val="18"/>
                <w:szCs w:val="18"/>
              </w:rPr>
              <w:t>1.67e-08</w:t>
            </w:r>
            <w:r w:rsidRPr="004F5984">
              <w:rPr>
                <w:rFonts w:ascii="Times New Roman" w:hAnsi="Times New Roman"/>
                <w:sz w:val="18"/>
                <w:szCs w:val="18"/>
                <w:vertAlign w:val="superscript"/>
              </w:rPr>
              <w:t>***</w:t>
            </w:r>
          </w:p>
        </w:tc>
        <w:tc>
          <w:tcPr>
            <w:tcW w:w="1152" w:type="dxa"/>
            <w:gridSpan w:val="2"/>
            <w:tcBorders>
              <w:top w:val="nil"/>
              <w:left w:val="nil"/>
              <w:bottom w:val="nil"/>
              <w:right w:val="nil"/>
            </w:tcBorders>
          </w:tcPr>
          <w:p w14:paraId="469A3729" w14:textId="77777777" w:rsidR="00277381" w:rsidRPr="004F5984" w:rsidRDefault="00277381" w:rsidP="00277381">
            <w:pPr>
              <w:widowControl w:val="0"/>
              <w:autoSpaceDE w:val="0"/>
              <w:autoSpaceDN w:val="0"/>
              <w:adjustRightInd w:val="0"/>
              <w:spacing w:after="0" w:line="240" w:lineRule="auto"/>
              <w:jc w:val="center"/>
              <w:rPr>
                <w:rFonts w:ascii="Times New Roman" w:hAnsi="Times New Roman"/>
                <w:sz w:val="18"/>
                <w:szCs w:val="18"/>
              </w:rPr>
            </w:pPr>
            <w:r w:rsidRPr="004F5984">
              <w:rPr>
                <w:rFonts w:ascii="Times New Roman" w:hAnsi="Times New Roman"/>
                <w:sz w:val="18"/>
                <w:szCs w:val="18"/>
              </w:rPr>
              <w:t>1.62e-08</w:t>
            </w:r>
            <w:r w:rsidRPr="004F5984">
              <w:rPr>
                <w:rFonts w:ascii="Times New Roman" w:hAnsi="Times New Roman"/>
                <w:sz w:val="18"/>
                <w:szCs w:val="18"/>
                <w:vertAlign w:val="superscript"/>
              </w:rPr>
              <w:t>***</w:t>
            </w:r>
          </w:p>
        </w:tc>
      </w:tr>
      <w:tr w:rsidR="00277381" w:rsidRPr="004F5984" w14:paraId="2F4A7925" w14:textId="77777777" w:rsidTr="00BE0185">
        <w:tc>
          <w:tcPr>
            <w:tcW w:w="1845" w:type="dxa"/>
            <w:tcBorders>
              <w:top w:val="nil"/>
              <w:left w:val="nil"/>
              <w:bottom w:val="nil"/>
              <w:right w:val="nil"/>
            </w:tcBorders>
          </w:tcPr>
          <w:p w14:paraId="176D5C36" w14:textId="77777777" w:rsidR="00277381" w:rsidRPr="004F5984" w:rsidRDefault="00277381" w:rsidP="00277381">
            <w:pPr>
              <w:widowControl w:val="0"/>
              <w:autoSpaceDE w:val="0"/>
              <w:autoSpaceDN w:val="0"/>
              <w:adjustRightInd w:val="0"/>
              <w:spacing w:after="0" w:line="240" w:lineRule="auto"/>
              <w:rPr>
                <w:rFonts w:ascii="Times New Roman" w:hAnsi="Times New Roman"/>
                <w:sz w:val="18"/>
                <w:szCs w:val="18"/>
              </w:rPr>
            </w:pPr>
          </w:p>
        </w:tc>
        <w:tc>
          <w:tcPr>
            <w:tcW w:w="1270" w:type="dxa"/>
            <w:tcBorders>
              <w:top w:val="nil"/>
              <w:left w:val="nil"/>
              <w:bottom w:val="nil"/>
              <w:right w:val="nil"/>
            </w:tcBorders>
          </w:tcPr>
          <w:p w14:paraId="59773A3D" w14:textId="77777777" w:rsidR="00277381" w:rsidRPr="004F5984" w:rsidRDefault="00277381" w:rsidP="00277381">
            <w:pPr>
              <w:widowControl w:val="0"/>
              <w:autoSpaceDE w:val="0"/>
              <w:autoSpaceDN w:val="0"/>
              <w:adjustRightInd w:val="0"/>
              <w:spacing w:after="0" w:line="240" w:lineRule="auto"/>
              <w:jc w:val="center"/>
              <w:rPr>
                <w:rFonts w:ascii="Times New Roman" w:hAnsi="Times New Roman"/>
                <w:sz w:val="18"/>
                <w:szCs w:val="18"/>
              </w:rPr>
            </w:pPr>
            <w:r w:rsidRPr="004F5984">
              <w:rPr>
                <w:rFonts w:ascii="Times New Roman" w:hAnsi="Times New Roman"/>
                <w:sz w:val="18"/>
                <w:szCs w:val="18"/>
              </w:rPr>
              <w:t>(1.71e-09)</w:t>
            </w:r>
          </w:p>
        </w:tc>
        <w:tc>
          <w:tcPr>
            <w:tcW w:w="1269" w:type="dxa"/>
            <w:tcBorders>
              <w:top w:val="nil"/>
              <w:left w:val="nil"/>
              <w:bottom w:val="nil"/>
              <w:right w:val="nil"/>
            </w:tcBorders>
          </w:tcPr>
          <w:p w14:paraId="64AC1AAC" w14:textId="637D456B" w:rsidR="00277381" w:rsidRPr="004F5984" w:rsidRDefault="00277381" w:rsidP="00277381">
            <w:pPr>
              <w:widowControl w:val="0"/>
              <w:autoSpaceDE w:val="0"/>
              <w:autoSpaceDN w:val="0"/>
              <w:adjustRightInd w:val="0"/>
              <w:spacing w:after="0" w:line="240" w:lineRule="auto"/>
              <w:jc w:val="center"/>
              <w:rPr>
                <w:rFonts w:ascii="Times New Roman" w:hAnsi="Times New Roman"/>
                <w:sz w:val="18"/>
                <w:szCs w:val="18"/>
              </w:rPr>
            </w:pPr>
            <w:r w:rsidRPr="004F5984">
              <w:rPr>
                <w:rFonts w:ascii="Times New Roman" w:hAnsi="Times New Roman"/>
                <w:sz w:val="18"/>
                <w:szCs w:val="18"/>
              </w:rPr>
              <w:t>(1.70e-09)</w:t>
            </w:r>
          </w:p>
        </w:tc>
        <w:tc>
          <w:tcPr>
            <w:tcW w:w="236" w:type="dxa"/>
            <w:tcBorders>
              <w:top w:val="nil"/>
              <w:left w:val="nil"/>
              <w:bottom w:val="nil"/>
              <w:right w:val="nil"/>
            </w:tcBorders>
          </w:tcPr>
          <w:p w14:paraId="3A9CDAD1" w14:textId="27257FFF" w:rsidR="00277381" w:rsidRPr="004F5984" w:rsidRDefault="00277381" w:rsidP="00277381">
            <w:pPr>
              <w:widowControl w:val="0"/>
              <w:autoSpaceDE w:val="0"/>
              <w:autoSpaceDN w:val="0"/>
              <w:adjustRightInd w:val="0"/>
              <w:spacing w:after="0" w:line="240" w:lineRule="auto"/>
              <w:jc w:val="center"/>
              <w:rPr>
                <w:rFonts w:ascii="Times New Roman" w:hAnsi="Times New Roman"/>
                <w:sz w:val="18"/>
                <w:szCs w:val="18"/>
              </w:rPr>
            </w:pPr>
          </w:p>
        </w:tc>
        <w:tc>
          <w:tcPr>
            <w:tcW w:w="1304" w:type="dxa"/>
            <w:gridSpan w:val="2"/>
            <w:tcBorders>
              <w:top w:val="nil"/>
              <w:left w:val="nil"/>
              <w:bottom w:val="nil"/>
              <w:right w:val="nil"/>
            </w:tcBorders>
          </w:tcPr>
          <w:p w14:paraId="4E021FF5" w14:textId="01D3EFA2" w:rsidR="00277381" w:rsidRPr="004F5984" w:rsidRDefault="00277381" w:rsidP="00277381">
            <w:pPr>
              <w:widowControl w:val="0"/>
              <w:autoSpaceDE w:val="0"/>
              <w:autoSpaceDN w:val="0"/>
              <w:adjustRightInd w:val="0"/>
              <w:spacing w:after="0" w:line="240" w:lineRule="auto"/>
              <w:jc w:val="center"/>
              <w:rPr>
                <w:rFonts w:ascii="Times New Roman" w:hAnsi="Times New Roman"/>
                <w:sz w:val="18"/>
                <w:szCs w:val="18"/>
              </w:rPr>
            </w:pPr>
            <w:r w:rsidRPr="004F5984">
              <w:rPr>
                <w:rFonts w:ascii="Times New Roman" w:hAnsi="Times New Roman"/>
                <w:sz w:val="18"/>
                <w:szCs w:val="18"/>
              </w:rPr>
              <w:t>(1.72e-09)</w:t>
            </w:r>
          </w:p>
        </w:tc>
        <w:tc>
          <w:tcPr>
            <w:tcW w:w="973" w:type="dxa"/>
            <w:gridSpan w:val="2"/>
            <w:tcBorders>
              <w:top w:val="nil"/>
              <w:left w:val="nil"/>
              <w:bottom w:val="nil"/>
              <w:right w:val="nil"/>
            </w:tcBorders>
          </w:tcPr>
          <w:p w14:paraId="4290E620" w14:textId="1F86F32F" w:rsidR="00277381" w:rsidRPr="004F5984" w:rsidRDefault="00277381" w:rsidP="00277381">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p>
        </w:tc>
        <w:tc>
          <w:tcPr>
            <w:tcW w:w="1205" w:type="dxa"/>
            <w:gridSpan w:val="2"/>
            <w:tcBorders>
              <w:top w:val="nil"/>
              <w:left w:val="nil"/>
              <w:bottom w:val="nil"/>
              <w:right w:val="nil"/>
            </w:tcBorders>
          </w:tcPr>
          <w:p w14:paraId="673646CA" w14:textId="77777777" w:rsidR="00277381" w:rsidRPr="004F5984" w:rsidRDefault="00277381" w:rsidP="00277381">
            <w:pPr>
              <w:widowControl w:val="0"/>
              <w:autoSpaceDE w:val="0"/>
              <w:autoSpaceDN w:val="0"/>
              <w:adjustRightInd w:val="0"/>
              <w:spacing w:after="0" w:line="240" w:lineRule="auto"/>
              <w:jc w:val="center"/>
              <w:rPr>
                <w:rFonts w:ascii="Times New Roman" w:hAnsi="Times New Roman"/>
                <w:sz w:val="18"/>
                <w:szCs w:val="18"/>
              </w:rPr>
            </w:pPr>
            <w:r w:rsidRPr="004F5984">
              <w:rPr>
                <w:rFonts w:ascii="Times New Roman" w:hAnsi="Times New Roman"/>
                <w:sz w:val="18"/>
                <w:szCs w:val="18"/>
              </w:rPr>
              <w:t>(1.73e-09)</w:t>
            </w:r>
          </w:p>
        </w:tc>
        <w:tc>
          <w:tcPr>
            <w:tcW w:w="1258" w:type="dxa"/>
            <w:tcBorders>
              <w:top w:val="nil"/>
              <w:left w:val="nil"/>
              <w:bottom w:val="nil"/>
              <w:right w:val="nil"/>
            </w:tcBorders>
          </w:tcPr>
          <w:p w14:paraId="2846904C" w14:textId="77777777" w:rsidR="00277381" w:rsidRPr="004F5984" w:rsidRDefault="00277381" w:rsidP="00277381">
            <w:pPr>
              <w:widowControl w:val="0"/>
              <w:autoSpaceDE w:val="0"/>
              <w:autoSpaceDN w:val="0"/>
              <w:adjustRightInd w:val="0"/>
              <w:spacing w:after="0" w:line="240" w:lineRule="auto"/>
              <w:jc w:val="center"/>
              <w:rPr>
                <w:rFonts w:ascii="Times New Roman" w:hAnsi="Times New Roman"/>
                <w:sz w:val="18"/>
                <w:szCs w:val="18"/>
              </w:rPr>
            </w:pPr>
            <w:r w:rsidRPr="004F5984">
              <w:rPr>
                <w:rFonts w:ascii="Times New Roman" w:hAnsi="Times New Roman"/>
                <w:sz w:val="18"/>
                <w:szCs w:val="18"/>
              </w:rPr>
              <w:t>(1.55e-09)</w:t>
            </w:r>
          </w:p>
        </w:tc>
        <w:tc>
          <w:tcPr>
            <w:tcW w:w="1152" w:type="dxa"/>
            <w:gridSpan w:val="2"/>
            <w:tcBorders>
              <w:top w:val="nil"/>
              <w:left w:val="nil"/>
              <w:bottom w:val="nil"/>
              <w:right w:val="nil"/>
            </w:tcBorders>
          </w:tcPr>
          <w:p w14:paraId="361A7014" w14:textId="77777777" w:rsidR="00277381" w:rsidRPr="004F5984" w:rsidRDefault="00277381" w:rsidP="00277381">
            <w:pPr>
              <w:widowControl w:val="0"/>
              <w:autoSpaceDE w:val="0"/>
              <w:autoSpaceDN w:val="0"/>
              <w:adjustRightInd w:val="0"/>
              <w:spacing w:after="0" w:line="240" w:lineRule="auto"/>
              <w:jc w:val="center"/>
              <w:rPr>
                <w:rFonts w:ascii="Times New Roman" w:hAnsi="Times New Roman"/>
                <w:sz w:val="18"/>
                <w:szCs w:val="18"/>
              </w:rPr>
            </w:pPr>
            <w:r w:rsidRPr="004F5984">
              <w:rPr>
                <w:rFonts w:ascii="Times New Roman" w:hAnsi="Times New Roman"/>
                <w:sz w:val="18"/>
                <w:szCs w:val="18"/>
              </w:rPr>
              <w:t>(1.60e-09)</w:t>
            </w:r>
          </w:p>
        </w:tc>
      </w:tr>
      <w:tr w:rsidR="00277381" w:rsidRPr="00F03E73" w14:paraId="6FBF7DCC" w14:textId="77777777" w:rsidTr="00BE0185">
        <w:tc>
          <w:tcPr>
            <w:tcW w:w="1845" w:type="dxa"/>
            <w:tcBorders>
              <w:top w:val="nil"/>
              <w:left w:val="nil"/>
              <w:bottom w:val="nil"/>
              <w:right w:val="nil"/>
            </w:tcBorders>
          </w:tcPr>
          <w:p w14:paraId="57165E07" w14:textId="77777777" w:rsidR="00277381" w:rsidRPr="00F03E73" w:rsidRDefault="00277381" w:rsidP="00277381">
            <w:pPr>
              <w:widowControl w:val="0"/>
              <w:autoSpaceDE w:val="0"/>
              <w:autoSpaceDN w:val="0"/>
              <w:adjustRightInd w:val="0"/>
              <w:spacing w:after="0" w:line="240" w:lineRule="auto"/>
              <w:rPr>
                <w:rFonts w:ascii="Times New Roman" w:hAnsi="Times New Roman"/>
                <w:sz w:val="16"/>
                <w:szCs w:val="16"/>
              </w:rPr>
            </w:pPr>
          </w:p>
        </w:tc>
        <w:tc>
          <w:tcPr>
            <w:tcW w:w="1270" w:type="dxa"/>
            <w:tcBorders>
              <w:top w:val="nil"/>
              <w:left w:val="nil"/>
              <w:bottom w:val="nil"/>
              <w:right w:val="nil"/>
            </w:tcBorders>
          </w:tcPr>
          <w:p w14:paraId="1022075D" w14:textId="77777777" w:rsidR="00277381" w:rsidRPr="00F03E73" w:rsidRDefault="00277381" w:rsidP="00277381">
            <w:pPr>
              <w:widowControl w:val="0"/>
              <w:autoSpaceDE w:val="0"/>
              <w:autoSpaceDN w:val="0"/>
              <w:adjustRightInd w:val="0"/>
              <w:spacing w:after="0" w:line="240" w:lineRule="auto"/>
              <w:rPr>
                <w:rFonts w:ascii="Times New Roman" w:hAnsi="Times New Roman"/>
                <w:sz w:val="16"/>
                <w:szCs w:val="16"/>
              </w:rPr>
            </w:pPr>
          </w:p>
        </w:tc>
        <w:tc>
          <w:tcPr>
            <w:tcW w:w="1269" w:type="dxa"/>
            <w:tcBorders>
              <w:top w:val="nil"/>
              <w:left w:val="nil"/>
              <w:bottom w:val="nil"/>
              <w:right w:val="nil"/>
            </w:tcBorders>
          </w:tcPr>
          <w:p w14:paraId="38051FDB" w14:textId="77777777" w:rsidR="00277381" w:rsidRPr="00F03E73" w:rsidRDefault="00277381" w:rsidP="00277381">
            <w:pPr>
              <w:widowControl w:val="0"/>
              <w:autoSpaceDE w:val="0"/>
              <w:autoSpaceDN w:val="0"/>
              <w:adjustRightInd w:val="0"/>
              <w:spacing w:after="0" w:line="240" w:lineRule="auto"/>
              <w:rPr>
                <w:rFonts w:ascii="Times New Roman" w:hAnsi="Times New Roman"/>
                <w:sz w:val="16"/>
                <w:szCs w:val="16"/>
              </w:rPr>
            </w:pPr>
          </w:p>
        </w:tc>
        <w:tc>
          <w:tcPr>
            <w:tcW w:w="236" w:type="dxa"/>
            <w:tcBorders>
              <w:top w:val="nil"/>
              <w:left w:val="nil"/>
              <w:bottom w:val="nil"/>
              <w:right w:val="nil"/>
            </w:tcBorders>
          </w:tcPr>
          <w:p w14:paraId="7DB75325" w14:textId="39882BCD" w:rsidR="00277381" w:rsidRPr="00F03E73" w:rsidRDefault="00277381" w:rsidP="00277381">
            <w:pPr>
              <w:widowControl w:val="0"/>
              <w:autoSpaceDE w:val="0"/>
              <w:autoSpaceDN w:val="0"/>
              <w:adjustRightInd w:val="0"/>
              <w:spacing w:after="0" w:line="240" w:lineRule="auto"/>
              <w:rPr>
                <w:rFonts w:ascii="Times New Roman" w:hAnsi="Times New Roman"/>
                <w:sz w:val="16"/>
                <w:szCs w:val="16"/>
              </w:rPr>
            </w:pPr>
          </w:p>
        </w:tc>
        <w:tc>
          <w:tcPr>
            <w:tcW w:w="1304" w:type="dxa"/>
            <w:gridSpan w:val="2"/>
            <w:tcBorders>
              <w:top w:val="nil"/>
              <w:left w:val="nil"/>
              <w:bottom w:val="nil"/>
              <w:right w:val="nil"/>
            </w:tcBorders>
          </w:tcPr>
          <w:p w14:paraId="048145F1" w14:textId="2E8349EA" w:rsidR="00277381" w:rsidRPr="00F03E73" w:rsidRDefault="00277381" w:rsidP="00277381">
            <w:pPr>
              <w:widowControl w:val="0"/>
              <w:autoSpaceDE w:val="0"/>
              <w:autoSpaceDN w:val="0"/>
              <w:adjustRightInd w:val="0"/>
              <w:spacing w:after="0" w:line="240" w:lineRule="auto"/>
              <w:rPr>
                <w:rFonts w:ascii="Times New Roman" w:hAnsi="Times New Roman"/>
                <w:sz w:val="16"/>
                <w:szCs w:val="16"/>
              </w:rPr>
            </w:pPr>
          </w:p>
        </w:tc>
        <w:tc>
          <w:tcPr>
            <w:tcW w:w="973" w:type="dxa"/>
            <w:gridSpan w:val="2"/>
            <w:tcBorders>
              <w:top w:val="nil"/>
              <w:left w:val="nil"/>
              <w:bottom w:val="nil"/>
              <w:right w:val="nil"/>
            </w:tcBorders>
          </w:tcPr>
          <w:p w14:paraId="6E64E924" w14:textId="77777777" w:rsidR="00277381" w:rsidRPr="00F03E73" w:rsidRDefault="00277381" w:rsidP="00277381">
            <w:pPr>
              <w:widowControl w:val="0"/>
              <w:autoSpaceDE w:val="0"/>
              <w:autoSpaceDN w:val="0"/>
              <w:adjustRightInd w:val="0"/>
              <w:spacing w:after="0" w:line="240" w:lineRule="auto"/>
              <w:rPr>
                <w:rFonts w:ascii="Times New Roman" w:hAnsi="Times New Roman"/>
                <w:sz w:val="16"/>
                <w:szCs w:val="16"/>
              </w:rPr>
            </w:pPr>
          </w:p>
        </w:tc>
        <w:tc>
          <w:tcPr>
            <w:tcW w:w="1205" w:type="dxa"/>
            <w:gridSpan w:val="2"/>
            <w:tcBorders>
              <w:top w:val="nil"/>
              <w:left w:val="nil"/>
              <w:bottom w:val="nil"/>
              <w:right w:val="nil"/>
            </w:tcBorders>
          </w:tcPr>
          <w:p w14:paraId="30437B0F" w14:textId="77777777" w:rsidR="00277381" w:rsidRPr="00F03E73" w:rsidRDefault="00277381" w:rsidP="00277381">
            <w:pPr>
              <w:widowControl w:val="0"/>
              <w:autoSpaceDE w:val="0"/>
              <w:autoSpaceDN w:val="0"/>
              <w:adjustRightInd w:val="0"/>
              <w:spacing w:after="0" w:line="240" w:lineRule="auto"/>
              <w:rPr>
                <w:rFonts w:ascii="Times New Roman" w:hAnsi="Times New Roman"/>
                <w:sz w:val="16"/>
                <w:szCs w:val="16"/>
              </w:rPr>
            </w:pPr>
          </w:p>
        </w:tc>
        <w:tc>
          <w:tcPr>
            <w:tcW w:w="1258" w:type="dxa"/>
            <w:tcBorders>
              <w:top w:val="nil"/>
              <w:left w:val="nil"/>
              <w:bottom w:val="nil"/>
              <w:right w:val="nil"/>
            </w:tcBorders>
          </w:tcPr>
          <w:p w14:paraId="27D4C0DF" w14:textId="77777777" w:rsidR="00277381" w:rsidRPr="00F03E73" w:rsidRDefault="00277381" w:rsidP="00277381">
            <w:pPr>
              <w:widowControl w:val="0"/>
              <w:autoSpaceDE w:val="0"/>
              <w:autoSpaceDN w:val="0"/>
              <w:adjustRightInd w:val="0"/>
              <w:spacing w:after="0" w:line="240" w:lineRule="auto"/>
              <w:rPr>
                <w:rFonts w:ascii="Times New Roman" w:hAnsi="Times New Roman"/>
                <w:sz w:val="16"/>
                <w:szCs w:val="16"/>
              </w:rPr>
            </w:pPr>
          </w:p>
        </w:tc>
        <w:tc>
          <w:tcPr>
            <w:tcW w:w="1152" w:type="dxa"/>
            <w:gridSpan w:val="2"/>
            <w:tcBorders>
              <w:top w:val="nil"/>
              <w:left w:val="nil"/>
              <w:bottom w:val="nil"/>
              <w:right w:val="nil"/>
            </w:tcBorders>
          </w:tcPr>
          <w:p w14:paraId="27F7FD5C" w14:textId="77777777" w:rsidR="00277381" w:rsidRPr="00F03E73" w:rsidRDefault="00277381" w:rsidP="00277381">
            <w:pPr>
              <w:widowControl w:val="0"/>
              <w:autoSpaceDE w:val="0"/>
              <w:autoSpaceDN w:val="0"/>
              <w:adjustRightInd w:val="0"/>
              <w:spacing w:after="0" w:line="240" w:lineRule="auto"/>
              <w:rPr>
                <w:rFonts w:ascii="Times New Roman" w:hAnsi="Times New Roman"/>
                <w:sz w:val="16"/>
                <w:szCs w:val="16"/>
              </w:rPr>
            </w:pPr>
          </w:p>
        </w:tc>
      </w:tr>
      <w:tr w:rsidR="00277381" w:rsidRPr="004F5984" w14:paraId="6709F5ED" w14:textId="77777777" w:rsidTr="00BE0185">
        <w:tc>
          <w:tcPr>
            <w:tcW w:w="1845" w:type="dxa"/>
            <w:tcBorders>
              <w:top w:val="nil"/>
              <w:left w:val="nil"/>
              <w:bottom w:val="nil"/>
              <w:right w:val="nil"/>
            </w:tcBorders>
          </w:tcPr>
          <w:p w14:paraId="2049F0F9" w14:textId="77777777" w:rsidR="00277381" w:rsidRPr="004F5984" w:rsidRDefault="00277381" w:rsidP="00277381">
            <w:pPr>
              <w:widowControl w:val="0"/>
              <w:autoSpaceDE w:val="0"/>
              <w:autoSpaceDN w:val="0"/>
              <w:adjustRightInd w:val="0"/>
              <w:spacing w:after="0" w:line="240" w:lineRule="auto"/>
              <w:rPr>
                <w:rFonts w:ascii="Times New Roman" w:hAnsi="Times New Roman"/>
                <w:sz w:val="18"/>
                <w:szCs w:val="18"/>
              </w:rPr>
            </w:pPr>
            <w:r w:rsidRPr="004F5984">
              <w:rPr>
                <w:rFonts w:ascii="Times New Roman" w:hAnsi="Times New Roman"/>
                <w:sz w:val="18"/>
                <w:szCs w:val="18"/>
              </w:rPr>
              <w:t>Complementarity</w:t>
            </w:r>
          </w:p>
        </w:tc>
        <w:tc>
          <w:tcPr>
            <w:tcW w:w="1270" w:type="dxa"/>
            <w:tcBorders>
              <w:top w:val="nil"/>
              <w:left w:val="nil"/>
              <w:bottom w:val="nil"/>
              <w:right w:val="nil"/>
            </w:tcBorders>
          </w:tcPr>
          <w:p w14:paraId="4FAE4FA8" w14:textId="77777777" w:rsidR="00277381" w:rsidRPr="004F5984" w:rsidRDefault="00277381" w:rsidP="00277381">
            <w:pPr>
              <w:widowControl w:val="0"/>
              <w:autoSpaceDE w:val="0"/>
              <w:autoSpaceDN w:val="0"/>
              <w:adjustRightInd w:val="0"/>
              <w:spacing w:after="0" w:line="240" w:lineRule="auto"/>
              <w:jc w:val="center"/>
              <w:rPr>
                <w:rFonts w:ascii="Times New Roman" w:hAnsi="Times New Roman"/>
                <w:sz w:val="18"/>
                <w:szCs w:val="18"/>
              </w:rPr>
            </w:pPr>
            <w:r w:rsidRPr="004F5984">
              <w:rPr>
                <w:rFonts w:ascii="Times New Roman" w:hAnsi="Times New Roman"/>
                <w:sz w:val="18"/>
                <w:szCs w:val="18"/>
              </w:rPr>
              <w:t>-0.270</w:t>
            </w:r>
            <w:r w:rsidRPr="004F5984">
              <w:rPr>
                <w:rFonts w:ascii="Times New Roman" w:hAnsi="Times New Roman"/>
                <w:sz w:val="18"/>
                <w:szCs w:val="18"/>
                <w:vertAlign w:val="superscript"/>
              </w:rPr>
              <w:t>***</w:t>
            </w:r>
          </w:p>
        </w:tc>
        <w:tc>
          <w:tcPr>
            <w:tcW w:w="1269" w:type="dxa"/>
            <w:tcBorders>
              <w:top w:val="nil"/>
              <w:left w:val="nil"/>
              <w:bottom w:val="nil"/>
              <w:right w:val="nil"/>
            </w:tcBorders>
          </w:tcPr>
          <w:p w14:paraId="23E9F42A" w14:textId="57DD0132" w:rsidR="00277381" w:rsidRPr="004F5984" w:rsidRDefault="00277381" w:rsidP="00277381">
            <w:pPr>
              <w:widowControl w:val="0"/>
              <w:autoSpaceDE w:val="0"/>
              <w:autoSpaceDN w:val="0"/>
              <w:adjustRightInd w:val="0"/>
              <w:spacing w:after="0" w:line="240" w:lineRule="auto"/>
              <w:jc w:val="center"/>
              <w:rPr>
                <w:rFonts w:ascii="Times New Roman" w:hAnsi="Times New Roman"/>
                <w:sz w:val="18"/>
                <w:szCs w:val="18"/>
              </w:rPr>
            </w:pPr>
            <w:r w:rsidRPr="004F5984">
              <w:rPr>
                <w:rFonts w:ascii="Times New Roman" w:hAnsi="Times New Roman"/>
                <w:sz w:val="18"/>
                <w:szCs w:val="18"/>
              </w:rPr>
              <w:t>-0.270</w:t>
            </w:r>
            <w:r w:rsidRPr="004F5984">
              <w:rPr>
                <w:rFonts w:ascii="Times New Roman" w:hAnsi="Times New Roman"/>
                <w:sz w:val="18"/>
                <w:szCs w:val="18"/>
                <w:vertAlign w:val="superscript"/>
              </w:rPr>
              <w:t>***</w:t>
            </w:r>
          </w:p>
        </w:tc>
        <w:tc>
          <w:tcPr>
            <w:tcW w:w="236" w:type="dxa"/>
            <w:tcBorders>
              <w:top w:val="nil"/>
              <w:left w:val="nil"/>
              <w:bottom w:val="nil"/>
              <w:right w:val="nil"/>
            </w:tcBorders>
          </w:tcPr>
          <w:p w14:paraId="2CFD2735" w14:textId="37A3D9DE" w:rsidR="00277381" w:rsidRPr="004F5984" w:rsidRDefault="00277381" w:rsidP="00277381">
            <w:pPr>
              <w:widowControl w:val="0"/>
              <w:autoSpaceDE w:val="0"/>
              <w:autoSpaceDN w:val="0"/>
              <w:adjustRightInd w:val="0"/>
              <w:spacing w:after="0" w:line="240" w:lineRule="auto"/>
              <w:jc w:val="center"/>
              <w:rPr>
                <w:rFonts w:ascii="Times New Roman" w:hAnsi="Times New Roman"/>
                <w:sz w:val="18"/>
                <w:szCs w:val="18"/>
              </w:rPr>
            </w:pPr>
          </w:p>
        </w:tc>
        <w:tc>
          <w:tcPr>
            <w:tcW w:w="1304" w:type="dxa"/>
            <w:gridSpan w:val="2"/>
            <w:tcBorders>
              <w:top w:val="nil"/>
              <w:left w:val="nil"/>
              <w:bottom w:val="nil"/>
              <w:right w:val="nil"/>
            </w:tcBorders>
          </w:tcPr>
          <w:p w14:paraId="6D32B9A5" w14:textId="7CFDBB08" w:rsidR="00277381" w:rsidRPr="004F5984" w:rsidRDefault="00277381" w:rsidP="00277381">
            <w:pPr>
              <w:widowControl w:val="0"/>
              <w:autoSpaceDE w:val="0"/>
              <w:autoSpaceDN w:val="0"/>
              <w:adjustRightInd w:val="0"/>
              <w:spacing w:after="0" w:line="240" w:lineRule="auto"/>
              <w:jc w:val="center"/>
              <w:rPr>
                <w:rFonts w:ascii="Times New Roman" w:hAnsi="Times New Roman"/>
                <w:sz w:val="18"/>
                <w:szCs w:val="18"/>
              </w:rPr>
            </w:pPr>
            <w:r w:rsidRPr="004F5984">
              <w:rPr>
                <w:rFonts w:ascii="Times New Roman" w:hAnsi="Times New Roman"/>
                <w:sz w:val="18"/>
                <w:szCs w:val="18"/>
              </w:rPr>
              <w:t>-0.271</w:t>
            </w:r>
            <w:r w:rsidRPr="004F5984">
              <w:rPr>
                <w:rFonts w:ascii="Times New Roman" w:hAnsi="Times New Roman"/>
                <w:sz w:val="18"/>
                <w:szCs w:val="18"/>
                <w:vertAlign w:val="superscript"/>
              </w:rPr>
              <w:t>***</w:t>
            </w:r>
          </w:p>
        </w:tc>
        <w:tc>
          <w:tcPr>
            <w:tcW w:w="973" w:type="dxa"/>
            <w:gridSpan w:val="2"/>
            <w:tcBorders>
              <w:top w:val="nil"/>
              <w:left w:val="nil"/>
              <w:bottom w:val="nil"/>
              <w:right w:val="nil"/>
            </w:tcBorders>
          </w:tcPr>
          <w:p w14:paraId="4E08D212" w14:textId="172C276C" w:rsidR="00277381" w:rsidRPr="004F5984" w:rsidRDefault="00277381" w:rsidP="00277381">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p>
        </w:tc>
        <w:tc>
          <w:tcPr>
            <w:tcW w:w="1205" w:type="dxa"/>
            <w:gridSpan w:val="2"/>
            <w:tcBorders>
              <w:top w:val="nil"/>
              <w:left w:val="nil"/>
              <w:bottom w:val="nil"/>
              <w:right w:val="nil"/>
            </w:tcBorders>
          </w:tcPr>
          <w:p w14:paraId="364C0438" w14:textId="77777777" w:rsidR="00277381" w:rsidRPr="004F5984" w:rsidRDefault="00277381" w:rsidP="00277381">
            <w:pPr>
              <w:widowControl w:val="0"/>
              <w:autoSpaceDE w:val="0"/>
              <w:autoSpaceDN w:val="0"/>
              <w:adjustRightInd w:val="0"/>
              <w:spacing w:after="0" w:line="240" w:lineRule="auto"/>
              <w:jc w:val="center"/>
              <w:rPr>
                <w:rFonts w:ascii="Times New Roman" w:hAnsi="Times New Roman"/>
                <w:sz w:val="18"/>
                <w:szCs w:val="18"/>
              </w:rPr>
            </w:pPr>
            <w:r w:rsidRPr="004F5984">
              <w:rPr>
                <w:rFonts w:ascii="Times New Roman" w:hAnsi="Times New Roman"/>
                <w:sz w:val="18"/>
                <w:szCs w:val="18"/>
              </w:rPr>
              <w:t>-0.270</w:t>
            </w:r>
            <w:r w:rsidRPr="004F5984">
              <w:rPr>
                <w:rFonts w:ascii="Times New Roman" w:hAnsi="Times New Roman"/>
                <w:sz w:val="18"/>
                <w:szCs w:val="18"/>
                <w:vertAlign w:val="superscript"/>
              </w:rPr>
              <w:t>***</w:t>
            </w:r>
          </w:p>
        </w:tc>
        <w:tc>
          <w:tcPr>
            <w:tcW w:w="1258" w:type="dxa"/>
            <w:tcBorders>
              <w:top w:val="nil"/>
              <w:left w:val="nil"/>
              <w:bottom w:val="nil"/>
              <w:right w:val="nil"/>
            </w:tcBorders>
          </w:tcPr>
          <w:p w14:paraId="1D4AAA8B" w14:textId="77777777" w:rsidR="00277381" w:rsidRPr="004F5984" w:rsidRDefault="00277381" w:rsidP="00277381">
            <w:pPr>
              <w:widowControl w:val="0"/>
              <w:autoSpaceDE w:val="0"/>
              <w:autoSpaceDN w:val="0"/>
              <w:adjustRightInd w:val="0"/>
              <w:spacing w:after="0" w:line="240" w:lineRule="auto"/>
              <w:jc w:val="center"/>
              <w:rPr>
                <w:rFonts w:ascii="Times New Roman" w:hAnsi="Times New Roman"/>
                <w:sz w:val="18"/>
                <w:szCs w:val="18"/>
              </w:rPr>
            </w:pPr>
            <w:r w:rsidRPr="004F5984">
              <w:rPr>
                <w:rFonts w:ascii="Times New Roman" w:hAnsi="Times New Roman"/>
                <w:sz w:val="18"/>
                <w:szCs w:val="18"/>
              </w:rPr>
              <w:t>-0.271</w:t>
            </w:r>
            <w:r w:rsidRPr="004F5984">
              <w:rPr>
                <w:rFonts w:ascii="Times New Roman" w:hAnsi="Times New Roman"/>
                <w:sz w:val="18"/>
                <w:szCs w:val="18"/>
                <w:vertAlign w:val="superscript"/>
              </w:rPr>
              <w:t>***</w:t>
            </w:r>
          </w:p>
        </w:tc>
        <w:tc>
          <w:tcPr>
            <w:tcW w:w="1152" w:type="dxa"/>
            <w:gridSpan w:val="2"/>
            <w:tcBorders>
              <w:top w:val="nil"/>
              <w:left w:val="nil"/>
              <w:bottom w:val="nil"/>
              <w:right w:val="nil"/>
            </w:tcBorders>
          </w:tcPr>
          <w:p w14:paraId="547D53F0" w14:textId="77777777" w:rsidR="00277381" w:rsidRPr="004F5984" w:rsidRDefault="00277381" w:rsidP="00277381">
            <w:pPr>
              <w:widowControl w:val="0"/>
              <w:autoSpaceDE w:val="0"/>
              <w:autoSpaceDN w:val="0"/>
              <w:adjustRightInd w:val="0"/>
              <w:spacing w:after="0" w:line="240" w:lineRule="auto"/>
              <w:jc w:val="center"/>
              <w:rPr>
                <w:rFonts w:ascii="Times New Roman" w:hAnsi="Times New Roman"/>
                <w:sz w:val="18"/>
                <w:szCs w:val="18"/>
              </w:rPr>
            </w:pPr>
            <w:r w:rsidRPr="004F5984">
              <w:rPr>
                <w:rFonts w:ascii="Times New Roman" w:hAnsi="Times New Roman"/>
                <w:sz w:val="18"/>
                <w:szCs w:val="18"/>
              </w:rPr>
              <w:t>-0.271</w:t>
            </w:r>
            <w:r w:rsidRPr="004F5984">
              <w:rPr>
                <w:rFonts w:ascii="Times New Roman" w:hAnsi="Times New Roman"/>
                <w:sz w:val="18"/>
                <w:szCs w:val="18"/>
                <w:vertAlign w:val="superscript"/>
              </w:rPr>
              <w:t>***</w:t>
            </w:r>
          </w:p>
        </w:tc>
      </w:tr>
      <w:tr w:rsidR="00277381" w:rsidRPr="004F5984" w14:paraId="39C33AC8" w14:textId="77777777" w:rsidTr="00BE0185">
        <w:tc>
          <w:tcPr>
            <w:tcW w:w="1845" w:type="dxa"/>
            <w:tcBorders>
              <w:top w:val="nil"/>
              <w:left w:val="nil"/>
              <w:bottom w:val="nil"/>
              <w:right w:val="nil"/>
            </w:tcBorders>
          </w:tcPr>
          <w:p w14:paraId="042C79D7" w14:textId="77777777" w:rsidR="00277381" w:rsidRPr="004F5984" w:rsidRDefault="00277381" w:rsidP="00277381">
            <w:pPr>
              <w:widowControl w:val="0"/>
              <w:autoSpaceDE w:val="0"/>
              <w:autoSpaceDN w:val="0"/>
              <w:adjustRightInd w:val="0"/>
              <w:spacing w:after="0" w:line="240" w:lineRule="auto"/>
              <w:rPr>
                <w:rFonts w:ascii="Times New Roman" w:hAnsi="Times New Roman"/>
                <w:sz w:val="18"/>
                <w:szCs w:val="18"/>
              </w:rPr>
            </w:pPr>
          </w:p>
        </w:tc>
        <w:tc>
          <w:tcPr>
            <w:tcW w:w="1270" w:type="dxa"/>
            <w:tcBorders>
              <w:top w:val="nil"/>
              <w:left w:val="nil"/>
              <w:bottom w:val="nil"/>
              <w:right w:val="nil"/>
            </w:tcBorders>
          </w:tcPr>
          <w:p w14:paraId="394AE06F" w14:textId="77777777" w:rsidR="00277381" w:rsidRPr="004F5984" w:rsidRDefault="00277381" w:rsidP="00277381">
            <w:pPr>
              <w:widowControl w:val="0"/>
              <w:autoSpaceDE w:val="0"/>
              <w:autoSpaceDN w:val="0"/>
              <w:adjustRightInd w:val="0"/>
              <w:spacing w:after="0" w:line="240" w:lineRule="auto"/>
              <w:jc w:val="center"/>
              <w:rPr>
                <w:rFonts w:ascii="Times New Roman" w:hAnsi="Times New Roman"/>
                <w:sz w:val="18"/>
                <w:szCs w:val="18"/>
              </w:rPr>
            </w:pPr>
            <w:r w:rsidRPr="004F5984">
              <w:rPr>
                <w:rFonts w:ascii="Times New Roman" w:hAnsi="Times New Roman"/>
                <w:sz w:val="18"/>
                <w:szCs w:val="18"/>
              </w:rPr>
              <w:t>(0.0117)</w:t>
            </w:r>
          </w:p>
        </w:tc>
        <w:tc>
          <w:tcPr>
            <w:tcW w:w="1269" w:type="dxa"/>
            <w:tcBorders>
              <w:top w:val="nil"/>
              <w:left w:val="nil"/>
              <w:bottom w:val="nil"/>
              <w:right w:val="nil"/>
            </w:tcBorders>
          </w:tcPr>
          <w:p w14:paraId="3D04BC09" w14:textId="5483C782" w:rsidR="00277381" w:rsidRPr="004F5984" w:rsidRDefault="00277381" w:rsidP="00277381">
            <w:pPr>
              <w:widowControl w:val="0"/>
              <w:autoSpaceDE w:val="0"/>
              <w:autoSpaceDN w:val="0"/>
              <w:adjustRightInd w:val="0"/>
              <w:spacing w:after="0" w:line="240" w:lineRule="auto"/>
              <w:jc w:val="center"/>
              <w:rPr>
                <w:rFonts w:ascii="Times New Roman" w:hAnsi="Times New Roman"/>
                <w:sz w:val="18"/>
                <w:szCs w:val="18"/>
              </w:rPr>
            </w:pPr>
            <w:r w:rsidRPr="004F5984">
              <w:rPr>
                <w:rFonts w:ascii="Times New Roman" w:hAnsi="Times New Roman"/>
                <w:sz w:val="18"/>
                <w:szCs w:val="18"/>
              </w:rPr>
              <w:t>(0.0119)</w:t>
            </w:r>
          </w:p>
        </w:tc>
        <w:tc>
          <w:tcPr>
            <w:tcW w:w="236" w:type="dxa"/>
            <w:tcBorders>
              <w:top w:val="nil"/>
              <w:left w:val="nil"/>
              <w:bottom w:val="nil"/>
              <w:right w:val="nil"/>
            </w:tcBorders>
          </w:tcPr>
          <w:p w14:paraId="545E014B" w14:textId="6148B2EB" w:rsidR="00277381" w:rsidRPr="004F5984" w:rsidRDefault="00277381" w:rsidP="00277381">
            <w:pPr>
              <w:widowControl w:val="0"/>
              <w:autoSpaceDE w:val="0"/>
              <w:autoSpaceDN w:val="0"/>
              <w:adjustRightInd w:val="0"/>
              <w:spacing w:after="0" w:line="240" w:lineRule="auto"/>
              <w:jc w:val="center"/>
              <w:rPr>
                <w:rFonts w:ascii="Times New Roman" w:hAnsi="Times New Roman"/>
                <w:sz w:val="18"/>
                <w:szCs w:val="18"/>
              </w:rPr>
            </w:pPr>
          </w:p>
        </w:tc>
        <w:tc>
          <w:tcPr>
            <w:tcW w:w="1304" w:type="dxa"/>
            <w:gridSpan w:val="2"/>
            <w:tcBorders>
              <w:top w:val="nil"/>
              <w:left w:val="nil"/>
              <w:bottom w:val="nil"/>
              <w:right w:val="nil"/>
            </w:tcBorders>
          </w:tcPr>
          <w:p w14:paraId="0890C610" w14:textId="06D5D521" w:rsidR="00277381" w:rsidRPr="004F5984" w:rsidRDefault="00277381" w:rsidP="00277381">
            <w:pPr>
              <w:widowControl w:val="0"/>
              <w:autoSpaceDE w:val="0"/>
              <w:autoSpaceDN w:val="0"/>
              <w:adjustRightInd w:val="0"/>
              <w:spacing w:after="0" w:line="240" w:lineRule="auto"/>
              <w:jc w:val="center"/>
              <w:rPr>
                <w:rFonts w:ascii="Times New Roman" w:hAnsi="Times New Roman"/>
                <w:sz w:val="18"/>
                <w:szCs w:val="18"/>
              </w:rPr>
            </w:pPr>
            <w:r w:rsidRPr="004F5984">
              <w:rPr>
                <w:rFonts w:ascii="Times New Roman" w:hAnsi="Times New Roman"/>
                <w:sz w:val="18"/>
                <w:szCs w:val="18"/>
              </w:rPr>
              <w:t>(0.0117)</w:t>
            </w:r>
          </w:p>
        </w:tc>
        <w:tc>
          <w:tcPr>
            <w:tcW w:w="973" w:type="dxa"/>
            <w:gridSpan w:val="2"/>
            <w:tcBorders>
              <w:top w:val="nil"/>
              <w:left w:val="nil"/>
              <w:bottom w:val="nil"/>
              <w:right w:val="nil"/>
            </w:tcBorders>
          </w:tcPr>
          <w:p w14:paraId="350B0F15" w14:textId="13F10971" w:rsidR="00277381" w:rsidRPr="004F5984" w:rsidRDefault="00277381" w:rsidP="00277381">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p>
        </w:tc>
        <w:tc>
          <w:tcPr>
            <w:tcW w:w="1205" w:type="dxa"/>
            <w:gridSpan w:val="2"/>
            <w:tcBorders>
              <w:top w:val="nil"/>
              <w:left w:val="nil"/>
              <w:bottom w:val="nil"/>
              <w:right w:val="nil"/>
            </w:tcBorders>
          </w:tcPr>
          <w:p w14:paraId="4EAFEC9B" w14:textId="77777777" w:rsidR="00277381" w:rsidRPr="004F5984" w:rsidRDefault="00277381" w:rsidP="00277381">
            <w:pPr>
              <w:widowControl w:val="0"/>
              <w:autoSpaceDE w:val="0"/>
              <w:autoSpaceDN w:val="0"/>
              <w:adjustRightInd w:val="0"/>
              <w:spacing w:after="0" w:line="240" w:lineRule="auto"/>
              <w:jc w:val="center"/>
              <w:rPr>
                <w:rFonts w:ascii="Times New Roman" w:hAnsi="Times New Roman"/>
                <w:sz w:val="18"/>
                <w:szCs w:val="18"/>
              </w:rPr>
            </w:pPr>
            <w:r w:rsidRPr="004F5984">
              <w:rPr>
                <w:rFonts w:ascii="Times New Roman" w:hAnsi="Times New Roman"/>
                <w:sz w:val="18"/>
                <w:szCs w:val="18"/>
              </w:rPr>
              <w:t>(0.0118)</w:t>
            </w:r>
          </w:p>
        </w:tc>
        <w:tc>
          <w:tcPr>
            <w:tcW w:w="1258" w:type="dxa"/>
            <w:tcBorders>
              <w:top w:val="nil"/>
              <w:left w:val="nil"/>
              <w:bottom w:val="nil"/>
              <w:right w:val="nil"/>
            </w:tcBorders>
          </w:tcPr>
          <w:p w14:paraId="4E14C522" w14:textId="77777777" w:rsidR="00277381" w:rsidRPr="004F5984" w:rsidRDefault="00277381" w:rsidP="00277381">
            <w:pPr>
              <w:widowControl w:val="0"/>
              <w:autoSpaceDE w:val="0"/>
              <w:autoSpaceDN w:val="0"/>
              <w:adjustRightInd w:val="0"/>
              <w:spacing w:after="0" w:line="240" w:lineRule="auto"/>
              <w:jc w:val="center"/>
              <w:rPr>
                <w:rFonts w:ascii="Times New Roman" w:hAnsi="Times New Roman"/>
                <w:sz w:val="18"/>
                <w:szCs w:val="18"/>
              </w:rPr>
            </w:pPr>
            <w:r w:rsidRPr="004F5984">
              <w:rPr>
                <w:rFonts w:ascii="Times New Roman" w:hAnsi="Times New Roman"/>
                <w:sz w:val="18"/>
                <w:szCs w:val="18"/>
              </w:rPr>
              <w:t>(0.0118)</w:t>
            </w:r>
          </w:p>
        </w:tc>
        <w:tc>
          <w:tcPr>
            <w:tcW w:w="1152" w:type="dxa"/>
            <w:gridSpan w:val="2"/>
            <w:tcBorders>
              <w:top w:val="nil"/>
              <w:left w:val="nil"/>
              <w:bottom w:val="nil"/>
              <w:right w:val="nil"/>
            </w:tcBorders>
          </w:tcPr>
          <w:p w14:paraId="0DDB867E" w14:textId="77777777" w:rsidR="00277381" w:rsidRPr="004F5984" w:rsidRDefault="00277381" w:rsidP="00277381">
            <w:pPr>
              <w:widowControl w:val="0"/>
              <w:autoSpaceDE w:val="0"/>
              <w:autoSpaceDN w:val="0"/>
              <w:adjustRightInd w:val="0"/>
              <w:spacing w:after="0" w:line="240" w:lineRule="auto"/>
              <w:jc w:val="center"/>
              <w:rPr>
                <w:rFonts w:ascii="Times New Roman" w:hAnsi="Times New Roman"/>
                <w:sz w:val="18"/>
                <w:szCs w:val="18"/>
              </w:rPr>
            </w:pPr>
            <w:r w:rsidRPr="004F5984">
              <w:rPr>
                <w:rFonts w:ascii="Times New Roman" w:hAnsi="Times New Roman"/>
                <w:sz w:val="18"/>
                <w:szCs w:val="18"/>
              </w:rPr>
              <w:t>(0.0119)</w:t>
            </w:r>
          </w:p>
        </w:tc>
      </w:tr>
      <w:tr w:rsidR="00277381" w:rsidRPr="00F03E73" w14:paraId="22ACE839" w14:textId="77777777" w:rsidTr="00BE0185">
        <w:tc>
          <w:tcPr>
            <w:tcW w:w="1845" w:type="dxa"/>
            <w:tcBorders>
              <w:top w:val="nil"/>
              <w:left w:val="nil"/>
              <w:bottom w:val="nil"/>
              <w:right w:val="nil"/>
            </w:tcBorders>
          </w:tcPr>
          <w:p w14:paraId="11B2EE8A" w14:textId="77777777" w:rsidR="00277381" w:rsidRPr="00F03E73" w:rsidRDefault="00277381" w:rsidP="00277381">
            <w:pPr>
              <w:widowControl w:val="0"/>
              <w:autoSpaceDE w:val="0"/>
              <w:autoSpaceDN w:val="0"/>
              <w:adjustRightInd w:val="0"/>
              <w:spacing w:after="0" w:line="240" w:lineRule="auto"/>
              <w:rPr>
                <w:rFonts w:ascii="Times New Roman" w:hAnsi="Times New Roman"/>
                <w:sz w:val="16"/>
                <w:szCs w:val="16"/>
              </w:rPr>
            </w:pPr>
          </w:p>
        </w:tc>
        <w:tc>
          <w:tcPr>
            <w:tcW w:w="1270" w:type="dxa"/>
            <w:tcBorders>
              <w:top w:val="nil"/>
              <w:left w:val="nil"/>
              <w:bottom w:val="nil"/>
              <w:right w:val="nil"/>
            </w:tcBorders>
          </w:tcPr>
          <w:p w14:paraId="1875DC7B" w14:textId="77777777" w:rsidR="00277381" w:rsidRPr="00F03E73" w:rsidRDefault="00277381" w:rsidP="00277381">
            <w:pPr>
              <w:widowControl w:val="0"/>
              <w:autoSpaceDE w:val="0"/>
              <w:autoSpaceDN w:val="0"/>
              <w:adjustRightInd w:val="0"/>
              <w:spacing w:after="0" w:line="240" w:lineRule="auto"/>
              <w:rPr>
                <w:rFonts w:ascii="Times New Roman" w:hAnsi="Times New Roman"/>
                <w:sz w:val="16"/>
                <w:szCs w:val="16"/>
              </w:rPr>
            </w:pPr>
          </w:p>
        </w:tc>
        <w:tc>
          <w:tcPr>
            <w:tcW w:w="1269" w:type="dxa"/>
            <w:tcBorders>
              <w:top w:val="nil"/>
              <w:left w:val="nil"/>
              <w:bottom w:val="nil"/>
              <w:right w:val="nil"/>
            </w:tcBorders>
          </w:tcPr>
          <w:p w14:paraId="3512F512" w14:textId="77777777" w:rsidR="00277381" w:rsidRPr="00F03E73" w:rsidRDefault="00277381" w:rsidP="00277381">
            <w:pPr>
              <w:widowControl w:val="0"/>
              <w:autoSpaceDE w:val="0"/>
              <w:autoSpaceDN w:val="0"/>
              <w:adjustRightInd w:val="0"/>
              <w:spacing w:after="0" w:line="240" w:lineRule="auto"/>
              <w:rPr>
                <w:rFonts w:ascii="Times New Roman" w:hAnsi="Times New Roman"/>
                <w:sz w:val="16"/>
                <w:szCs w:val="16"/>
              </w:rPr>
            </w:pPr>
          </w:p>
        </w:tc>
        <w:tc>
          <w:tcPr>
            <w:tcW w:w="236" w:type="dxa"/>
            <w:tcBorders>
              <w:top w:val="nil"/>
              <w:left w:val="nil"/>
              <w:bottom w:val="nil"/>
              <w:right w:val="nil"/>
            </w:tcBorders>
          </w:tcPr>
          <w:p w14:paraId="6B3BF0D9" w14:textId="79AE76DD" w:rsidR="00277381" w:rsidRPr="00F03E73" w:rsidRDefault="00277381" w:rsidP="00277381">
            <w:pPr>
              <w:widowControl w:val="0"/>
              <w:autoSpaceDE w:val="0"/>
              <w:autoSpaceDN w:val="0"/>
              <w:adjustRightInd w:val="0"/>
              <w:spacing w:after="0" w:line="240" w:lineRule="auto"/>
              <w:rPr>
                <w:rFonts w:ascii="Times New Roman" w:hAnsi="Times New Roman"/>
                <w:sz w:val="16"/>
                <w:szCs w:val="16"/>
              </w:rPr>
            </w:pPr>
          </w:p>
        </w:tc>
        <w:tc>
          <w:tcPr>
            <w:tcW w:w="1304" w:type="dxa"/>
            <w:gridSpan w:val="2"/>
            <w:tcBorders>
              <w:top w:val="nil"/>
              <w:left w:val="nil"/>
              <w:bottom w:val="nil"/>
              <w:right w:val="nil"/>
            </w:tcBorders>
          </w:tcPr>
          <w:p w14:paraId="7C9824EF" w14:textId="35647DD4" w:rsidR="00277381" w:rsidRPr="00F03E73" w:rsidRDefault="00277381" w:rsidP="00277381">
            <w:pPr>
              <w:widowControl w:val="0"/>
              <w:autoSpaceDE w:val="0"/>
              <w:autoSpaceDN w:val="0"/>
              <w:adjustRightInd w:val="0"/>
              <w:spacing w:after="0" w:line="240" w:lineRule="auto"/>
              <w:rPr>
                <w:rFonts w:ascii="Times New Roman" w:hAnsi="Times New Roman"/>
                <w:sz w:val="16"/>
                <w:szCs w:val="16"/>
              </w:rPr>
            </w:pPr>
          </w:p>
        </w:tc>
        <w:tc>
          <w:tcPr>
            <w:tcW w:w="973" w:type="dxa"/>
            <w:gridSpan w:val="2"/>
            <w:tcBorders>
              <w:top w:val="nil"/>
              <w:left w:val="nil"/>
              <w:bottom w:val="nil"/>
              <w:right w:val="nil"/>
            </w:tcBorders>
          </w:tcPr>
          <w:p w14:paraId="73CDE540" w14:textId="77777777" w:rsidR="00277381" w:rsidRPr="00F03E73" w:rsidRDefault="00277381" w:rsidP="00277381">
            <w:pPr>
              <w:widowControl w:val="0"/>
              <w:autoSpaceDE w:val="0"/>
              <w:autoSpaceDN w:val="0"/>
              <w:adjustRightInd w:val="0"/>
              <w:spacing w:after="0" w:line="240" w:lineRule="auto"/>
              <w:rPr>
                <w:rFonts w:ascii="Times New Roman" w:hAnsi="Times New Roman"/>
                <w:sz w:val="16"/>
                <w:szCs w:val="16"/>
              </w:rPr>
            </w:pPr>
          </w:p>
        </w:tc>
        <w:tc>
          <w:tcPr>
            <w:tcW w:w="1205" w:type="dxa"/>
            <w:gridSpan w:val="2"/>
            <w:tcBorders>
              <w:top w:val="nil"/>
              <w:left w:val="nil"/>
              <w:bottom w:val="nil"/>
              <w:right w:val="nil"/>
            </w:tcBorders>
          </w:tcPr>
          <w:p w14:paraId="12A587DC" w14:textId="77777777" w:rsidR="00277381" w:rsidRPr="00F03E73" w:rsidRDefault="00277381" w:rsidP="00277381">
            <w:pPr>
              <w:widowControl w:val="0"/>
              <w:autoSpaceDE w:val="0"/>
              <w:autoSpaceDN w:val="0"/>
              <w:adjustRightInd w:val="0"/>
              <w:spacing w:after="0" w:line="240" w:lineRule="auto"/>
              <w:rPr>
                <w:rFonts w:ascii="Times New Roman" w:hAnsi="Times New Roman"/>
                <w:sz w:val="16"/>
                <w:szCs w:val="16"/>
              </w:rPr>
            </w:pPr>
          </w:p>
        </w:tc>
        <w:tc>
          <w:tcPr>
            <w:tcW w:w="1258" w:type="dxa"/>
            <w:tcBorders>
              <w:top w:val="nil"/>
              <w:left w:val="nil"/>
              <w:bottom w:val="nil"/>
              <w:right w:val="nil"/>
            </w:tcBorders>
          </w:tcPr>
          <w:p w14:paraId="7359D0FF" w14:textId="77777777" w:rsidR="00277381" w:rsidRPr="00F03E73" w:rsidRDefault="00277381" w:rsidP="00277381">
            <w:pPr>
              <w:widowControl w:val="0"/>
              <w:autoSpaceDE w:val="0"/>
              <w:autoSpaceDN w:val="0"/>
              <w:adjustRightInd w:val="0"/>
              <w:spacing w:after="0" w:line="240" w:lineRule="auto"/>
              <w:rPr>
                <w:rFonts w:ascii="Times New Roman" w:hAnsi="Times New Roman"/>
                <w:sz w:val="16"/>
                <w:szCs w:val="16"/>
              </w:rPr>
            </w:pPr>
          </w:p>
        </w:tc>
        <w:tc>
          <w:tcPr>
            <w:tcW w:w="1152" w:type="dxa"/>
            <w:gridSpan w:val="2"/>
            <w:tcBorders>
              <w:top w:val="nil"/>
              <w:left w:val="nil"/>
              <w:bottom w:val="nil"/>
              <w:right w:val="nil"/>
            </w:tcBorders>
          </w:tcPr>
          <w:p w14:paraId="57B3AAD1" w14:textId="77777777" w:rsidR="00277381" w:rsidRPr="00F03E73" w:rsidRDefault="00277381" w:rsidP="00277381">
            <w:pPr>
              <w:widowControl w:val="0"/>
              <w:autoSpaceDE w:val="0"/>
              <w:autoSpaceDN w:val="0"/>
              <w:adjustRightInd w:val="0"/>
              <w:spacing w:after="0" w:line="240" w:lineRule="auto"/>
              <w:rPr>
                <w:rFonts w:ascii="Times New Roman" w:hAnsi="Times New Roman"/>
                <w:sz w:val="16"/>
                <w:szCs w:val="16"/>
              </w:rPr>
            </w:pPr>
          </w:p>
        </w:tc>
      </w:tr>
      <w:tr w:rsidR="00277381" w:rsidRPr="004F5984" w14:paraId="1A9DB233" w14:textId="77777777" w:rsidTr="00BE0185">
        <w:tc>
          <w:tcPr>
            <w:tcW w:w="1845" w:type="dxa"/>
            <w:tcBorders>
              <w:top w:val="nil"/>
              <w:left w:val="nil"/>
              <w:bottom w:val="nil"/>
              <w:right w:val="nil"/>
            </w:tcBorders>
          </w:tcPr>
          <w:p w14:paraId="5E559372" w14:textId="77777777" w:rsidR="00277381" w:rsidRPr="004F5984" w:rsidRDefault="00277381" w:rsidP="00277381">
            <w:pPr>
              <w:widowControl w:val="0"/>
              <w:autoSpaceDE w:val="0"/>
              <w:autoSpaceDN w:val="0"/>
              <w:adjustRightInd w:val="0"/>
              <w:spacing w:after="0" w:line="240" w:lineRule="auto"/>
              <w:rPr>
                <w:rFonts w:ascii="Times New Roman" w:hAnsi="Times New Roman"/>
                <w:sz w:val="18"/>
                <w:szCs w:val="18"/>
              </w:rPr>
            </w:pPr>
            <w:r>
              <w:rPr>
                <w:rFonts w:ascii="Times New Roman" w:hAnsi="Times New Roman"/>
                <w:sz w:val="18"/>
                <w:szCs w:val="18"/>
              </w:rPr>
              <w:t>Market Position</w:t>
            </w:r>
          </w:p>
        </w:tc>
        <w:tc>
          <w:tcPr>
            <w:tcW w:w="1270" w:type="dxa"/>
            <w:tcBorders>
              <w:top w:val="nil"/>
              <w:left w:val="nil"/>
              <w:bottom w:val="nil"/>
              <w:right w:val="nil"/>
            </w:tcBorders>
          </w:tcPr>
          <w:p w14:paraId="140653DC" w14:textId="77777777" w:rsidR="00277381" w:rsidRPr="004F5984" w:rsidRDefault="00277381" w:rsidP="00277381">
            <w:pPr>
              <w:widowControl w:val="0"/>
              <w:autoSpaceDE w:val="0"/>
              <w:autoSpaceDN w:val="0"/>
              <w:adjustRightInd w:val="0"/>
              <w:spacing w:after="0" w:line="240" w:lineRule="auto"/>
              <w:jc w:val="center"/>
              <w:rPr>
                <w:rFonts w:ascii="Times New Roman" w:hAnsi="Times New Roman"/>
                <w:sz w:val="18"/>
                <w:szCs w:val="18"/>
              </w:rPr>
            </w:pPr>
            <w:r w:rsidRPr="004F5984">
              <w:rPr>
                <w:rFonts w:ascii="Times New Roman" w:hAnsi="Times New Roman"/>
                <w:sz w:val="18"/>
                <w:szCs w:val="18"/>
              </w:rPr>
              <w:t>-0.000212</w:t>
            </w:r>
          </w:p>
        </w:tc>
        <w:tc>
          <w:tcPr>
            <w:tcW w:w="1269" w:type="dxa"/>
            <w:tcBorders>
              <w:top w:val="nil"/>
              <w:left w:val="nil"/>
              <w:bottom w:val="nil"/>
              <w:right w:val="nil"/>
            </w:tcBorders>
          </w:tcPr>
          <w:p w14:paraId="332D20D8" w14:textId="5E89B917" w:rsidR="00277381" w:rsidRPr="004F5984" w:rsidRDefault="00277381" w:rsidP="00277381">
            <w:pPr>
              <w:widowControl w:val="0"/>
              <w:autoSpaceDE w:val="0"/>
              <w:autoSpaceDN w:val="0"/>
              <w:adjustRightInd w:val="0"/>
              <w:spacing w:after="0" w:line="240" w:lineRule="auto"/>
              <w:jc w:val="center"/>
              <w:rPr>
                <w:rFonts w:ascii="Times New Roman" w:hAnsi="Times New Roman"/>
                <w:sz w:val="18"/>
                <w:szCs w:val="18"/>
              </w:rPr>
            </w:pPr>
            <w:r w:rsidRPr="004F5984">
              <w:rPr>
                <w:rFonts w:ascii="Times New Roman" w:hAnsi="Times New Roman"/>
                <w:sz w:val="18"/>
                <w:szCs w:val="18"/>
              </w:rPr>
              <w:t>-0.00168</w:t>
            </w:r>
          </w:p>
        </w:tc>
        <w:tc>
          <w:tcPr>
            <w:tcW w:w="236" w:type="dxa"/>
            <w:tcBorders>
              <w:top w:val="nil"/>
              <w:left w:val="nil"/>
              <w:bottom w:val="nil"/>
              <w:right w:val="nil"/>
            </w:tcBorders>
          </w:tcPr>
          <w:p w14:paraId="3EB76A77" w14:textId="335085E3" w:rsidR="00277381" w:rsidRPr="004F5984" w:rsidRDefault="00277381" w:rsidP="00277381">
            <w:pPr>
              <w:widowControl w:val="0"/>
              <w:autoSpaceDE w:val="0"/>
              <w:autoSpaceDN w:val="0"/>
              <w:adjustRightInd w:val="0"/>
              <w:spacing w:after="0" w:line="240" w:lineRule="auto"/>
              <w:jc w:val="center"/>
              <w:rPr>
                <w:rFonts w:ascii="Times New Roman" w:hAnsi="Times New Roman"/>
                <w:sz w:val="18"/>
                <w:szCs w:val="18"/>
              </w:rPr>
            </w:pPr>
          </w:p>
        </w:tc>
        <w:tc>
          <w:tcPr>
            <w:tcW w:w="1304" w:type="dxa"/>
            <w:gridSpan w:val="2"/>
            <w:tcBorders>
              <w:top w:val="nil"/>
              <w:left w:val="nil"/>
              <w:bottom w:val="nil"/>
              <w:right w:val="nil"/>
            </w:tcBorders>
          </w:tcPr>
          <w:p w14:paraId="51CBD16C" w14:textId="7593B5EE" w:rsidR="00277381" w:rsidRPr="004F5984" w:rsidRDefault="00277381" w:rsidP="00277381">
            <w:pPr>
              <w:widowControl w:val="0"/>
              <w:autoSpaceDE w:val="0"/>
              <w:autoSpaceDN w:val="0"/>
              <w:adjustRightInd w:val="0"/>
              <w:spacing w:after="0" w:line="240" w:lineRule="auto"/>
              <w:jc w:val="center"/>
              <w:rPr>
                <w:rFonts w:ascii="Times New Roman" w:hAnsi="Times New Roman"/>
                <w:sz w:val="18"/>
                <w:szCs w:val="18"/>
              </w:rPr>
            </w:pPr>
            <w:r w:rsidRPr="004F5984">
              <w:rPr>
                <w:rFonts w:ascii="Times New Roman" w:hAnsi="Times New Roman"/>
                <w:sz w:val="18"/>
                <w:szCs w:val="18"/>
              </w:rPr>
              <w:t>-0.000232</w:t>
            </w:r>
          </w:p>
        </w:tc>
        <w:tc>
          <w:tcPr>
            <w:tcW w:w="973" w:type="dxa"/>
            <w:gridSpan w:val="2"/>
            <w:tcBorders>
              <w:top w:val="nil"/>
              <w:left w:val="nil"/>
              <w:bottom w:val="nil"/>
              <w:right w:val="nil"/>
            </w:tcBorders>
          </w:tcPr>
          <w:p w14:paraId="132E0669" w14:textId="00CC20E7" w:rsidR="00277381" w:rsidRPr="004F5984" w:rsidRDefault="00277381" w:rsidP="00277381">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p>
        </w:tc>
        <w:tc>
          <w:tcPr>
            <w:tcW w:w="1205" w:type="dxa"/>
            <w:gridSpan w:val="2"/>
            <w:tcBorders>
              <w:top w:val="nil"/>
              <w:left w:val="nil"/>
              <w:bottom w:val="nil"/>
              <w:right w:val="nil"/>
            </w:tcBorders>
          </w:tcPr>
          <w:p w14:paraId="32B9F4F5" w14:textId="77777777" w:rsidR="00277381" w:rsidRPr="004F5984" w:rsidRDefault="00277381" w:rsidP="00277381">
            <w:pPr>
              <w:widowControl w:val="0"/>
              <w:autoSpaceDE w:val="0"/>
              <w:autoSpaceDN w:val="0"/>
              <w:adjustRightInd w:val="0"/>
              <w:spacing w:after="0" w:line="240" w:lineRule="auto"/>
              <w:jc w:val="center"/>
              <w:rPr>
                <w:rFonts w:ascii="Times New Roman" w:hAnsi="Times New Roman"/>
                <w:sz w:val="18"/>
                <w:szCs w:val="18"/>
              </w:rPr>
            </w:pPr>
            <w:r w:rsidRPr="004F5984">
              <w:rPr>
                <w:rFonts w:ascii="Times New Roman" w:hAnsi="Times New Roman"/>
                <w:sz w:val="18"/>
                <w:szCs w:val="18"/>
              </w:rPr>
              <w:t>-0.000258</w:t>
            </w:r>
          </w:p>
        </w:tc>
        <w:tc>
          <w:tcPr>
            <w:tcW w:w="1258" w:type="dxa"/>
            <w:tcBorders>
              <w:top w:val="nil"/>
              <w:left w:val="nil"/>
              <w:bottom w:val="nil"/>
              <w:right w:val="nil"/>
            </w:tcBorders>
          </w:tcPr>
          <w:p w14:paraId="22F72E2D" w14:textId="77777777" w:rsidR="00277381" w:rsidRPr="004F5984" w:rsidRDefault="00277381" w:rsidP="00277381">
            <w:pPr>
              <w:widowControl w:val="0"/>
              <w:autoSpaceDE w:val="0"/>
              <w:autoSpaceDN w:val="0"/>
              <w:adjustRightInd w:val="0"/>
              <w:spacing w:after="0" w:line="240" w:lineRule="auto"/>
              <w:jc w:val="center"/>
              <w:rPr>
                <w:rFonts w:ascii="Times New Roman" w:hAnsi="Times New Roman"/>
                <w:sz w:val="18"/>
                <w:szCs w:val="18"/>
              </w:rPr>
            </w:pPr>
            <w:r w:rsidRPr="004F5984">
              <w:rPr>
                <w:rFonts w:ascii="Times New Roman" w:hAnsi="Times New Roman"/>
                <w:sz w:val="18"/>
                <w:szCs w:val="18"/>
              </w:rPr>
              <w:t>-0.000309</w:t>
            </w:r>
          </w:p>
        </w:tc>
        <w:tc>
          <w:tcPr>
            <w:tcW w:w="1152" w:type="dxa"/>
            <w:gridSpan w:val="2"/>
            <w:tcBorders>
              <w:top w:val="nil"/>
              <w:left w:val="nil"/>
              <w:bottom w:val="nil"/>
              <w:right w:val="nil"/>
            </w:tcBorders>
          </w:tcPr>
          <w:p w14:paraId="7FB33FA6" w14:textId="77777777" w:rsidR="00277381" w:rsidRPr="004F5984" w:rsidRDefault="00277381" w:rsidP="00277381">
            <w:pPr>
              <w:widowControl w:val="0"/>
              <w:autoSpaceDE w:val="0"/>
              <w:autoSpaceDN w:val="0"/>
              <w:adjustRightInd w:val="0"/>
              <w:spacing w:after="0" w:line="240" w:lineRule="auto"/>
              <w:jc w:val="center"/>
              <w:rPr>
                <w:rFonts w:ascii="Times New Roman" w:hAnsi="Times New Roman"/>
                <w:sz w:val="18"/>
                <w:szCs w:val="18"/>
              </w:rPr>
            </w:pPr>
            <w:r w:rsidRPr="004F5984">
              <w:rPr>
                <w:rFonts w:ascii="Times New Roman" w:hAnsi="Times New Roman"/>
                <w:sz w:val="18"/>
                <w:szCs w:val="18"/>
              </w:rPr>
              <w:t>-0.000317</w:t>
            </w:r>
          </w:p>
        </w:tc>
      </w:tr>
      <w:tr w:rsidR="00277381" w:rsidRPr="004F5984" w14:paraId="54894D1D" w14:textId="77777777" w:rsidTr="00BE0185">
        <w:tc>
          <w:tcPr>
            <w:tcW w:w="1845" w:type="dxa"/>
            <w:tcBorders>
              <w:top w:val="nil"/>
              <w:left w:val="nil"/>
              <w:bottom w:val="nil"/>
              <w:right w:val="nil"/>
            </w:tcBorders>
          </w:tcPr>
          <w:p w14:paraId="2ECA21C6" w14:textId="77777777" w:rsidR="00277381" w:rsidRPr="004F5984" w:rsidRDefault="00277381" w:rsidP="00277381">
            <w:pPr>
              <w:widowControl w:val="0"/>
              <w:autoSpaceDE w:val="0"/>
              <w:autoSpaceDN w:val="0"/>
              <w:adjustRightInd w:val="0"/>
              <w:spacing w:after="0" w:line="240" w:lineRule="auto"/>
              <w:rPr>
                <w:rFonts w:ascii="Times New Roman" w:hAnsi="Times New Roman"/>
                <w:sz w:val="18"/>
                <w:szCs w:val="18"/>
              </w:rPr>
            </w:pPr>
          </w:p>
        </w:tc>
        <w:tc>
          <w:tcPr>
            <w:tcW w:w="1270" w:type="dxa"/>
            <w:tcBorders>
              <w:top w:val="nil"/>
              <w:left w:val="nil"/>
              <w:bottom w:val="nil"/>
              <w:right w:val="nil"/>
            </w:tcBorders>
          </w:tcPr>
          <w:p w14:paraId="1B7E7B34" w14:textId="77777777" w:rsidR="00277381" w:rsidRPr="004F5984" w:rsidRDefault="00277381" w:rsidP="00277381">
            <w:pPr>
              <w:widowControl w:val="0"/>
              <w:autoSpaceDE w:val="0"/>
              <w:autoSpaceDN w:val="0"/>
              <w:adjustRightInd w:val="0"/>
              <w:spacing w:after="0" w:line="240" w:lineRule="auto"/>
              <w:jc w:val="center"/>
              <w:rPr>
                <w:rFonts w:ascii="Times New Roman" w:hAnsi="Times New Roman"/>
                <w:sz w:val="18"/>
                <w:szCs w:val="18"/>
              </w:rPr>
            </w:pPr>
            <w:r w:rsidRPr="004F5984">
              <w:rPr>
                <w:rFonts w:ascii="Times New Roman" w:hAnsi="Times New Roman"/>
                <w:sz w:val="18"/>
                <w:szCs w:val="18"/>
              </w:rPr>
              <w:t>(0.00121)</w:t>
            </w:r>
          </w:p>
        </w:tc>
        <w:tc>
          <w:tcPr>
            <w:tcW w:w="1269" w:type="dxa"/>
            <w:tcBorders>
              <w:top w:val="nil"/>
              <w:left w:val="nil"/>
              <w:bottom w:val="nil"/>
              <w:right w:val="nil"/>
            </w:tcBorders>
          </w:tcPr>
          <w:p w14:paraId="0E577239" w14:textId="648E92A7" w:rsidR="00277381" w:rsidRPr="004F5984" w:rsidRDefault="00277381" w:rsidP="00277381">
            <w:pPr>
              <w:widowControl w:val="0"/>
              <w:autoSpaceDE w:val="0"/>
              <w:autoSpaceDN w:val="0"/>
              <w:adjustRightInd w:val="0"/>
              <w:spacing w:after="0" w:line="240" w:lineRule="auto"/>
              <w:jc w:val="center"/>
              <w:rPr>
                <w:rFonts w:ascii="Times New Roman" w:hAnsi="Times New Roman"/>
                <w:sz w:val="18"/>
                <w:szCs w:val="18"/>
              </w:rPr>
            </w:pPr>
            <w:r w:rsidRPr="004F5984">
              <w:rPr>
                <w:rFonts w:ascii="Times New Roman" w:hAnsi="Times New Roman"/>
                <w:sz w:val="18"/>
                <w:szCs w:val="18"/>
              </w:rPr>
              <w:t>(0.00148)</w:t>
            </w:r>
          </w:p>
        </w:tc>
        <w:tc>
          <w:tcPr>
            <w:tcW w:w="236" w:type="dxa"/>
            <w:tcBorders>
              <w:top w:val="nil"/>
              <w:left w:val="nil"/>
              <w:bottom w:val="nil"/>
              <w:right w:val="nil"/>
            </w:tcBorders>
          </w:tcPr>
          <w:p w14:paraId="3FC6D8F9" w14:textId="6551CDF7" w:rsidR="00277381" w:rsidRPr="004F5984" w:rsidRDefault="00277381" w:rsidP="00277381">
            <w:pPr>
              <w:widowControl w:val="0"/>
              <w:autoSpaceDE w:val="0"/>
              <w:autoSpaceDN w:val="0"/>
              <w:adjustRightInd w:val="0"/>
              <w:spacing w:after="0" w:line="240" w:lineRule="auto"/>
              <w:jc w:val="center"/>
              <w:rPr>
                <w:rFonts w:ascii="Times New Roman" w:hAnsi="Times New Roman"/>
                <w:sz w:val="18"/>
                <w:szCs w:val="18"/>
              </w:rPr>
            </w:pPr>
          </w:p>
        </w:tc>
        <w:tc>
          <w:tcPr>
            <w:tcW w:w="1304" w:type="dxa"/>
            <w:gridSpan w:val="2"/>
            <w:tcBorders>
              <w:top w:val="nil"/>
              <w:left w:val="nil"/>
              <w:bottom w:val="nil"/>
              <w:right w:val="nil"/>
            </w:tcBorders>
          </w:tcPr>
          <w:p w14:paraId="5E493E4C" w14:textId="1D7C2C94" w:rsidR="00277381" w:rsidRPr="004F5984" w:rsidRDefault="00277381" w:rsidP="00277381">
            <w:pPr>
              <w:widowControl w:val="0"/>
              <w:autoSpaceDE w:val="0"/>
              <w:autoSpaceDN w:val="0"/>
              <w:adjustRightInd w:val="0"/>
              <w:spacing w:after="0" w:line="240" w:lineRule="auto"/>
              <w:jc w:val="center"/>
              <w:rPr>
                <w:rFonts w:ascii="Times New Roman" w:hAnsi="Times New Roman"/>
                <w:sz w:val="18"/>
                <w:szCs w:val="18"/>
              </w:rPr>
            </w:pPr>
            <w:r w:rsidRPr="004F5984">
              <w:rPr>
                <w:rFonts w:ascii="Times New Roman" w:hAnsi="Times New Roman"/>
                <w:sz w:val="18"/>
                <w:szCs w:val="18"/>
              </w:rPr>
              <w:t>(0.00121)</w:t>
            </w:r>
          </w:p>
        </w:tc>
        <w:tc>
          <w:tcPr>
            <w:tcW w:w="973" w:type="dxa"/>
            <w:gridSpan w:val="2"/>
            <w:tcBorders>
              <w:top w:val="nil"/>
              <w:left w:val="nil"/>
              <w:bottom w:val="nil"/>
              <w:right w:val="nil"/>
            </w:tcBorders>
          </w:tcPr>
          <w:p w14:paraId="3AE7E398" w14:textId="3216FA9C" w:rsidR="00277381" w:rsidRPr="004F5984" w:rsidRDefault="00277381" w:rsidP="00277381">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p>
        </w:tc>
        <w:tc>
          <w:tcPr>
            <w:tcW w:w="1205" w:type="dxa"/>
            <w:gridSpan w:val="2"/>
            <w:tcBorders>
              <w:top w:val="nil"/>
              <w:left w:val="nil"/>
              <w:bottom w:val="nil"/>
              <w:right w:val="nil"/>
            </w:tcBorders>
          </w:tcPr>
          <w:p w14:paraId="0EE55C44" w14:textId="77777777" w:rsidR="00277381" w:rsidRPr="004F5984" w:rsidRDefault="00277381" w:rsidP="00277381">
            <w:pPr>
              <w:widowControl w:val="0"/>
              <w:autoSpaceDE w:val="0"/>
              <w:autoSpaceDN w:val="0"/>
              <w:adjustRightInd w:val="0"/>
              <w:spacing w:after="0" w:line="240" w:lineRule="auto"/>
              <w:jc w:val="center"/>
              <w:rPr>
                <w:rFonts w:ascii="Times New Roman" w:hAnsi="Times New Roman"/>
                <w:sz w:val="18"/>
                <w:szCs w:val="18"/>
              </w:rPr>
            </w:pPr>
            <w:r w:rsidRPr="004F5984">
              <w:rPr>
                <w:rFonts w:ascii="Times New Roman" w:hAnsi="Times New Roman"/>
                <w:sz w:val="18"/>
                <w:szCs w:val="18"/>
              </w:rPr>
              <w:t>(0.00121)</w:t>
            </w:r>
          </w:p>
        </w:tc>
        <w:tc>
          <w:tcPr>
            <w:tcW w:w="1258" w:type="dxa"/>
            <w:tcBorders>
              <w:top w:val="nil"/>
              <w:left w:val="nil"/>
              <w:bottom w:val="nil"/>
              <w:right w:val="nil"/>
            </w:tcBorders>
          </w:tcPr>
          <w:p w14:paraId="10114BFC" w14:textId="77777777" w:rsidR="00277381" w:rsidRPr="004F5984" w:rsidRDefault="00277381" w:rsidP="00277381">
            <w:pPr>
              <w:widowControl w:val="0"/>
              <w:autoSpaceDE w:val="0"/>
              <w:autoSpaceDN w:val="0"/>
              <w:adjustRightInd w:val="0"/>
              <w:spacing w:after="0" w:line="240" w:lineRule="auto"/>
              <w:jc w:val="center"/>
              <w:rPr>
                <w:rFonts w:ascii="Times New Roman" w:hAnsi="Times New Roman"/>
                <w:sz w:val="18"/>
                <w:szCs w:val="18"/>
              </w:rPr>
            </w:pPr>
            <w:r w:rsidRPr="004F5984">
              <w:rPr>
                <w:rFonts w:ascii="Times New Roman" w:hAnsi="Times New Roman"/>
                <w:sz w:val="18"/>
                <w:szCs w:val="18"/>
              </w:rPr>
              <w:t>(0.00121)</w:t>
            </w:r>
          </w:p>
        </w:tc>
        <w:tc>
          <w:tcPr>
            <w:tcW w:w="1152" w:type="dxa"/>
            <w:gridSpan w:val="2"/>
            <w:tcBorders>
              <w:top w:val="nil"/>
              <w:left w:val="nil"/>
              <w:bottom w:val="nil"/>
              <w:right w:val="nil"/>
            </w:tcBorders>
          </w:tcPr>
          <w:p w14:paraId="029CCDA1" w14:textId="77777777" w:rsidR="00277381" w:rsidRPr="004F5984" w:rsidRDefault="00277381" w:rsidP="00277381">
            <w:pPr>
              <w:widowControl w:val="0"/>
              <w:autoSpaceDE w:val="0"/>
              <w:autoSpaceDN w:val="0"/>
              <w:adjustRightInd w:val="0"/>
              <w:spacing w:after="0" w:line="240" w:lineRule="auto"/>
              <w:jc w:val="center"/>
              <w:rPr>
                <w:rFonts w:ascii="Times New Roman" w:hAnsi="Times New Roman"/>
                <w:sz w:val="18"/>
                <w:szCs w:val="18"/>
              </w:rPr>
            </w:pPr>
            <w:r w:rsidRPr="004F5984">
              <w:rPr>
                <w:rFonts w:ascii="Times New Roman" w:hAnsi="Times New Roman"/>
                <w:sz w:val="18"/>
                <w:szCs w:val="18"/>
              </w:rPr>
              <w:t>(0.00122)</w:t>
            </w:r>
          </w:p>
        </w:tc>
      </w:tr>
      <w:tr w:rsidR="00277381" w:rsidRPr="004F5984" w14:paraId="524215FA" w14:textId="77777777" w:rsidTr="00BE0185">
        <w:tc>
          <w:tcPr>
            <w:tcW w:w="1845" w:type="dxa"/>
            <w:tcBorders>
              <w:top w:val="nil"/>
              <w:left w:val="nil"/>
              <w:bottom w:val="single" w:sz="4" w:space="0" w:color="auto"/>
              <w:right w:val="nil"/>
            </w:tcBorders>
          </w:tcPr>
          <w:p w14:paraId="32603126" w14:textId="15DBFD20" w:rsidR="00277381" w:rsidRPr="004F5984" w:rsidRDefault="00E458A0" w:rsidP="00E458A0">
            <w:pPr>
              <w:keepNext/>
              <w:widowControl w:val="0"/>
              <w:autoSpaceDE w:val="0"/>
              <w:autoSpaceDN w:val="0"/>
              <w:adjustRightInd w:val="0"/>
              <w:spacing w:after="0" w:line="240" w:lineRule="auto"/>
              <w:rPr>
                <w:rFonts w:ascii="Times New Roman" w:hAnsi="Times New Roman"/>
                <w:sz w:val="18"/>
                <w:szCs w:val="18"/>
              </w:rPr>
            </w:pPr>
            <w:r w:rsidRPr="004F5984">
              <w:rPr>
                <w:rFonts w:ascii="Times New Roman" w:hAnsi="Times New Roman"/>
                <w:sz w:val="18"/>
                <w:szCs w:val="18"/>
              </w:rPr>
              <w:lastRenderedPageBreak/>
              <w:t>Table 2</w:t>
            </w:r>
            <w:r>
              <w:rPr>
                <w:rFonts w:ascii="Times New Roman" w:hAnsi="Times New Roman"/>
                <w:sz w:val="18"/>
                <w:szCs w:val="18"/>
              </w:rPr>
              <w:t xml:space="preserve"> (Continued)</w:t>
            </w:r>
          </w:p>
        </w:tc>
        <w:tc>
          <w:tcPr>
            <w:tcW w:w="1270" w:type="dxa"/>
            <w:tcBorders>
              <w:top w:val="nil"/>
              <w:left w:val="nil"/>
              <w:bottom w:val="single" w:sz="4" w:space="0" w:color="auto"/>
              <w:right w:val="nil"/>
            </w:tcBorders>
          </w:tcPr>
          <w:p w14:paraId="2F4A4098" w14:textId="77777777" w:rsidR="00277381" w:rsidRPr="004F5984" w:rsidRDefault="00277381" w:rsidP="00277381">
            <w:pPr>
              <w:widowControl w:val="0"/>
              <w:autoSpaceDE w:val="0"/>
              <w:autoSpaceDN w:val="0"/>
              <w:adjustRightInd w:val="0"/>
              <w:spacing w:after="0" w:line="240" w:lineRule="auto"/>
              <w:rPr>
                <w:rFonts w:ascii="Times New Roman" w:hAnsi="Times New Roman"/>
                <w:sz w:val="18"/>
                <w:szCs w:val="18"/>
              </w:rPr>
            </w:pPr>
          </w:p>
        </w:tc>
        <w:tc>
          <w:tcPr>
            <w:tcW w:w="1269" w:type="dxa"/>
            <w:tcBorders>
              <w:top w:val="nil"/>
              <w:left w:val="nil"/>
              <w:bottom w:val="single" w:sz="4" w:space="0" w:color="auto"/>
              <w:right w:val="nil"/>
            </w:tcBorders>
          </w:tcPr>
          <w:p w14:paraId="77BDF129" w14:textId="77777777" w:rsidR="00277381" w:rsidRPr="004F5984" w:rsidRDefault="00277381" w:rsidP="00277381">
            <w:pPr>
              <w:widowControl w:val="0"/>
              <w:autoSpaceDE w:val="0"/>
              <w:autoSpaceDN w:val="0"/>
              <w:adjustRightInd w:val="0"/>
              <w:spacing w:after="0" w:line="240" w:lineRule="auto"/>
              <w:rPr>
                <w:rFonts w:ascii="Times New Roman" w:hAnsi="Times New Roman"/>
                <w:sz w:val="18"/>
                <w:szCs w:val="18"/>
              </w:rPr>
            </w:pPr>
          </w:p>
        </w:tc>
        <w:tc>
          <w:tcPr>
            <w:tcW w:w="236" w:type="dxa"/>
            <w:tcBorders>
              <w:top w:val="nil"/>
              <w:left w:val="nil"/>
              <w:bottom w:val="single" w:sz="4" w:space="0" w:color="auto"/>
              <w:right w:val="nil"/>
            </w:tcBorders>
          </w:tcPr>
          <w:p w14:paraId="73E374C8" w14:textId="4BC5A0FD" w:rsidR="00277381" w:rsidRPr="004F5984" w:rsidRDefault="00277381" w:rsidP="00277381">
            <w:pPr>
              <w:widowControl w:val="0"/>
              <w:autoSpaceDE w:val="0"/>
              <w:autoSpaceDN w:val="0"/>
              <w:adjustRightInd w:val="0"/>
              <w:spacing w:after="0" w:line="240" w:lineRule="auto"/>
              <w:rPr>
                <w:rFonts w:ascii="Times New Roman" w:hAnsi="Times New Roman"/>
                <w:sz w:val="18"/>
                <w:szCs w:val="18"/>
              </w:rPr>
            </w:pPr>
          </w:p>
        </w:tc>
        <w:tc>
          <w:tcPr>
            <w:tcW w:w="1304" w:type="dxa"/>
            <w:gridSpan w:val="2"/>
            <w:tcBorders>
              <w:top w:val="nil"/>
              <w:left w:val="nil"/>
              <w:bottom w:val="single" w:sz="4" w:space="0" w:color="auto"/>
              <w:right w:val="nil"/>
            </w:tcBorders>
          </w:tcPr>
          <w:p w14:paraId="4E9CCD20" w14:textId="4A7E8C91" w:rsidR="00277381" w:rsidRPr="004F5984" w:rsidRDefault="00277381" w:rsidP="00277381">
            <w:pPr>
              <w:widowControl w:val="0"/>
              <w:autoSpaceDE w:val="0"/>
              <w:autoSpaceDN w:val="0"/>
              <w:adjustRightInd w:val="0"/>
              <w:spacing w:after="0" w:line="240" w:lineRule="auto"/>
              <w:rPr>
                <w:rFonts w:ascii="Times New Roman" w:hAnsi="Times New Roman"/>
                <w:sz w:val="18"/>
                <w:szCs w:val="18"/>
              </w:rPr>
            </w:pPr>
          </w:p>
        </w:tc>
        <w:tc>
          <w:tcPr>
            <w:tcW w:w="973" w:type="dxa"/>
            <w:gridSpan w:val="2"/>
            <w:tcBorders>
              <w:top w:val="nil"/>
              <w:left w:val="nil"/>
              <w:bottom w:val="single" w:sz="4" w:space="0" w:color="auto"/>
              <w:right w:val="nil"/>
            </w:tcBorders>
          </w:tcPr>
          <w:p w14:paraId="70763085" w14:textId="77777777" w:rsidR="00277381" w:rsidRPr="004F5984" w:rsidRDefault="00277381" w:rsidP="00277381">
            <w:pPr>
              <w:widowControl w:val="0"/>
              <w:autoSpaceDE w:val="0"/>
              <w:autoSpaceDN w:val="0"/>
              <w:adjustRightInd w:val="0"/>
              <w:spacing w:after="0" w:line="240" w:lineRule="auto"/>
              <w:rPr>
                <w:rFonts w:ascii="Times New Roman" w:hAnsi="Times New Roman"/>
                <w:sz w:val="18"/>
                <w:szCs w:val="18"/>
              </w:rPr>
            </w:pPr>
          </w:p>
        </w:tc>
        <w:tc>
          <w:tcPr>
            <w:tcW w:w="1205" w:type="dxa"/>
            <w:gridSpan w:val="2"/>
            <w:tcBorders>
              <w:top w:val="nil"/>
              <w:left w:val="nil"/>
              <w:bottom w:val="single" w:sz="4" w:space="0" w:color="auto"/>
              <w:right w:val="nil"/>
            </w:tcBorders>
          </w:tcPr>
          <w:p w14:paraId="35230308" w14:textId="77777777" w:rsidR="00277381" w:rsidRPr="004F5984" w:rsidRDefault="00277381" w:rsidP="00277381">
            <w:pPr>
              <w:widowControl w:val="0"/>
              <w:autoSpaceDE w:val="0"/>
              <w:autoSpaceDN w:val="0"/>
              <w:adjustRightInd w:val="0"/>
              <w:spacing w:after="0" w:line="240" w:lineRule="auto"/>
              <w:rPr>
                <w:rFonts w:ascii="Times New Roman" w:hAnsi="Times New Roman"/>
                <w:sz w:val="18"/>
                <w:szCs w:val="18"/>
              </w:rPr>
            </w:pPr>
          </w:p>
        </w:tc>
        <w:tc>
          <w:tcPr>
            <w:tcW w:w="1258" w:type="dxa"/>
            <w:tcBorders>
              <w:top w:val="nil"/>
              <w:left w:val="nil"/>
              <w:bottom w:val="single" w:sz="4" w:space="0" w:color="auto"/>
              <w:right w:val="nil"/>
            </w:tcBorders>
          </w:tcPr>
          <w:p w14:paraId="1B382CAA" w14:textId="77777777" w:rsidR="00277381" w:rsidRPr="004F5984" w:rsidRDefault="00277381" w:rsidP="00277381">
            <w:pPr>
              <w:widowControl w:val="0"/>
              <w:autoSpaceDE w:val="0"/>
              <w:autoSpaceDN w:val="0"/>
              <w:adjustRightInd w:val="0"/>
              <w:spacing w:after="0" w:line="240" w:lineRule="auto"/>
              <w:rPr>
                <w:rFonts w:ascii="Times New Roman" w:hAnsi="Times New Roman"/>
                <w:sz w:val="18"/>
                <w:szCs w:val="18"/>
              </w:rPr>
            </w:pPr>
          </w:p>
        </w:tc>
        <w:tc>
          <w:tcPr>
            <w:tcW w:w="1152" w:type="dxa"/>
            <w:gridSpan w:val="2"/>
            <w:tcBorders>
              <w:top w:val="nil"/>
              <w:left w:val="nil"/>
              <w:bottom w:val="single" w:sz="4" w:space="0" w:color="auto"/>
              <w:right w:val="nil"/>
            </w:tcBorders>
          </w:tcPr>
          <w:p w14:paraId="5516442B" w14:textId="77777777" w:rsidR="00277381" w:rsidRPr="004F5984" w:rsidRDefault="00277381" w:rsidP="00277381">
            <w:pPr>
              <w:widowControl w:val="0"/>
              <w:autoSpaceDE w:val="0"/>
              <w:autoSpaceDN w:val="0"/>
              <w:adjustRightInd w:val="0"/>
              <w:spacing w:after="0" w:line="240" w:lineRule="auto"/>
              <w:rPr>
                <w:rFonts w:ascii="Times New Roman" w:hAnsi="Times New Roman"/>
                <w:sz w:val="18"/>
                <w:szCs w:val="18"/>
              </w:rPr>
            </w:pPr>
          </w:p>
        </w:tc>
      </w:tr>
      <w:tr w:rsidR="00E458A0" w:rsidRPr="004F5984" w14:paraId="543592C1" w14:textId="77777777" w:rsidTr="00BE0185">
        <w:tc>
          <w:tcPr>
            <w:tcW w:w="1845" w:type="dxa"/>
            <w:tcBorders>
              <w:top w:val="single" w:sz="4" w:space="0" w:color="auto"/>
              <w:left w:val="nil"/>
              <w:right w:val="nil"/>
            </w:tcBorders>
          </w:tcPr>
          <w:p w14:paraId="2A8E8C04" w14:textId="77777777" w:rsidR="00E458A0" w:rsidRPr="004F5984" w:rsidRDefault="00E458A0" w:rsidP="00E4161B">
            <w:pPr>
              <w:widowControl w:val="0"/>
              <w:autoSpaceDE w:val="0"/>
              <w:autoSpaceDN w:val="0"/>
              <w:adjustRightInd w:val="0"/>
              <w:spacing w:after="0" w:line="240" w:lineRule="auto"/>
              <w:rPr>
                <w:rFonts w:ascii="Times New Roman" w:hAnsi="Times New Roman"/>
                <w:sz w:val="18"/>
                <w:szCs w:val="18"/>
              </w:rPr>
            </w:pPr>
          </w:p>
        </w:tc>
        <w:tc>
          <w:tcPr>
            <w:tcW w:w="1270" w:type="dxa"/>
            <w:tcBorders>
              <w:top w:val="single" w:sz="4" w:space="0" w:color="auto"/>
              <w:left w:val="nil"/>
              <w:right w:val="nil"/>
            </w:tcBorders>
          </w:tcPr>
          <w:p w14:paraId="399E379E" w14:textId="77777777" w:rsidR="00E458A0" w:rsidRPr="004F5984" w:rsidRDefault="00E458A0" w:rsidP="00E4161B">
            <w:pPr>
              <w:widowControl w:val="0"/>
              <w:autoSpaceDE w:val="0"/>
              <w:autoSpaceDN w:val="0"/>
              <w:adjustRightInd w:val="0"/>
              <w:spacing w:after="0" w:line="240" w:lineRule="auto"/>
              <w:jc w:val="center"/>
              <w:rPr>
                <w:rFonts w:ascii="Times New Roman" w:hAnsi="Times New Roman"/>
                <w:sz w:val="18"/>
                <w:szCs w:val="18"/>
              </w:rPr>
            </w:pPr>
            <w:r w:rsidRPr="004F5984">
              <w:rPr>
                <w:rFonts w:ascii="Times New Roman" w:hAnsi="Times New Roman"/>
                <w:sz w:val="18"/>
                <w:szCs w:val="18"/>
              </w:rPr>
              <w:t>(1)</w:t>
            </w:r>
          </w:p>
        </w:tc>
        <w:tc>
          <w:tcPr>
            <w:tcW w:w="1269" w:type="dxa"/>
            <w:tcBorders>
              <w:top w:val="single" w:sz="4" w:space="0" w:color="auto"/>
              <w:left w:val="nil"/>
              <w:right w:val="nil"/>
            </w:tcBorders>
          </w:tcPr>
          <w:p w14:paraId="05C86ACA" w14:textId="77777777" w:rsidR="00E458A0" w:rsidRPr="004F5984" w:rsidRDefault="00E458A0" w:rsidP="00E4161B">
            <w:pPr>
              <w:widowControl w:val="0"/>
              <w:autoSpaceDE w:val="0"/>
              <w:autoSpaceDN w:val="0"/>
              <w:adjustRightInd w:val="0"/>
              <w:spacing w:after="0" w:line="240" w:lineRule="auto"/>
              <w:jc w:val="center"/>
              <w:rPr>
                <w:rFonts w:ascii="Times New Roman" w:hAnsi="Times New Roman"/>
                <w:sz w:val="18"/>
                <w:szCs w:val="18"/>
              </w:rPr>
            </w:pPr>
            <w:r w:rsidRPr="004F5984">
              <w:rPr>
                <w:rFonts w:ascii="Times New Roman" w:hAnsi="Times New Roman"/>
                <w:sz w:val="18"/>
                <w:szCs w:val="18"/>
              </w:rPr>
              <w:t>(</w:t>
            </w:r>
            <w:r>
              <w:rPr>
                <w:rFonts w:ascii="Times New Roman" w:hAnsi="Times New Roman"/>
                <w:sz w:val="18"/>
                <w:szCs w:val="18"/>
              </w:rPr>
              <w:t>2</w:t>
            </w:r>
            <w:r w:rsidRPr="004F5984">
              <w:rPr>
                <w:rFonts w:ascii="Times New Roman" w:hAnsi="Times New Roman"/>
                <w:sz w:val="18"/>
                <w:szCs w:val="18"/>
              </w:rPr>
              <w:t>)</w:t>
            </w:r>
          </w:p>
        </w:tc>
        <w:tc>
          <w:tcPr>
            <w:tcW w:w="236" w:type="dxa"/>
            <w:tcBorders>
              <w:top w:val="single" w:sz="4" w:space="0" w:color="auto"/>
              <w:left w:val="nil"/>
              <w:right w:val="nil"/>
            </w:tcBorders>
          </w:tcPr>
          <w:p w14:paraId="74B5784F" w14:textId="77777777" w:rsidR="00E458A0" w:rsidRPr="004F5984" w:rsidRDefault="00E458A0" w:rsidP="00E4161B">
            <w:pPr>
              <w:widowControl w:val="0"/>
              <w:autoSpaceDE w:val="0"/>
              <w:autoSpaceDN w:val="0"/>
              <w:adjustRightInd w:val="0"/>
              <w:spacing w:after="0" w:line="240" w:lineRule="auto"/>
              <w:jc w:val="center"/>
              <w:rPr>
                <w:rFonts w:ascii="Times New Roman" w:hAnsi="Times New Roman"/>
                <w:sz w:val="18"/>
                <w:szCs w:val="18"/>
              </w:rPr>
            </w:pPr>
          </w:p>
        </w:tc>
        <w:tc>
          <w:tcPr>
            <w:tcW w:w="1304" w:type="dxa"/>
            <w:gridSpan w:val="2"/>
            <w:tcBorders>
              <w:top w:val="single" w:sz="4" w:space="0" w:color="auto"/>
              <w:left w:val="nil"/>
              <w:right w:val="nil"/>
            </w:tcBorders>
          </w:tcPr>
          <w:p w14:paraId="70D55FFD" w14:textId="77777777" w:rsidR="00E458A0" w:rsidRPr="004F5984" w:rsidRDefault="00E458A0" w:rsidP="00E4161B">
            <w:pPr>
              <w:widowControl w:val="0"/>
              <w:autoSpaceDE w:val="0"/>
              <w:autoSpaceDN w:val="0"/>
              <w:adjustRightInd w:val="0"/>
              <w:spacing w:after="0" w:line="240" w:lineRule="auto"/>
              <w:jc w:val="center"/>
              <w:rPr>
                <w:rFonts w:ascii="Times New Roman" w:hAnsi="Times New Roman"/>
                <w:sz w:val="18"/>
                <w:szCs w:val="18"/>
              </w:rPr>
            </w:pPr>
            <w:r w:rsidRPr="004F5984">
              <w:rPr>
                <w:rFonts w:ascii="Times New Roman" w:hAnsi="Times New Roman"/>
                <w:sz w:val="18"/>
                <w:szCs w:val="18"/>
              </w:rPr>
              <w:t>(</w:t>
            </w:r>
            <w:r>
              <w:rPr>
                <w:rFonts w:ascii="Times New Roman" w:hAnsi="Times New Roman"/>
                <w:sz w:val="18"/>
                <w:szCs w:val="18"/>
              </w:rPr>
              <w:t>3</w:t>
            </w:r>
            <w:r w:rsidRPr="004F5984">
              <w:rPr>
                <w:rFonts w:ascii="Times New Roman" w:hAnsi="Times New Roman"/>
                <w:sz w:val="18"/>
                <w:szCs w:val="18"/>
              </w:rPr>
              <w:t>)</w:t>
            </w:r>
          </w:p>
        </w:tc>
        <w:tc>
          <w:tcPr>
            <w:tcW w:w="973" w:type="dxa"/>
            <w:gridSpan w:val="2"/>
            <w:tcBorders>
              <w:top w:val="single" w:sz="4" w:space="0" w:color="auto"/>
              <w:left w:val="nil"/>
              <w:right w:val="nil"/>
            </w:tcBorders>
          </w:tcPr>
          <w:p w14:paraId="44D05F53" w14:textId="77777777" w:rsidR="00E458A0" w:rsidRPr="004F5984" w:rsidRDefault="00E458A0" w:rsidP="00E4161B">
            <w:pPr>
              <w:widowControl w:val="0"/>
              <w:autoSpaceDE w:val="0"/>
              <w:autoSpaceDN w:val="0"/>
              <w:adjustRightInd w:val="0"/>
              <w:spacing w:after="0" w:line="240" w:lineRule="auto"/>
              <w:jc w:val="center"/>
              <w:rPr>
                <w:rFonts w:ascii="Times New Roman" w:hAnsi="Times New Roman"/>
                <w:sz w:val="18"/>
                <w:szCs w:val="18"/>
              </w:rPr>
            </w:pPr>
            <w:r w:rsidRPr="004F5984">
              <w:rPr>
                <w:rFonts w:ascii="Times New Roman" w:hAnsi="Times New Roman"/>
                <w:sz w:val="18"/>
                <w:szCs w:val="18"/>
              </w:rPr>
              <w:t>(</w:t>
            </w:r>
            <w:r>
              <w:rPr>
                <w:rFonts w:ascii="Times New Roman" w:hAnsi="Times New Roman"/>
                <w:sz w:val="18"/>
                <w:szCs w:val="18"/>
              </w:rPr>
              <w:t>4</w:t>
            </w:r>
            <w:r w:rsidRPr="004F5984">
              <w:rPr>
                <w:rFonts w:ascii="Times New Roman" w:hAnsi="Times New Roman"/>
                <w:sz w:val="18"/>
                <w:szCs w:val="18"/>
              </w:rPr>
              <w:t>)</w:t>
            </w:r>
          </w:p>
        </w:tc>
        <w:tc>
          <w:tcPr>
            <w:tcW w:w="1205" w:type="dxa"/>
            <w:gridSpan w:val="2"/>
            <w:tcBorders>
              <w:top w:val="single" w:sz="4" w:space="0" w:color="auto"/>
              <w:left w:val="nil"/>
              <w:right w:val="nil"/>
            </w:tcBorders>
          </w:tcPr>
          <w:p w14:paraId="08E5DB15" w14:textId="77777777" w:rsidR="00E458A0" w:rsidRPr="004F5984" w:rsidRDefault="00E458A0" w:rsidP="00E4161B">
            <w:pPr>
              <w:widowControl w:val="0"/>
              <w:autoSpaceDE w:val="0"/>
              <w:autoSpaceDN w:val="0"/>
              <w:adjustRightInd w:val="0"/>
              <w:spacing w:after="0" w:line="240" w:lineRule="auto"/>
              <w:jc w:val="center"/>
              <w:rPr>
                <w:rFonts w:ascii="Times New Roman" w:hAnsi="Times New Roman"/>
                <w:sz w:val="18"/>
                <w:szCs w:val="18"/>
              </w:rPr>
            </w:pPr>
            <w:r w:rsidRPr="004F5984">
              <w:rPr>
                <w:rFonts w:ascii="Times New Roman" w:hAnsi="Times New Roman"/>
                <w:sz w:val="18"/>
                <w:szCs w:val="18"/>
              </w:rPr>
              <w:t>(</w:t>
            </w:r>
            <w:r>
              <w:rPr>
                <w:rFonts w:ascii="Times New Roman" w:hAnsi="Times New Roman"/>
                <w:sz w:val="18"/>
                <w:szCs w:val="18"/>
              </w:rPr>
              <w:t>5</w:t>
            </w:r>
            <w:r w:rsidRPr="004F5984">
              <w:rPr>
                <w:rFonts w:ascii="Times New Roman" w:hAnsi="Times New Roman"/>
                <w:sz w:val="18"/>
                <w:szCs w:val="18"/>
              </w:rPr>
              <w:t>)</w:t>
            </w:r>
          </w:p>
        </w:tc>
        <w:tc>
          <w:tcPr>
            <w:tcW w:w="1258" w:type="dxa"/>
            <w:tcBorders>
              <w:top w:val="single" w:sz="4" w:space="0" w:color="auto"/>
              <w:left w:val="nil"/>
              <w:right w:val="nil"/>
            </w:tcBorders>
          </w:tcPr>
          <w:p w14:paraId="751265A1" w14:textId="77777777" w:rsidR="00E458A0" w:rsidRPr="004F5984" w:rsidRDefault="00E458A0" w:rsidP="00E4161B">
            <w:pPr>
              <w:widowControl w:val="0"/>
              <w:autoSpaceDE w:val="0"/>
              <w:autoSpaceDN w:val="0"/>
              <w:adjustRightInd w:val="0"/>
              <w:spacing w:after="0" w:line="240" w:lineRule="auto"/>
              <w:jc w:val="center"/>
              <w:rPr>
                <w:rFonts w:ascii="Times New Roman" w:hAnsi="Times New Roman"/>
                <w:sz w:val="18"/>
                <w:szCs w:val="18"/>
              </w:rPr>
            </w:pPr>
            <w:r w:rsidRPr="004F5984">
              <w:rPr>
                <w:rFonts w:ascii="Times New Roman" w:hAnsi="Times New Roman"/>
                <w:sz w:val="18"/>
                <w:szCs w:val="18"/>
              </w:rPr>
              <w:t>(6)</w:t>
            </w:r>
          </w:p>
        </w:tc>
        <w:tc>
          <w:tcPr>
            <w:tcW w:w="1152" w:type="dxa"/>
            <w:gridSpan w:val="2"/>
            <w:tcBorders>
              <w:top w:val="single" w:sz="4" w:space="0" w:color="auto"/>
              <w:left w:val="nil"/>
              <w:right w:val="nil"/>
            </w:tcBorders>
          </w:tcPr>
          <w:p w14:paraId="5DD1C9BF" w14:textId="77777777" w:rsidR="00E458A0" w:rsidRPr="004F5984" w:rsidRDefault="00E458A0" w:rsidP="00E4161B">
            <w:pPr>
              <w:widowControl w:val="0"/>
              <w:autoSpaceDE w:val="0"/>
              <w:autoSpaceDN w:val="0"/>
              <w:adjustRightInd w:val="0"/>
              <w:spacing w:after="0" w:line="240" w:lineRule="auto"/>
              <w:jc w:val="center"/>
              <w:rPr>
                <w:rFonts w:ascii="Times New Roman" w:hAnsi="Times New Roman"/>
                <w:sz w:val="18"/>
                <w:szCs w:val="18"/>
              </w:rPr>
            </w:pPr>
            <w:r w:rsidRPr="004F5984">
              <w:rPr>
                <w:rFonts w:ascii="Times New Roman" w:hAnsi="Times New Roman"/>
                <w:sz w:val="18"/>
                <w:szCs w:val="18"/>
              </w:rPr>
              <w:t>(7)</w:t>
            </w:r>
          </w:p>
        </w:tc>
      </w:tr>
      <w:tr w:rsidR="00E458A0" w:rsidRPr="004F5984" w14:paraId="0ACA794F" w14:textId="77777777" w:rsidTr="00BE0185">
        <w:tc>
          <w:tcPr>
            <w:tcW w:w="1845" w:type="dxa"/>
            <w:tcBorders>
              <w:left w:val="nil"/>
              <w:right w:val="nil"/>
            </w:tcBorders>
          </w:tcPr>
          <w:p w14:paraId="264BE54F" w14:textId="77777777" w:rsidR="00E458A0" w:rsidRPr="004F5984" w:rsidRDefault="00E458A0" w:rsidP="00E4161B">
            <w:pPr>
              <w:widowControl w:val="0"/>
              <w:autoSpaceDE w:val="0"/>
              <w:autoSpaceDN w:val="0"/>
              <w:adjustRightInd w:val="0"/>
              <w:spacing w:after="0" w:line="240" w:lineRule="auto"/>
              <w:rPr>
                <w:rFonts w:ascii="Times New Roman" w:hAnsi="Times New Roman"/>
                <w:sz w:val="18"/>
                <w:szCs w:val="18"/>
              </w:rPr>
            </w:pPr>
          </w:p>
        </w:tc>
        <w:tc>
          <w:tcPr>
            <w:tcW w:w="1270" w:type="dxa"/>
            <w:tcBorders>
              <w:left w:val="nil"/>
              <w:right w:val="nil"/>
            </w:tcBorders>
          </w:tcPr>
          <w:p w14:paraId="48A8D074" w14:textId="77777777" w:rsidR="00E458A0" w:rsidRPr="004F5984" w:rsidRDefault="00E458A0" w:rsidP="00E4161B">
            <w:pPr>
              <w:widowControl w:val="0"/>
              <w:autoSpaceDE w:val="0"/>
              <w:autoSpaceDN w:val="0"/>
              <w:adjustRightInd w:val="0"/>
              <w:spacing w:after="0" w:line="240" w:lineRule="auto"/>
              <w:jc w:val="center"/>
              <w:rPr>
                <w:rFonts w:ascii="Times New Roman" w:hAnsi="Times New Roman"/>
                <w:sz w:val="18"/>
                <w:szCs w:val="18"/>
              </w:rPr>
            </w:pPr>
            <w:r w:rsidRPr="004F5984">
              <w:rPr>
                <w:rFonts w:ascii="Times New Roman" w:hAnsi="Times New Roman"/>
                <w:sz w:val="18"/>
                <w:szCs w:val="18"/>
              </w:rPr>
              <w:t>OPS</w:t>
            </w:r>
          </w:p>
        </w:tc>
        <w:tc>
          <w:tcPr>
            <w:tcW w:w="1269" w:type="dxa"/>
            <w:tcBorders>
              <w:left w:val="nil"/>
              <w:right w:val="nil"/>
            </w:tcBorders>
          </w:tcPr>
          <w:p w14:paraId="0F51DA4B" w14:textId="77777777" w:rsidR="00E458A0" w:rsidRPr="004F5984" w:rsidRDefault="00E458A0" w:rsidP="00E4161B">
            <w:pPr>
              <w:widowControl w:val="0"/>
              <w:autoSpaceDE w:val="0"/>
              <w:autoSpaceDN w:val="0"/>
              <w:adjustRightInd w:val="0"/>
              <w:spacing w:after="0" w:line="240" w:lineRule="auto"/>
              <w:jc w:val="center"/>
              <w:rPr>
                <w:rFonts w:ascii="Times New Roman" w:hAnsi="Times New Roman"/>
                <w:sz w:val="18"/>
                <w:szCs w:val="18"/>
              </w:rPr>
            </w:pPr>
            <w:r w:rsidRPr="004F5984">
              <w:rPr>
                <w:rFonts w:ascii="Times New Roman" w:hAnsi="Times New Roman"/>
                <w:sz w:val="18"/>
                <w:szCs w:val="18"/>
              </w:rPr>
              <w:t>OPS</w:t>
            </w:r>
          </w:p>
        </w:tc>
        <w:tc>
          <w:tcPr>
            <w:tcW w:w="236" w:type="dxa"/>
            <w:tcBorders>
              <w:left w:val="nil"/>
              <w:right w:val="nil"/>
            </w:tcBorders>
          </w:tcPr>
          <w:p w14:paraId="52303527" w14:textId="77777777" w:rsidR="00E458A0" w:rsidRPr="004F5984" w:rsidRDefault="00E458A0" w:rsidP="00E4161B">
            <w:pPr>
              <w:widowControl w:val="0"/>
              <w:autoSpaceDE w:val="0"/>
              <w:autoSpaceDN w:val="0"/>
              <w:adjustRightInd w:val="0"/>
              <w:spacing w:after="0" w:line="240" w:lineRule="auto"/>
              <w:jc w:val="center"/>
              <w:rPr>
                <w:rFonts w:ascii="Times New Roman" w:hAnsi="Times New Roman"/>
                <w:sz w:val="18"/>
                <w:szCs w:val="18"/>
              </w:rPr>
            </w:pPr>
          </w:p>
        </w:tc>
        <w:tc>
          <w:tcPr>
            <w:tcW w:w="1304" w:type="dxa"/>
            <w:gridSpan w:val="2"/>
            <w:tcBorders>
              <w:left w:val="nil"/>
              <w:right w:val="nil"/>
            </w:tcBorders>
          </w:tcPr>
          <w:p w14:paraId="1E740511" w14:textId="77777777" w:rsidR="00E458A0" w:rsidRPr="004F5984" w:rsidRDefault="00E458A0" w:rsidP="00E4161B">
            <w:pPr>
              <w:widowControl w:val="0"/>
              <w:autoSpaceDE w:val="0"/>
              <w:autoSpaceDN w:val="0"/>
              <w:adjustRightInd w:val="0"/>
              <w:spacing w:after="0" w:line="240" w:lineRule="auto"/>
              <w:jc w:val="center"/>
              <w:rPr>
                <w:rFonts w:ascii="Times New Roman" w:hAnsi="Times New Roman"/>
                <w:sz w:val="18"/>
                <w:szCs w:val="18"/>
              </w:rPr>
            </w:pPr>
            <w:r w:rsidRPr="004F5984">
              <w:rPr>
                <w:rFonts w:ascii="Times New Roman" w:hAnsi="Times New Roman"/>
                <w:sz w:val="18"/>
                <w:szCs w:val="18"/>
              </w:rPr>
              <w:t>OPS</w:t>
            </w:r>
          </w:p>
        </w:tc>
        <w:tc>
          <w:tcPr>
            <w:tcW w:w="973" w:type="dxa"/>
            <w:gridSpan w:val="2"/>
            <w:tcBorders>
              <w:left w:val="nil"/>
              <w:right w:val="nil"/>
            </w:tcBorders>
          </w:tcPr>
          <w:p w14:paraId="63F3263B" w14:textId="77777777" w:rsidR="00E458A0" w:rsidRPr="004F5984" w:rsidRDefault="00E458A0" w:rsidP="00E4161B">
            <w:pPr>
              <w:widowControl w:val="0"/>
              <w:autoSpaceDE w:val="0"/>
              <w:autoSpaceDN w:val="0"/>
              <w:adjustRightInd w:val="0"/>
              <w:spacing w:after="0" w:line="240" w:lineRule="auto"/>
              <w:jc w:val="center"/>
              <w:rPr>
                <w:rFonts w:ascii="Times New Roman" w:hAnsi="Times New Roman"/>
                <w:sz w:val="18"/>
                <w:szCs w:val="18"/>
              </w:rPr>
            </w:pPr>
            <w:r w:rsidRPr="004F5984">
              <w:rPr>
                <w:rFonts w:ascii="Times New Roman" w:hAnsi="Times New Roman"/>
                <w:sz w:val="18"/>
                <w:szCs w:val="18"/>
              </w:rPr>
              <w:t>OPS</w:t>
            </w:r>
          </w:p>
        </w:tc>
        <w:tc>
          <w:tcPr>
            <w:tcW w:w="1205" w:type="dxa"/>
            <w:gridSpan w:val="2"/>
            <w:tcBorders>
              <w:left w:val="nil"/>
              <w:right w:val="nil"/>
            </w:tcBorders>
          </w:tcPr>
          <w:p w14:paraId="020E8319" w14:textId="77777777" w:rsidR="00E458A0" w:rsidRPr="004F5984" w:rsidRDefault="00E458A0" w:rsidP="00E4161B">
            <w:pPr>
              <w:widowControl w:val="0"/>
              <w:autoSpaceDE w:val="0"/>
              <w:autoSpaceDN w:val="0"/>
              <w:adjustRightInd w:val="0"/>
              <w:spacing w:after="0" w:line="240" w:lineRule="auto"/>
              <w:jc w:val="center"/>
              <w:rPr>
                <w:rFonts w:ascii="Times New Roman" w:hAnsi="Times New Roman"/>
                <w:sz w:val="18"/>
                <w:szCs w:val="18"/>
              </w:rPr>
            </w:pPr>
            <w:r w:rsidRPr="004F5984">
              <w:rPr>
                <w:rFonts w:ascii="Times New Roman" w:hAnsi="Times New Roman"/>
                <w:sz w:val="18"/>
                <w:szCs w:val="18"/>
              </w:rPr>
              <w:t>OPS</w:t>
            </w:r>
          </w:p>
        </w:tc>
        <w:tc>
          <w:tcPr>
            <w:tcW w:w="1258" w:type="dxa"/>
            <w:tcBorders>
              <w:left w:val="nil"/>
              <w:right w:val="nil"/>
            </w:tcBorders>
          </w:tcPr>
          <w:p w14:paraId="01C80B83" w14:textId="77777777" w:rsidR="00E458A0" w:rsidRPr="004F5984" w:rsidRDefault="00E458A0" w:rsidP="00E4161B">
            <w:pPr>
              <w:widowControl w:val="0"/>
              <w:autoSpaceDE w:val="0"/>
              <w:autoSpaceDN w:val="0"/>
              <w:adjustRightInd w:val="0"/>
              <w:spacing w:after="0" w:line="240" w:lineRule="auto"/>
              <w:jc w:val="center"/>
              <w:rPr>
                <w:rFonts w:ascii="Times New Roman" w:hAnsi="Times New Roman"/>
                <w:sz w:val="18"/>
                <w:szCs w:val="18"/>
              </w:rPr>
            </w:pPr>
            <w:r w:rsidRPr="004F5984">
              <w:rPr>
                <w:rFonts w:ascii="Times New Roman" w:hAnsi="Times New Roman"/>
                <w:sz w:val="18"/>
                <w:szCs w:val="18"/>
              </w:rPr>
              <w:t>OPS</w:t>
            </w:r>
          </w:p>
        </w:tc>
        <w:tc>
          <w:tcPr>
            <w:tcW w:w="1152" w:type="dxa"/>
            <w:gridSpan w:val="2"/>
            <w:tcBorders>
              <w:left w:val="nil"/>
              <w:right w:val="nil"/>
            </w:tcBorders>
          </w:tcPr>
          <w:p w14:paraId="726E4142" w14:textId="77777777" w:rsidR="00E458A0" w:rsidRPr="004F5984" w:rsidRDefault="00E458A0" w:rsidP="00E4161B">
            <w:pPr>
              <w:widowControl w:val="0"/>
              <w:autoSpaceDE w:val="0"/>
              <w:autoSpaceDN w:val="0"/>
              <w:adjustRightInd w:val="0"/>
              <w:spacing w:after="0" w:line="240" w:lineRule="auto"/>
              <w:jc w:val="center"/>
              <w:rPr>
                <w:rFonts w:ascii="Times New Roman" w:hAnsi="Times New Roman"/>
                <w:sz w:val="18"/>
                <w:szCs w:val="18"/>
              </w:rPr>
            </w:pPr>
            <w:r w:rsidRPr="004F5984">
              <w:rPr>
                <w:rFonts w:ascii="Times New Roman" w:hAnsi="Times New Roman"/>
                <w:sz w:val="18"/>
                <w:szCs w:val="18"/>
              </w:rPr>
              <w:t>OPS</w:t>
            </w:r>
          </w:p>
        </w:tc>
      </w:tr>
      <w:tr w:rsidR="00BE0185" w:rsidRPr="004F5984" w14:paraId="7CD01964" w14:textId="77777777" w:rsidTr="00BE0185">
        <w:tc>
          <w:tcPr>
            <w:tcW w:w="1845" w:type="dxa"/>
            <w:tcBorders>
              <w:top w:val="nil"/>
              <w:left w:val="nil"/>
              <w:bottom w:val="single" w:sz="4" w:space="0" w:color="auto"/>
              <w:right w:val="nil"/>
            </w:tcBorders>
          </w:tcPr>
          <w:p w14:paraId="4A57C4AD" w14:textId="77777777" w:rsidR="00BE0185" w:rsidRPr="004F5984" w:rsidRDefault="00BE0185" w:rsidP="00E4161B">
            <w:pPr>
              <w:widowControl w:val="0"/>
              <w:autoSpaceDE w:val="0"/>
              <w:autoSpaceDN w:val="0"/>
              <w:adjustRightInd w:val="0"/>
              <w:spacing w:after="0" w:line="240" w:lineRule="auto"/>
              <w:rPr>
                <w:rFonts w:ascii="Times New Roman" w:hAnsi="Times New Roman"/>
                <w:sz w:val="18"/>
                <w:szCs w:val="18"/>
              </w:rPr>
            </w:pPr>
          </w:p>
        </w:tc>
        <w:tc>
          <w:tcPr>
            <w:tcW w:w="1270" w:type="dxa"/>
            <w:tcBorders>
              <w:top w:val="nil"/>
              <w:left w:val="nil"/>
              <w:bottom w:val="single" w:sz="4" w:space="0" w:color="auto"/>
              <w:right w:val="nil"/>
            </w:tcBorders>
          </w:tcPr>
          <w:p w14:paraId="2420EB2E" w14:textId="77777777" w:rsidR="00BE0185" w:rsidRPr="004F5984" w:rsidRDefault="00BE0185" w:rsidP="00E4161B">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(Controls)</w:t>
            </w:r>
          </w:p>
        </w:tc>
        <w:tc>
          <w:tcPr>
            <w:tcW w:w="1269" w:type="dxa"/>
            <w:tcBorders>
              <w:top w:val="nil"/>
              <w:left w:val="nil"/>
              <w:bottom w:val="single" w:sz="4" w:space="0" w:color="auto"/>
              <w:right w:val="nil"/>
            </w:tcBorders>
          </w:tcPr>
          <w:p w14:paraId="1DEAFE62" w14:textId="77777777" w:rsidR="00BE0185" w:rsidRPr="004F5984" w:rsidRDefault="00BE0185" w:rsidP="00E4161B">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(H1)</w:t>
            </w:r>
          </w:p>
        </w:tc>
        <w:tc>
          <w:tcPr>
            <w:tcW w:w="236" w:type="dxa"/>
            <w:tcBorders>
              <w:top w:val="nil"/>
              <w:left w:val="nil"/>
              <w:bottom w:val="single" w:sz="4" w:space="0" w:color="auto"/>
              <w:right w:val="nil"/>
            </w:tcBorders>
          </w:tcPr>
          <w:p w14:paraId="5B2DB1B1" w14:textId="77777777" w:rsidR="00BE0185" w:rsidRPr="004F5984" w:rsidRDefault="00BE0185" w:rsidP="00E4161B">
            <w:pPr>
              <w:widowControl w:val="0"/>
              <w:autoSpaceDE w:val="0"/>
              <w:autoSpaceDN w:val="0"/>
              <w:adjustRightInd w:val="0"/>
              <w:spacing w:after="0" w:line="240" w:lineRule="auto"/>
              <w:jc w:val="center"/>
              <w:rPr>
                <w:rFonts w:ascii="Times New Roman" w:hAnsi="Times New Roman"/>
                <w:sz w:val="18"/>
                <w:szCs w:val="18"/>
              </w:rPr>
            </w:pPr>
          </w:p>
        </w:tc>
        <w:tc>
          <w:tcPr>
            <w:tcW w:w="1304" w:type="dxa"/>
            <w:gridSpan w:val="2"/>
            <w:tcBorders>
              <w:top w:val="nil"/>
              <w:left w:val="nil"/>
              <w:bottom w:val="single" w:sz="4" w:space="0" w:color="auto"/>
              <w:right w:val="nil"/>
            </w:tcBorders>
          </w:tcPr>
          <w:p w14:paraId="0306C712" w14:textId="77777777" w:rsidR="00BE0185" w:rsidRPr="004F5984" w:rsidRDefault="00BE0185" w:rsidP="00E4161B">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(H2)</w:t>
            </w:r>
          </w:p>
        </w:tc>
        <w:tc>
          <w:tcPr>
            <w:tcW w:w="973" w:type="dxa"/>
            <w:gridSpan w:val="2"/>
            <w:tcBorders>
              <w:top w:val="nil"/>
              <w:left w:val="nil"/>
              <w:bottom w:val="single" w:sz="4" w:space="0" w:color="auto"/>
              <w:right w:val="nil"/>
            </w:tcBorders>
          </w:tcPr>
          <w:p w14:paraId="360FA301" w14:textId="77777777" w:rsidR="00BE0185" w:rsidRPr="004F5984" w:rsidRDefault="00BE0185" w:rsidP="00E4161B">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(H2-DiD)</w:t>
            </w:r>
          </w:p>
        </w:tc>
        <w:tc>
          <w:tcPr>
            <w:tcW w:w="1205" w:type="dxa"/>
            <w:gridSpan w:val="2"/>
            <w:tcBorders>
              <w:top w:val="nil"/>
              <w:left w:val="nil"/>
              <w:bottom w:val="single" w:sz="4" w:space="0" w:color="auto"/>
              <w:right w:val="nil"/>
            </w:tcBorders>
          </w:tcPr>
          <w:p w14:paraId="10ED3050" w14:textId="77777777" w:rsidR="00BE0185" w:rsidRPr="004F5984" w:rsidRDefault="00BE0185" w:rsidP="00E4161B">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(H3)</w:t>
            </w:r>
          </w:p>
        </w:tc>
        <w:tc>
          <w:tcPr>
            <w:tcW w:w="1258" w:type="dxa"/>
            <w:tcBorders>
              <w:top w:val="nil"/>
              <w:left w:val="nil"/>
              <w:bottom w:val="single" w:sz="4" w:space="0" w:color="auto"/>
              <w:right w:val="nil"/>
            </w:tcBorders>
          </w:tcPr>
          <w:p w14:paraId="76633A76" w14:textId="77777777" w:rsidR="00BE0185" w:rsidRPr="004F5984" w:rsidRDefault="00BE0185" w:rsidP="00E4161B">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(H4 Controls)</w:t>
            </w:r>
          </w:p>
        </w:tc>
        <w:tc>
          <w:tcPr>
            <w:tcW w:w="1152" w:type="dxa"/>
            <w:gridSpan w:val="2"/>
            <w:tcBorders>
              <w:top w:val="nil"/>
              <w:left w:val="nil"/>
              <w:bottom w:val="single" w:sz="4" w:space="0" w:color="auto"/>
              <w:right w:val="nil"/>
            </w:tcBorders>
          </w:tcPr>
          <w:p w14:paraId="57C6B30F" w14:textId="77777777" w:rsidR="00BE0185" w:rsidRPr="004F5984" w:rsidRDefault="00BE0185" w:rsidP="00E4161B">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(H4)</w:t>
            </w:r>
          </w:p>
        </w:tc>
      </w:tr>
      <w:tr w:rsidR="00416ECE" w:rsidRPr="004F5984" w14:paraId="41C8E236" w14:textId="77777777" w:rsidTr="00BE0185">
        <w:trPr>
          <w:gridAfter w:val="1"/>
          <w:wAfter w:w="15" w:type="dxa"/>
        </w:trPr>
        <w:tc>
          <w:tcPr>
            <w:tcW w:w="1845" w:type="dxa"/>
            <w:tcBorders>
              <w:top w:val="nil"/>
              <w:left w:val="nil"/>
              <w:bottom w:val="nil"/>
              <w:right w:val="nil"/>
            </w:tcBorders>
          </w:tcPr>
          <w:p w14:paraId="46817486" w14:textId="77777777" w:rsidR="00B343DA" w:rsidRDefault="00B343DA" w:rsidP="00416ECE">
            <w:pPr>
              <w:widowControl w:val="0"/>
              <w:autoSpaceDE w:val="0"/>
              <w:autoSpaceDN w:val="0"/>
              <w:adjustRightInd w:val="0"/>
              <w:spacing w:after="0" w:line="240" w:lineRule="auto"/>
              <w:rPr>
                <w:rFonts w:ascii="Times New Roman" w:hAnsi="Times New Roman"/>
                <w:sz w:val="18"/>
                <w:szCs w:val="18"/>
              </w:rPr>
            </w:pPr>
          </w:p>
          <w:p w14:paraId="528A00DB" w14:textId="0B834883" w:rsidR="00416ECE" w:rsidRPr="004F5984" w:rsidRDefault="00416ECE" w:rsidP="00416ECE">
            <w:pPr>
              <w:widowControl w:val="0"/>
              <w:autoSpaceDE w:val="0"/>
              <w:autoSpaceDN w:val="0"/>
              <w:adjustRightInd w:val="0"/>
              <w:spacing w:after="0" w:line="240" w:lineRule="auto"/>
              <w:rPr>
                <w:rFonts w:ascii="Times New Roman" w:hAnsi="Times New Roman"/>
                <w:sz w:val="18"/>
                <w:szCs w:val="18"/>
              </w:rPr>
            </w:pPr>
            <w:r>
              <w:rPr>
                <w:rFonts w:ascii="Times New Roman" w:hAnsi="Times New Roman"/>
                <w:sz w:val="18"/>
                <w:szCs w:val="18"/>
              </w:rPr>
              <w:t>Year</w:t>
            </w:r>
          </w:p>
        </w:tc>
        <w:tc>
          <w:tcPr>
            <w:tcW w:w="1270" w:type="dxa"/>
            <w:tcBorders>
              <w:top w:val="nil"/>
              <w:left w:val="nil"/>
              <w:bottom w:val="nil"/>
              <w:right w:val="nil"/>
            </w:tcBorders>
          </w:tcPr>
          <w:p w14:paraId="542924AF" w14:textId="77777777" w:rsidR="00B343DA" w:rsidRDefault="00B343DA" w:rsidP="00416ECE">
            <w:pPr>
              <w:widowControl w:val="0"/>
              <w:autoSpaceDE w:val="0"/>
              <w:autoSpaceDN w:val="0"/>
              <w:adjustRightInd w:val="0"/>
              <w:spacing w:after="0" w:line="240" w:lineRule="auto"/>
              <w:jc w:val="center"/>
              <w:rPr>
                <w:rFonts w:ascii="Times New Roman" w:hAnsi="Times New Roman"/>
                <w:sz w:val="18"/>
                <w:szCs w:val="18"/>
              </w:rPr>
            </w:pPr>
          </w:p>
          <w:p w14:paraId="134FACC0" w14:textId="6F601597" w:rsidR="00416ECE" w:rsidRPr="004F5984" w:rsidRDefault="00416ECE" w:rsidP="00416ECE">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p>
        </w:tc>
        <w:tc>
          <w:tcPr>
            <w:tcW w:w="1269" w:type="dxa"/>
            <w:tcBorders>
              <w:top w:val="nil"/>
              <w:left w:val="nil"/>
              <w:bottom w:val="nil"/>
              <w:right w:val="nil"/>
            </w:tcBorders>
          </w:tcPr>
          <w:p w14:paraId="18603862" w14:textId="77777777" w:rsidR="00B343DA" w:rsidRDefault="00B343DA" w:rsidP="00416ECE">
            <w:pPr>
              <w:widowControl w:val="0"/>
              <w:autoSpaceDE w:val="0"/>
              <w:autoSpaceDN w:val="0"/>
              <w:adjustRightInd w:val="0"/>
              <w:spacing w:after="0" w:line="240" w:lineRule="auto"/>
              <w:jc w:val="center"/>
              <w:rPr>
                <w:rFonts w:ascii="Times New Roman" w:hAnsi="Times New Roman"/>
                <w:sz w:val="18"/>
                <w:szCs w:val="18"/>
              </w:rPr>
            </w:pPr>
          </w:p>
          <w:p w14:paraId="72A2F765" w14:textId="49713DE4" w:rsidR="00416ECE" w:rsidRPr="004F5984" w:rsidRDefault="00416ECE" w:rsidP="00416ECE">
            <w:pPr>
              <w:widowControl w:val="0"/>
              <w:autoSpaceDE w:val="0"/>
              <w:autoSpaceDN w:val="0"/>
              <w:adjustRightInd w:val="0"/>
              <w:spacing w:after="0" w:line="240" w:lineRule="auto"/>
              <w:jc w:val="center"/>
              <w:rPr>
                <w:rFonts w:ascii="Times New Roman" w:hAnsi="Times New Roman"/>
                <w:sz w:val="18"/>
                <w:szCs w:val="18"/>
              </w:rPr>
            </w:pPr>
            <w:r w:rsidRPr="004F5984">
              <w:rPr>
                <w:rFonts w:ascii="Times New Roman" w:hAnsi="Times New Roman"/>
                <w:sz w:val="18"/>
                <w:szCs w:val="18"/>
              </w:rPr>
              <w:t>-0.000656</w:t>
            </w:r>
            <w:r w:rsidRPr="004F5984">
              <w:rPr>
                <w:rFonts w:ascii="Times New Roman" w:hAnsi="Times New Roman"/>
                <w:sz w:val="18"/>
                <w:szCs w:val="18"/>
                <w:vertAlign w:val="superscript"/>
              </w:rPr>
              <w:t>***</w:t>
            </w:r>
          </w:p>
        </w:tc>
        <w:tc>
          <w:tcPr>
            <w:tcW w:w="236" w:type="dxa"/>
            <w:tcBorders>
              <w:top w:val="nil"/>
              <w:left w:val="nil"/>
              <w:bottom w:val="nil"/>
              <w:right w:val="nil"/>
            </w:tcBorders>
          </w:tcPr>
          <w:p w14:paraId="70F9DFFD" w14:textId="77777777" w:rsidR="00416ECE" w:rsidRPr="004F5984" w:rsidRDefault="00416ECE" w:rsidP="00416ECE">
            <w:pPr>
              <w:widowControl w:val="0"/>
              <w:autoSpaceDE w:val="0"/>
              <w:autoSpaceDN w:val="0"/>
              <w:adjustRightInd w:val="0"/>
              <w:spacing w:after="0" w:line="240" w:lineRule="auto"/>
              <w:jc w:val="center"/>
              <w:rPr>
                <w:rFonts w:ascii="Times New Roman" w:hAnsi="Times New Roman"/>
                <w:sz w:val="18"/>
                <w:szCs w:val="18"/>
              </w:rPr>
            </w:pPr>
          </w:p>
        </w:tc>
        <w:tc>
          <w:tcPr>
            <w:tcW w:w="1289" w:type="dxa"/>
            <w:tcBorders>
              <w:top w:val="nil"/>
              <w:left w:val="nil"/>
              <w:bottom w:val="nil"/>
              <w:right w:val="nil"/>
            </w:tcBorders>
          </w:tcPr>
          <w:p w14:paraId="7DF9CD7F" w14:textId="77777777" w:rsidR="00B343DA" w:rsidRDefault="00B343DA" w:rsidP="00416ECE">
            <w:pPr>
              <w:widowControl w:val="0"/>
              <w:autoSpaceDE w:val="0"/>
              <w:autoSpaceDN w:val="0"/>
              <w:adjustRightInd w:val="0"/>
              <w:spacing w:after="0" w:line="240" w:lineRule="auto"/>
              <w:jc w:val="center"/>
              <w:rPr>
                <w:rFonts w:ascii="Times New Roman" w:hAnsi="Times New Roman"/>
                <w:sz w:val="18"/>
                <w:szCs w:val="18"/>
              </w:rPr>
            </w:pPr>
          </w:p>
          <w:p w14:paraId="3D12E851" w14:textId="3E5FD84D" w:rsidR="00416ECE" w:rsidRPr="004F5984" w:rsidRDefault="00416ECE" w:rsidP="00416ECE">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p>
        </w:tc>
        <w:tc>
          <w:tcPr>
            <w:tcW w:w="973" w:type="dxa"/>
            <w:gridSpan w:val="2"/>
            <w:tcBorders>
              <w:top w:val="nil"/>
              <w:left w:val="nil"/>
              <w:bottom w:val="nil"/>
              <w:right w:val="nil"/>
            </w:tcBorders>
          </w:tcPr>
          <w:p w14:paraId="7FF1B224" w14:textId="77777777" w:rsidR="00B343DA" w:rsidRDefault="00B343DA" w:rsidP="00416ECE">
            <w:pPr>
              <w:widowControl w:val="0"/>
              <w:autoSpaceDE w:val="0"/>
              <w:autoSpaceDN w:val="0"/>
              <w:adjustRightInd w:val="0"/>
              <w:spacing w:after="0" w:line="240" w:lineRule="auto"/>
              <w:jc w:val="center"/>
              <w:rPr>
                <w:rFonts w:ascii="Times New Roman" w:hAnsi="Times New Roman"/>
                <w:sz w:val="18"/>
                <w:szCs w:val="18"/>
              </w:rPr>
            </w:pPr>
          </w:p>
          <w:p w14:paraId="19674B90" w14:textId="734D84EF" w:rsidR="00416ECE" w:rsidRPr="004F5984" w:rsidRDefault="00416ECE" w:rsidP="00416ECE">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p>
        </w:tc>
        <w:tc>
          <w:tcPr>
            <w:tcW w:w="1205" w:type="dxa"/>
            <w:gridSpan w:val="2"/>
            <w:tcBorders>
              <w:top w:val="nil"/>
              <w:left w:val="nil"/>
              <w:bottom w:val="nil"/>
              <w:right w:val="nil"/>
            </w:tcBorders>
          </w:tcPr>
          <w:p w14:paraId="5F0A0DDE" w14:textId="77777777" w:rsidR="00B343DA" w:rsidRDefault="00B343DA" w:rsidP="00416ECE">
            <w:pPr>
              <w:widowControl w:val="0"/>
              <w:autoSpaceDE w:val="0"/>
              <w:autoSpaceDN w:val="0"/>
              <w:adjustRightInd w:val="0"/>
              <w:spacing w:after="0" w:line="240" w:lineRule="auto"/>
              <w:jc w:val="center"/>
              <w:rPr>
                <w:rFonts w:ascii="Times New Roman" w:hAnsi="Times New Roman"/>
                <w:sz w:val="18"/>
                <w:szCs w:val="18"/>
              </w:rPr>
            </w:pPr>
          </w:p>
          <w:p w14:paraId="2ACA8883" w14:textId="764C0FE0" w:rsidR="00416ECE" w:rsidRPr="004F5984" w:rsidRDefault="00416ECE" w:rsidP="00416ECE">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p>
        </w:tc>
        <w:tc>
          <w:tcPr>
            <w:tcW w:w="1273" w:type="dxa"/>
            <w:gridSpan w:val="2"/>
            <w:tcBorders>
              <w:top w:val="nil"/>
              <w:left w:val="nil"/>
              <w:bottom w:val="nil"/>
              <w:right w:val="nil"/>
            </w:tcBorders>
          </w:tcPr>
          <w:p w14:paraId="129D9365" w14:textId="77777777" w:rsidR="00B343DA" w:rsidRDefault="00B343DA" w:rsidP="00416ECE">
            <w:pPr>
              <w:widowControl w:val="0"/>
              <w:autoSpaceDE w:val="0"/>
              <w:autoSpaceDN w:val="0"/>
              <w:adjustRightInd w:val="0"/>
              <w:spacing w:after="0" w:line="240" w:lineRule="auto"/>
              <w:jc w:val="center"/>
              <w:rPr>
                <w:rFonts w:ascii="Times New Roman" w:hAnsi="Times New Roman"/>
                <w:sz w:val="18"/>
                <w:szCs w:val="18"/>
              </w:rPr>
            </w:pPr>
          </w:p>
          <w:p w14:paraId="36E3E215" w14:textId="1FC2E37A" w:rsidR="00416ECE" w:rsidRPr="004F5984" w:rsidRDefault="00416ECE" w:rsidP="00416ECE">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p>
        </w:tc>
        <w:tc>
          <w:tcPr>
            <w:tcW w:w="1137" w:type="dxa"/>
            <w:tcBorders>
              <w:top w:val="nil"/>
              <w:left w:val="nil"/>
              <w:bottom w:val="nil"/>
              <w:right w:val="nil"/>
            </w:tcBorders>
          </w:tcPr>
          <w:p w14:paraId="350E397C" w14:textId="77777777" w:rsidR="00B343DA" w:rsidRDefault="00B343DA" w:rsidP="00416ECE">
            <w:pPr>
              <w:widowControl w:val="0"/>
              <w:autoSpaceDE w:val="0"/>
              <w:autoSpaceDN w:val="0"/>
              <w:adjustRightInd w:val="0"/>
              <w:spacing w:after="0" w:line="240" w:lineRule="auto"/>
              <w:jc w:val="center"/>
              <w:rPr>
                <w:rFonts w:ascii="Times New Roman" w:hAnsi="Times New Roman"/>
                <w:sz w:val="18"/>
                <w:szCs w:val="18"/>
              </w:rPr>
            </w:pPr>
          </w:p>
          <w:p w14:paraId="5F6506F6" w14:textId="422C3586" w:rsidR="00416ECE" w:rsidRPr="004F5984" w:rsidRDefault="00416ECE" w:rsidP="00416ECE">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p>
        </w:tc>
      </w:tr>
      <w:tr w:rsidR="00416ECE" w:rsidRPr="004F5984" w14:paraId="2C72F73D" w14:textId="77777777" w:rsidTr="00BE0185">
        <w:trPr>
          <w:gridAfter w:val="1"/>
          <w:wAfter w:w="15" w:type="dxa"/>
        </w:trPr>
        <w:tc>
          <w:tcPr>
            <w:tcW w:w="1845" w:type="dxa"/>
            <w:tcBorders>
              <w:top w:val="nil"/>
              <w:left w:val="nil"/>
              <w:bottom w:val="nil"/>
              <w:right w:val="nil"/>
            </w:tcBorders>
          </w:tcPr>
          <w:p w14:paraId="529AF919" w14:textId="77777777" w:rsidR="00416ECE" w:rsidRPr="004F5984" w:rsidRDefault="00416ECE" w:rsidP="00416ECE">
            <w:pPr>
              <w:widowControl w:val="0"/>
              <w:autoSpaceDE w:val="0"/>
              <w:autoSpaceDN w:val="0"/>
              <w:adjustRightInd w:val="0"/>
              <w:spacing w:after="0" w:line="240" w:lineRule="auto"/>
              <w:rPr>
                <w:rFonts w:ascii="Times New Roman" w:hAnsi="Times New Roman"/>
                <w:sz w:val="18"/>
                <w:szCs w:val="18"/>
              </w:rPr>
            </w:pPr>
          </w:p>
        </w:tc>
        <w:tc>
          <w:tcPr>
            <w:tcW w:w="1270" w:type="dxa"/>
            <w:tcBorders>
              <w:top w:val="nil"/>
              <w:left w:val="nil"/>
              <w:bottom w:val="nil"/>
              <w:right w:val="nil"/>
            </w:tcBorders>
          </w:tcPr>
          <w:p w14:paraId="1E5318DD" w14:textId="2DB8A5D9" w:rsidR="00416ECE" w:rsidRPr="004F5984" w:rsidRDefault="00416ECE" w:rsidP="00416ECE">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p>
        </w:tc>
        <w:tc>
          <w:tcPr>
            <w:tcW w:w="1269" w:type="dxa"/>
            <w:tcBorders>
              <w:top w:val="nil"/>
              <w:left w:val="nil"/>
              <w:bottom w:val="nil"/>
              <w:right w:val="nil"/>
            </w:tcBorders>
          </w:tcPr>
          <w:p w14:paraId="74ED9586" w14:textId="77777777" w:rsidR="00416ECE" w:rsidRPr="004F5984" w:rsidRDefault="00416ECE" w:rsidP="00416ECE">
            <w:pPr>
              <w:widowControl w:val="0"/>
              <w:autoSpaceDE w:val="0"/>
              <w:autoSpaceDN w:val="0"/>
              <w:adjustRightInd w:val="0"/>
              <w:spacing w:after="0" w:line="240" w:lineRule="auto"/>
              <w:jc w:val="center"/>
              <w:rPr>
                <w:rFonts w:ascii="Times New Roman" w:hAnsi="Times New Roman"/>
                <w:sz w:val="18"/>
                <w:szCs w:val="18"/>
              </w:rPr>
            </w:pPr>
            <w:r w:rsidRPr="004F5984">
              <w:rPr>
                <w:rFonts w:ascii="Times New Roman" w:hAnsi="Times New Roman"/>
                <w:sz w:val="18"/>
                <w:szCs w:val="18"/>
              </w:rPr>
              <w:t>(0.000197)</w:t>
            </w:r>
          </w:p>
        </w:tc>
        <w:tc>
          <w:tcPr>
            <w:tcW w:w="236" w:type="dxa"/>
            <w:tcBorders>
              <w:top w:val="nil"/>
              <w:left w:val="nil"/>
              <w:bottom w:val="nil"/>
              <w:right w:val="nil"/>
            </w:tcBorders>
          </w:tcPr>
          <w:p w14:paraId="598E1B35" w14:textId="77777777" w:rsidR="00416ECE" w:rsidRPr="004F5984" w:rsidRDefault="00416ECE" w:rsidP="00416ECE">
            <w:pPr>
              <w:widowControl w:val="0"/>
              <w:autoSpaceDE w:val="0"/>
              <w:autoSpaceDN w:val="0"/>
              <w:adjustRightInd w:val="0"/>
              <w:spacing w:after="0" w:line="240" w:lineRule="auto"/>
              <w:jc w:val="center"/>
              <w:rPr>
                <w:rFonts w:ascii="Times New Roman" w:hAnsi="Times New Roman"/>
                <w:sz w:val="18"/>
                <w:szCs w:val="18"/>
              </w:rPr>
            </w:pPr>
          </w:p>
        </w:tc>
        <w:tc>
          <w:tcPr>
            <w:tcW w:w="1289" w:type="dxa"/>
            <w:tcBorders>
              <w:top w:val="nil"/>
              <w:left w:val="nil"/>
              <w:bottom w:val="nil"/>
              <w:right w:val="nil"/>
            </w:tcBorders>
          </w:tcPr>
          <w:p w14:paraId="3BB69EE4" w14:textId="2BE5CCA6" w:rsidR="00416ECE" w:rsidRPr="004F5984" w:rsidRDefault="00416ECE" w:rsidP="00416ECE">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p>
        </w:tc>
        <w:tc>
          <w:tcPr>
            <w:tcW w:w="973" w:type="dxa"/>
            <w:gridSpan w:val="2"/>
            <w:tcBorders>
              <w:top w:val="nil"/>
              <w:left w:val="nil"/>
              <w:bottom w:val="nil"/>
              <w:right w:val="nil"/>
            </w:tcBorders>
          </w:tcPr>
          <w:p w14:paraId="67FA541D" w14:textId="07E2CF15" w:rsidR="00416ECE" w:rsidRPr="004F5984" w:rsidRDefault="00416ECE" w:rsidP="00416ECE">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p>
        </w:tc>
        <w:tc>
          <w:tcPr>
            <w:tcW w:w="1205" w:type="dxa"/>
            <w:gridSpan w:val="2"/>
            <w:tcBorders>
              <w:top w:val="nil"/>
              <w:left w:val="nil"/>
              <w:bottom w:val="nil"/>
              <w:right w:val="nil"/>
            </w:tcBorders>
          </w:tcPr>
          <w:p w14:paraId="0979BAB9" w14:textId="5C8E1371" w:rsidR="00416ECE" w:rsidRPr="004F5984" w:rsidRDefault="00416ECE" w:rsidP="00416ECE">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p>
        </w:tc>
        <w:tc>
          <w:tcPr>
            <w:tcW w:w="1273" w:type="dxa"/>
            <w:gridSpan w:val="2"/>
            <w:tcBorders>
              <w:top w:val="nil"/>
              <w:left w:val="nil"/>
              <w:bottom w:val="nil"/>
              <w:right w:val="nil"/>
            </w:tcBorders>
          </w:tcPr>
          <w:p w14:paraId="1DFD0B0C" w14:textId="01001B10" w:rsidR="00416ECE" w:rsidRPr="004F5984" w:rsidRDefault="00416ECE" w:rsidP="00416ECE">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p>
        </w:tc>
        <w:tc>
          <w:tcPr>
            <w:tcW w:w="1137" w:type="dxa"/>
            <w:tcBorders>
              <w:top w:val="nil"/>
              <w:left w:val="nil"/>
              <w:bottom w:val="nil"/>
              <w:right w:val="nil"/>
            </w:tcBorders>
          </w:tcPr>
          <w:p w14:paraId="0F9D9BE9" w14:textId="27DB8353" w:rsidR="00416ECE" w:rsidRPr="004F5984" w:rsidRDefault="00416ECE" w:rsidP="00416ECE">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p>
        </w:tc>
      </w:tr>
      <w:tr w:rsidR="00416ECE" w:rsidRPr="004F5984" w14:paraId="4E56E961" w14:textId="77777777" w:rsidTr="00BE0185">
        <w:trPr>
          <w:gridAfter w:val="1"/>
          <w:wAfter w:w="15" w:type="dxa"/>
        </w:trPr>
        <w:tc>
          <w:tcPr>
            <w:tcW w:w="1845" w:type="dxa"/>
            <w:tcBorders>
              <w:top w:val="nil"/>
              <w:left w:val="nil"/>
              <w:bottom w:val="nil"/>
              <w:right w:val="nil"/>
            </w:tcBorders>
          </w:tcPr>
          <w:p w14:paraId="51839E79" w14:textId="77777777" w:rsidR="00416ECE" w:rsidRPr="004F5984" w:rsidRDefault="00416ECE" w:rsidP="00416ECE">
            <w:pPr>
              <w:widowControl w:val="0"/>
              <w:autoSpaceDE w:val="0"/>
              <w:autoSpaceDN w:val="0"/>
              <w:adjustRightInd w:val="0"/>
              <w:spacing w:after="0" w:line="240" w:lineRule="auto"/>
              <w:rPr>
                <w:rFonts w:ascii="Times New Roman" w:hAnsi="Times New Roman"/>
                <w:sz w:val="18"/>
                <w:szCs w:val="18"/>
              </w:rPr>
            </w:pPr>
          </w:p>
        </w:tc>
        <w:tc>
          <w:tcPr>
            <w:tcW w:w="1270" w:type="dxa"/>
            <w:tcBorders>
              <w:top w:val="nil"/>
              <w:left w:val="nil"/>
              <w:bottom w:val="nil"/>
              <w:right w:val="nil"/>
            </w:tcBorders>
          </w:tcPr>
          <w:p w14:paraId="41637474" w14:textId="77777777" w:rsidR="00416ECE" w:rsidRPr="004F5984" w:rsidRDefault="00416ECE" w:rsidP="00416ECE">
            <w:pPr>
              <w:widowControl w:val="0"/>
              <w:autoSpaceDE w:val="0"/>
              <w:autoSpaceDN w:val="0"/>
              <w:adjustRightInd w:val="0"/>
              <w:spacing w:after="0" w:line="240" w:lineRule="auto"/>
              <w:rPr>
                <w:rFonts w:ascii="Times New Roman" w:hAnsi="Times New Roman"/>
                <w:sz w:val="18"/>
                <w:szCs w:val="18"/>
              </w:rPr>
            </w:pPr>
          </w:p>
        </w:tc>
        <w:tc>
          <w:tcPr>
            <w:tcW w:w="1269" w:type="dxa"/>
            <w:tcBorders>
              <w:top w:val="nil"/>
              <w:left w:val="nil"/>
              <w:bottom w:val="nil"/>
              <w:right w:val="nil"/>
            </w:tcBorders>
          </w:tcPr>
          <w:p w14:paraId="1F776095" w14:textId="77777777" w:rsidR="00416ECE" w:rsidRPr="004F5984" w:rsidRDefault="00416ECE" w:rsidP="00416ECE">
            <w:pPr>
              <w:widowControl w:val="0"/>
              <w:autoSpaceDE w:val="0"/>
              <w:autoSpaceDN w:val="0"/>
              <w:adjustRightInd w:val="0"/>
              <w:spacing w:after="0" w:line="240" w:lineRule="auto"/>
              <w:rPr>
                <w:rFonts w:ascii="Times New Roman" w:hAnsi="Times New Roman"/>
                <w:sz w:val="18"/>
                <w:szCs w:val="18"/>
              </w:rPr>
            </w:pPr>
          </w:p>
        </w:tc>
        <w:tc>
          <w:tcPr>
            <w:tcW w:w="236" w:type="dxa"/>
            <w:tcBorders>
              <w:top w:val="nil"/>
              <w:left w:val="nil"/>
              <w:bottom w:val="nil"/>
              <w:right w:val="nil"/>
            </w:tcBorders>
          </w:tcPr>
          <w:p w14:paraId="41C0F0D2" w14:textId="77777777" w:rsidR="00416ECE" w:rsidRPr="004F5984" w:rsidRDefault="00416ECE" w:rsidP="00416ECE">
            <w:pPr>
              <w:widowControl w:val="0"/>
              <w:autoSpaceDE w:val="0"/>
              <w:autoSpaceDN w:val="0"/>
              <w:adjustRightInd w:val="0"/>
              <w:spacing w:after="0" w:line="240" w:lineRule="auto"/>
              <w:rPr>
                <w:rFonts w:ascii="Times New Roman" w:hAnsi="Times New Roman"/>
                <w:sz w:val="18"/>
                <w:szCs w:val="18"/>
              </w:rPr>
            </w:pPr>
          </w:p>
        </w:tc>
        <w:tc>
          <w:tcPr>
            <w:tcW w:w="1289" w:type="dxa"/>
            <w:tcBorders>
              <w:top w:val="nil"/>
              <w:left w:val="nil"/>
              <w:bottom w:val="nil"/>
              <w:right w:val="nil"/>
            </w:tcBorders>
          </w:tcPr>
          <w:p w14:paraId="21E38713" w14:textId="77777777" w:rsidR="00416ECE" w:rsidRPr="004F5984" w:rsidRDefault="00416ECE" w:rsidP="00416ECE">
            <w:pPr>
              <w:widowControl w:val="0"/>
              <w:autoSpaceDE w:val="0"/>
              <w:autoSpaceDN w:val="0"/>
              <w:adjustRightInd w:val="0"/>
              <w:spacing w:after="0" w:line="240" w:lineRule="auto"/>
              <w:rPr>
                <w:rFonts w:ascii="Times New Roman" w:hAnsi="Times New Roman"/>
                <w:sz w:val="18"/>
                <w:szCs w:val="18"/>
              </w:rPr>
            </w:pPr>
          </w:p>
        </w:tc>
        <w:tc>
          <w:tcPr>
            <w:tcW w:w="973" w:type="dxa"/>
            <w:gridSpan w:val="2"/>
            <w:tcBorders>
              <w:top w:val="nil"/>
              <w:left w:val="nil"/>
              <w:bottom w:val="nil"/>
              <w:right w:val="nil"/>
            </w:tcBorders>
          </w:tcPr>
          <w:p w14:paraId="30C1B520" w14:textId="77777777" w:rsidR="00416ECE" w:rsidRPr="004F5984" w:rsidRDefault="00416ECE" w:rsidP="00416ECE">
            <w:pPr>
              <w:widowControl w:val="0"/>
              <w:autoSpaceDE w:val="0"/>
              <w:autoSpaceDN w:val="0"/>
              <w:adjustRightInd w:val="0"/>
              <w:spacing w:after="0" w:line="240" w:lineRule="auto"/>
              <w:rPr>
                <w:rFonts w:ascii="Times New Roman" w:hAnsi="Times New Roman"/>
                <w:sz w:val="18"/>
                <w:szCs w:val="18"/>
              </w:rPr>
            </w:pPr>
          </w:p>
        </w:tc>
        <w:tc>
          <w:tcPr>
            <w:tcW w:w="1205" w:type="dxa"/>
            <w:gridSpan w:val="2"/>
            <w:tcBorders>
              <w:top w:val="nil"/>
              <w:left w:val="nil"/>
              <w:bottom w:val="nil"/>
              <w:right w:val="nil"/>
            </w:tcBorders>
          </w:tcPr>
          <w:p w14:paraId="124E6292" w14:textId="77777777" w:rsidR="00416ECE" w:rsidRPr="004F5984" w:rsidRDefault="00416ECE" w:rsidP="00416ECE">
            <w:pPr>
              <w:widowControl w:val="0"/>
              <w:autoSpaceDE w:val="0"/>
              <w:autoSpaceDN w:val="0"/>
              <w:adjustRightInd w:val="0"/>
              <w:spacing w:after="0" w:line="240" w:lineRule="auto"/>
              <w:rPr>
                <w:rFonts w:ascii="Times New Roman" w:hAnsi="Times New Roman"/>
                <w:sz w:val="18"/>
                <w:szCs w:val="18"/>
              </w:rPr>
            </w:pPr>
          </w:p>
        </w:tc>
        <w:tc>
          <w:tcPr>
            <w:tcW w:w="1273" w:type="dxa"/>
            <w:gridSpan w:val="2"/>
            <w:tcBorders>
              <w:top w:val="nil"/>
              <w:left w:val="nil"/>
              <w:bottom w:val="nil"/>
              <w:right w:val="nil"/>
            </w:tcBorders>
          </w:tcPr>
          <w:p w14:paraId="64283BA0" w14:textId="77777777" w:rsidR="00416ECE" w:rsidRPr="004F5984" w:rsidRDefault="00416ECE" w:rsidP="00416ECE">
            <w:pPr>
              <w:widowControl w:val="0"/>
              <w:autoSpaceDE w:val="0"/>
              <w:autoSpaceDN w:val="0"/>
              <w:adjustRightInd w:val="0"/>
              <w:spacing w:after="0" w:line="240" w:lineRule="auto"/>
              <w:rPr>
                <w:rFonts w:ascii="Times New Roman" w:hAnsi="Times New Roman"/>
                <w:sz w:val="18"/>
                <w:szCs w:val="18"/>
              </w:rPr>
            </w:pPr>
          </w:p>
        </w:tc>
        <w:tc>
          <w:tcPr>
            <w:tcW w:w="1137" w:type="dxa"/>
            <w:tcBorders>
              <w:top w:val="nil"/>
              <w:left w:val="nil"/>
              <w:bottom w:val="nil"/>
              <w:right w:val="nil"/>
            </w:tcBorders>
          </w:tcPr>
          <w:p w14:paraId="768458FD" w14:textId="77777777" w:rsidR="00416ECE" w:rsidRPr="004F5984" w:rsidRDefault="00416ECE" w:rsidP="00416ECE">
            <w:pPr>
              <w:widowControl w:val="0"/>
              <w:autoSpaceDE w:val="0"/>
              <w:autoSpaceDN w:val="0"/>
              <w:adjustRightInd w:val="0"/>
              <w:spacing w:after="0" w:line="240" w:lineRule="auto"/>
              <w:rPr>
                <w:rFonts w:ascii="Times New Roman" w:hAnsi="Times New Roman"/>
                <w:sz w:val="18"/>
                <w:szCs w:val="18"/>
              </w:rPr>
            </w:pPr>
          </w:p>
        </w:tc>
      </w:tr>
      <w:tr w:rsidR="00416ECE" w:rsidRPr="004F5984" w14:paraId="63B3A33F" w14:textId="77777777" w:rsidTr="00BE0185">
        <w:trPr>
          <w:gridAfter w:val="1"/>
          <w:wAfter w:w="15" w:type="dxa"/>
        </w:trPr>
        <w:tc>
          <w:tcPr>
            <w:tcW w:w="1845" w:type="dxa"/>
            <w:tcBorders>
              <w:top w:val="nil"/>
              <w:left w:val="nil"/>
              <w:bottom w:val="nil"/>
              <w:right w:val="nil"/>
            </w:tcBorders>
          </w:tcPr>
          <w:p w14:paraId="774417A9" w14:textId="77777777" w:rsidR="00416ECE" w:rsidRPr="004F5984" w:rsidRDefault="00416ECE" w:rsidP="00416ECE">
            <w:pPr>
              <w:widowControl w:val="0"/>
              <w:autoSpaceDE w:val="0"/>
              <w:autoSpaceDN w:val="0"/>
              <w:adjustRightInd w:val="0"/>
              <w:spacing w:after="0" w:line="240" w:lineRule="auto"/>
              <w:rPr>
                <w:rFonts w:ascii="Times New Roman" w:hAnsi="Times New Roman"/>
                <w:sz w:val="18"/>
                <w:szCs w:val="18"/>
              </w:rPr>
            </w:pPr>
            <w:r>
              <w:rPr>
                <w:rFonts w:ascii="Times New Roman" w:hAnsi="Times New Roman"/>
                <w:sz w:val="18"/>
                <w:szCs w:val="18"/>
              </w:rPr>
              <w:t xml:space="preserve">SFM Transaction * </w:t>
            </w:r>
          </w:p>
        </w:tc>
        <w:tc>
          <w:tcPr>
            <w:tcW w:w="1270" w:type="dxa"/>
            <w:tcBorders>
              <w:top w:val="nil"/>
              <w:left w:val="nil"/>
              <w:bottom w:val="nil"/>
              <w:right w:val="nil"/>
            </w:tcBorders>
          </w:tcPr>
          <w:p w14:paraId="0A4C9E0B" w14:textId="1FBF4CD3" w:rsidR="00416ECE" w:rsidRPr="004F5984" w:rsidRDefault="00416ECE" w:rsidP="00416ECE">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p>
        </w:tc>
        <w:tc>
          <w:tcPr>
            <w:tcW w:w="1269" w:type="dxa"/>
            <w:tcBorders>
              <w:top w:val="nil"/>
              <w:left w:val="nil"/>
              <w:bottom w:val="nil"/>
              <w:right w:val="nil"/>
            </w:tcBorders>
          </w:tcPr>
          <w:p w14:paraId="3857B1FC" w14:textId="77777777" w:rsidR="00416ECE" w:rsidRPr="004F5984" w:rsidRDefault="00416ECE" w:rsidP="00416ECE">
            <w:pPr>
              <w:widowControl w:val="0"/>
              <w:autoSpaceDE w:val="0"/>
              <w:autoSpaceDN w:val="0"/>
              <w:adjustRightInd w:val="0"/>
              <w:spacing w:after="0" w:line="240" w:lineRule="auto"/>
              <w:jc w:val="center"/>
              <w:rPr>
                <w:rFonts w:ascii="Times New Roman" w:hAnsi="Times New Roman"/>
                <w:sz w:val="18"/>
                <w:szCs w:val="18"/>
              </w:rPr>
            </w:pPr>
            <w:r w:rsidRPr="004F5984">
              <w:rPr>
                <w:rFonts w:ascii="Times New Roman" w:hAnsi="Times New Roman"/>
                <w:sz w:val="18"/>
                <w:szCs w:val="18"/>
              </w:rPr>
              <w:t>-0.000947</w:t>
            </w:r>
            <w:r w:rsidRPr="004F5984">
              <w:rPr>
                <w:rFonts w:ascii="Times New Roman" w:hAnsi="Times New Roman"/>
                <w:sz w:val="18"/>
                <w:szCs w:val="18"/>
                <w:vertAlign w:val="superscript"/>
              </w:rPr>
              <w:t>***</w:t>
            </w:r>
          </w:p>
        </w:tc>
        <w:tc>
          <w:tcPr>
            <w:tcW w:w="236" w:type="dxa"/>
            <w:tcBorders>
              <w:top w:val="nil"/>
              <w:left w:val="nil"/>
              <w:bottom w:val="nil"/>
              <w:right w:val="nil"/>
            </w:tcBorders>
          </w:tcPr>
          <w:p w14:paraId="1753EDE9" w14:textId="77777777" w:rsidR="00416ECE" w:rsidRPr="004F5984" w:rsidRDefault="00416ECE" w:rsidP="00416ECE">
            <w:pPr>
              <w:widowControl w:val="0"/>
              <w:autoSpaceDE w:val="0"/>
              <w:autoSpaceDN w:val="0"/>
              <w:adjustRightInd w:val="0"/>
              <w:spacing w:after="0" w:line="240" w:lineRule="auto"/>
              <w:jc w:val="center"/>
              <w:rPr>
                <w:rFonts w:ascii="Times New Roman" w:hAnsi="Times New Roman"/>
                <w:sz w:val="18"/>
                <w:szCs w:val="18"/>
              </w:rPr>
            </w:pPr>
          </w:p>
        </w:tc>
        <w:tc>
          <w:tcPr>
            <w:tcW w:w="1289" w:type="dxa"/>
            <w:tcBorders>
              <w:top w:val="nil"/>
              <w:left w:val="nil"/>
              <w:bottom w:val="nil"/>
              <w:right w:val="nil"/>
            </w:tcBorders>
          </w:tcPr>
          <w:p w14:paraId="09DAC390" w14:textId="29E8B94C" w:rsidR="00416ECE" w:rsidRPr="004F5984" w:rsidRDefault="00416ECE" w:rsidP="00416ECE">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p>
        </w:tc>
        <w:tc>
          <w:tcPr>
            <w:tcW w:w="973" w:type="dxa"/>
            <w:gridSpan w:val="2"/>
            <w:tcBorders>
              <w:top w:val="nil"/>
              <w:left w:val="nil"/>
              <w:bottom w:val="nil"/>
              <w:right w:val="nil"/>
            </w:tcBorders>
          </w:tcPr>
          <w:p w14:paraId="288D1C78" w14:textId="232F08F6" w:rsidR="00416ECE" w:rsidRPr="004F5984" w:rsidRDefault="00416ECE" w:rsidP="00416ECE">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p>
        </w:tc>
        <w:tc>
          <w:tcPr>
            <w:tcW w:w="1205" w:type="dxa"/>
            <w:gridSpan w:val="2"/>
            <w:tcBorders>
              <w:top w:val="nil"/>
              <w:left w:val="nil"/>
              <w:bottom w:val="nil"/>
              <w:right w:val="nil"/>
            </w:tcBorders>
          </w:tcPr>
          <w:p w14:paraId="4889E110" w14:textId="518CB103" w:rsidR="00416ECE" w:rsidRPr="004F5984" w:rsidRDefault="00416ECE" w:rsidP="00416ECE">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p>
        </w:tc>
        <w:tc>
          <w:tcPr>
            <w:tcW w:w="1273" w:type="dxa"/>
            <w:gridSpan w:val="2"/>
            <w:tcBorders>
              <w:top w:val="nil"/>
              <w:left w:val="nil"/>
              <w:bottom w:val="nil"/>
              <w:right w:val="nil"/>
            </w:tcBorders>
          </w:tcPr>
          <w:p w14:paraId="6C8C08DD" w14:textId="7C1ADDF2" w:rsidR="00416ECE" w:rsidRPr="004F5984" w:rsidRDefault="00416ECE" w:rsidP="00416ECE">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p>
        </w:tc>
        <w:tc>
          <w:tcPr>
            <w:tcW w:w="1137" w:type="dxa"/>
            <w:tcBorders>
              <w:top w:val="nil"/>
              <w:left w:val="nil"/>
              <w:bottom w:val="nil"/>
              <w:right w:val="nil"/>
            </w:tcBorders>
          </w:tcPr>
          <w:p w14:paraId="533CEF42" w14:textId="2B49DC46" w:rsidR="00416ECE" w:rsidRPr="004F5984" w:rsidRDefault="00416ECE" w:rsidP="00416ECE">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p>
        </w:tc>
      </w:tr>
      <w:tr w:rsidR="00416ECE" w:rsidRPr="004F5984" w14:paraId="0D4507D0" w14:textId="77777777" w:rsidTr="00BE0185">
        <w:trPr>
          <w:gridAfter w:val="1"/>
          <w:wAfter w:w="15" w:type="dxa"/>
        </w:trPr>
        <w:tc>
          <w:tcPr>
            <w:tcW w:w="1845" w:type="dxa"/>
            <w:tcBorders>
              <w:top w:val="nil"/>
              <w:left w:val="nil"/>
              <w:bottom w:val="nil"/>
              <w:right w:val="nil"/>
            </w:tcBorders>
          </w:tcPr>
          <w:p w14:paraId="7D8A93C8" w14:textId="77777777" w:rsidR="00416ECE" w:rsidRPr="004F5984" w:rsidRDefault="00416ECE" w:rsidP="00416ECE">
            <w:pPr>
              <w:widowControl w:val="0"/>
              <w:autoSpaceDE w:val="0"/>
              <w:autoSpaceDN w:val="0"/>
              <w:adjustRightInd w:val="0"/>
              <w:spacing w:after="0" w:line="240" w:lineRule="auto"/>
              <w:rPr>
                <w:rFonts w:ascii="Times New Roman" w:hAnsi="Times New Roman"/>
                <w:sz w:val="18"/>
                <w:szCs w:val="18"/>
              </w:rPr>
            </w:pPr>
            <w:r>
              <w:rPr>
                <w:rFonts w:ascii="Times New Roman" w:hAnsi="Times New Roman"/>
                <w:sz w:val="18"/>
                <w:szCs w:val="18"/>
              </w:rPr>
              <w:t>Year</w:t>
            </w:r>
          </w:p>
        </w:tc>
        <w:tc>
          <w:tcPr>
            <w:tcW w:w="1270" w:type="dxa"/>
            <w:tcBorders>
              <w:top w:val="nil"/>
              <w:left w:val="nil"/>
              <w:bottom w:val="nil"/>
              <w:right w:val="nil"/>
            </w:tcBorders>
          </w:tcPr>
          <w:p w14:paraId="48544F13" w14:textId="08F31013" w:rsidR="00416ECE" w:rsidRPr="004F5984" w:rsidRDefault="00416ECE" w:rsidP="00416ECE">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p>
        </w:tc>
        <w:tc>
          <w:tcPr>
            <w:tcW w:w="1269" w:type="dxa"/>
            <w:tcBorders>
              <w:top w:val="nil"/>
              <w:left w:val="nil"/>
              <w:bottom w:val="nil"/>
              <w:right w:val="nil"/>
            </w:tcBorders>
          </w:tcPr>
          <w:p w14:paraId="656A69A3" w14:textId="77777777" w:rsidR="00416ECE" w:rsidRPr="004F5984" w:rsidRDefault="00416ECE" w:rsidP="00416ECE">
            <w:pPr>
              <w:widowControl w:val="0"/>
              <w:autoSpaceDE w:val="0"/>
              <w:autoSpaceDN w:val="0"/>
              <w:adjustRightInd w:val="0"/>
              <w:spacing w:after="0" w:line="240" w:lineRule="auto"/>
              <w:jc w:val="center"/>
              <w:rPr>
                <w:rFonts w:ascii="Times New Roman" w:hAnsi="Times New Roman"/>
                <w:sz w:val="18"/>
                <w:szCs w:val="18"/>
              </w:rPr>
            </w:pPr>
            <w:r w:rsidRPr="004F5984">
              <w:rPr>
                <w:rFonts w:ascii="Times New Roman" w:hAnsi="Times New Roman"/>
                <w:sz w:val="18"/>
                <w:szCs w:val="18"/>
              </w:rPr>
              <w:t>(0.000267)</w:t>
            </w:r>
          </w:p>
        </w:tc>
        <w:tc>
          <w:tcPr>
            <w:tcW w:w="236" w:type="dxa"/>
            <w:tcBorders>
              <w:top w:val="nil"/>
              <w:left w:val="nil"/>
              <w:bottom w:val="nil"/>
              <w:right w:val="nil"/>
            </w:tcBorders>
          </w:tcPr>
          <w:p w14:paraId="3E6374F9" w14:textId="77777777" w:rsidR="00416ECE" w:rsidRPr="004F5984" w:rsidRDefault="00416ECE" w:rsidP="00416ECE">
            <w:pPr>
              <w:widowControl w:val="0"/>
              <w:autoSpaceDE w:val="0"/>
              <w:autoSpaceDN w:val="0"/>
              <w:adjustRightInd w:val="0"/>
              <w:spacing w:after="0" w:line="240" w:lineRule="auto"/>
              <w:jc w:val="center"/>
              <w:rPr>
                <w:rFonts w:ascii="Times New Roman" w:hAnsi="Times New Roman"/>
                <w:sz w:val="18"/>
                <w:szCs w:val="18"/>
              </w:rPr>
            </w:pPr>
          </w:p>
        </w:tc>
        <w:tc>
          <w:tcPr>
            <w:tcW w:w="1289" w:type="dxa"/>
            <w:tcBorders>
              <w:top w:val="nil"/>
              <w:left w:val="nil"/>
              <w:bottom w:val="nil"/>
              <w:right w:val="nil"/>
            </w:tcBorders>
          </w:tcPr>
          <w:p w14:paraId="088B375F" w14:textId="60196CE7" w:rsidR="00416ECE" w:rsidRPr="004F5984" w:rsidRDefault="00416ECE" w:rsidP="00416ECE">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p>
        </w:tc>
        <w:tc>
          <w:tcPr>
            <w:tcW w:w="973" w:type="dxa"/>
            <w:gridSpan w:val="2"/>
            <w:tcBorders>
              <w:top w:val="nil"/>
              <w:left w:val="nil"/>
              <w:bottom w:val="nil"/>
              <w:right w:val="nil"/>
            </w:tcBorders>
          </w:tcPr>
          <w:p w14:paraId="5FD7F2DA" w14:textId="5E777EE9" w:rsidR="00416ECE" w:rsidRPr="004F5984" w:rsidRDefault="00416ECE" w:rsidP="00416ECE">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p>
        </w:tc>
        <w:tc>
          <w:tcPr>
            <w:tcW w:w="1205" w:type="dxa"/>
            <w:gridSpan w:val="2"/>
            <w:tcBorders>
              <w:top w:val="nil"/>
              <w:left w:val="nil"/>
              <w:bottom w:val="nil"/>
              <w:right w:val="nil"/>
            </w:tcBorders>
          </w:tcPr>
          <w:p w14:paraId="7A8C9000" w14:textId="1D6FAD90" w:rsidR="00416ECE" w:rsidRPr="004F5984" w:rsidRDefault="00416ECE" w:rsidP="00416ECE">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p>
        </w:tc>
        <w:tc>
          <w:tcPr>
            <w:tcW w:w="1273" w:type="dxa"/>
            <w:gridSpan w:val="2"/>
            <w:tcBorders>
              <w:top w:val="nil"/>
              <w:left w:val="nil"/>
              <w:bottom w:val="nil"/>
              <w:right w:val="nil"/>
            </w:tcBorders>
          </w:tcPr>
          <w:p w14:paraId="7D7D4509" w14:textId="2DC18267" w:rsidR="00416ECE" w:rsidRPr="004F5984" w:rsidRDefault="00416ECE" w:rsidP="00416ECE">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p>
        </w:tc>
        <w:tc>
          <w:tcPr>
            <w:tcW w:w="1137" w:type="dxa"/>
            <w:tcBorders>
              <w:top w:val="nil"/>
              <w:left w:val="nil"/>
              <w:bottom w:val="nil"/>
              <w:right w:val="nil"/>
            </w:tcBorders>
          </w:tcPr>
          <w:p w14:paraId="49CE5FFB" w14:textId="4B942A18" w:rsidR="00416ECE" w:rsidRPr="004F5984" w:rsidRDefault="00416ECE" w:rsidP="00416ECE">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p>
        </w:tc>
      </w:tr>
      <w:tr w:rsidR="00416ECE" w:rsidRPr="004F5984" w14:paraId="31B9826E" w14:textId="77777777" w:rsidTr="00BE0185">
        <w:trPr>
          <w:gridAfter w:val="1"/>
          <w:wAfter w:w="15" w:type="dxa"/>
        </w:trPr>
        <w:tc>
          <w:tcPr>
            <w:tcW w:w="1845" w:type="dxa"/>
            <w:tcBorders>
              <w:top w:val="nil"/>
              <w:left w:val="nil"/>
              <w:bottom w:val="nil"/>
              <w:right w:val="nil"/>
            </w:tcBorders>
          </w:tcPr>
          <w:p w14:paraId="2C49720F" w14:textId="77777777" w:rsidR="00416ECE" w:rsidRPr="004F5984" w:rsidRDefault="00416ECE" w:rsidP="00416ECE">
            <w:pPr>
              <w:widowControl w:val="0"/>
              <w:autoSpaceDE w:val="0"/>
              <w:autoSpaceDN w:val="0"/>
              <w:adjustRightInd w:val="0"/>
              <w:spacing w:after="0" w:line="240" w:lineRule="auto"/>
              <w:rPr>
                <w:rFonts w:ascii="Times New Roman" w:hAnsi="Times New Roman"/>
                <w:sz w:val="18"/>
                <w:szCs w:val="18"/>
              </w:rPr>
            </w:pPr>
          </w:p>
        </w:tc>
        <w:tc>
          <w:tcPr>
            <w:tcW w:w="1270" w:type="dxa"/>
            <w:tcBorders>
              <w:top w:val="nil"/>
              <w:left w:val="nil"/>
              <w:bottom w:val="nil"/>
              <w:right w:val="nil"/>
            </w:tcBorders>
          </w:tcPr>
          <w:p w14:paraId="18A96578" w14:textId="77777777" w:rsidR="00416ECE" w:rsidRPr="004F5984" w:rsidRDefault="00416ECE" w:rsidP="00416ECE">
            <w:pPr>
              <w:widowControl w:val="0"/>
              <w:autoSpaceDE w:val="0"/>
              <w:autoSpaceDN w:val="0"/>
              <w:adjustRightInd w:val="0"/>
              <w:spacing w:after="0" w:line="240" w:lineRule="auto"/>
              <w:rPr>
                <w:rFonts w:ascii="Times New Roman" w:hAnsi="Times New Roman"/>
                <w:sz w:val="18"/>
                <w:szCs w:val="18"/>
              </w:rPr>
            </w:pPr>
          </w:p>
        </w:tc>
        <w:tc>
          <w:tcPr>
            <w:tcW w:w="1269" w:type="dxa"/>
            <w:tcBorders>
              <w:top w:val="nil"/>
              <w:left w:val="nil"/>
              <w:bottom w:val="nil"/>
              <w:right w:val="nil"/>
            </w:tcBorders>
          </w:tcPr>
          <w:p w14:paraId="35A67307" w14:textId="77777777" w:rsidR="00416ECE" w:rsidRPr="004F5984" w:rsidRDefault="00416ECE" w:rsidP="00416ECE">
            <w:pPr>
              <w:widowControl w:val="0"/>
              <w:autoSpaceDE w:val="0"/>
              <w:autoSpaceDN w:val="0"/>
              <w:adjustRightInd w:val="0"/>
              <w:spacing w:after="0" w:line="240" w:lineRule="auto"/>
              <w:rPr>
                <w:rFonts w:ascii="Times New Roman" w:hAnsi="Times New Roman"/>
                <w:sz w:val="18"/>
                <w:szCs w:val="18"/>
              </w:rPr>
            </w:pPr>
          </w:p>
        </w:tc>
        <w:tc>
          <w:tcPr>
            <w:tcW w:w="236" w:type="dxa"/>
            <w:tcBorders>
              <w:top w:val="nil"/>
              <w:left w:val="nil"/>
              <w:bottom w:val="nil"/>
              <w:right w:val="nil"/>
            </w:tcBorders>
          </w:tcPr>
          <w:p w14:paraId="4D97A37E" w14:textId="77777777" w:rsidR="00416ECE" w:rsidRPr="004F5984" w:rsidRDefault="00416ECE" w:rsidP="00416ECE">
            <w:pPr>
              <w:widowControl w:val="0"/>
              <w:autoSpaceDE w:val="0"/>
              <w:autoSpaceDN w:val="0"/>
              <w:adjustRightInd w:val="0"/>
              <w:spacing w:after="0" w:line="240" w:lineRule="auto"/>
              <w:rPr>
                <w:rFonts w:ascii="Times New Roman" w:hAnsi="Times New Roman"/>
                <w:sz w:val="18"/>
                <w:szCs w:val="18"/>
              </w:rPr>
            </w:pPr>
          </w:p>
        </w:tc>
        <w:tc>
          <w:tcPr>
            <w:tcW w:w="1289" w:type="dxa"/>
            <w:tcBorders>
              <w:top w:val="nil"/>
              <w:left w:val="nil"/>
              <w:bottom w:val="nil"/>
              <w:right w:val="nil"/>
            </w:tcBorders>
          </w:tcPr>
          <w:p w14:paraId="4D67EB58" w14:textId="77777777" w:rsidR="00416ECE" w:rsidRPr="004F5984" w:rsidRDefault="00416ECE" w:rsidP="00416ECE">
            <w:pPr>
              <w:widowControl w:val="0"/>
              <w:autoSpaceDE w:val="0"/>
              <w:autoSpaceDN w:val="0"/>
              <w:adjustRightInd w:val="0"/>
              <w:spacing w:after="0" w:line="240" w:lineRule="auto"/>
              <w:rPr>
                <w:rFonts w:ascii="Times New Roman" w:hAnsi="Times New Roman"/>
                <w:sz w:val="18"/>
                <w:szCs w:val="18"/>
              </w:rPr>
            </w:pPr>
          </w:p>
        </w:tc>
        <w:tc>
          <w:tcPr>
            <w:tcW w:w="973" w:type="dxa"/>
            <w:gridSpan w:val="2"/>
            <w:tcBorders>
              <w:top w:val="nil"/>
              <w:left w:val="nil"/>
              <w:bottom w:val="nil"/>
              <w:right w:val="nil"/>
            </w:tcBorders>
          </w:tcPr>
          <w:p w14:paraId="26BC6F41" w14:textId="77777777" w:rsidR="00416ECE" w:rsidRPr="004F5984" w:rsidRDefault="00416ECE" w:rsidP="00416ECE">
            <w:pPr>
              <w:widowControl w:val="0"/>
              <w:autoSpaceDE w:val="0"/>
              <w:autoSpaceDN w:val="0"/>
              <w:adjustRightInd w:val="0"/>
              <w:spacing w:after="0" w:line="240" w:lineRule="auto"/>
              <w:rPr>
                <w:rFonts w:ascii="Times New Roman" w:hAnsi="Times New Roman"/>
                <w:sz w:val="18"/>
                <w:szCs w:val="18"/>
              </w:rPr>
            </w:pPr>
          </w:p>
        </w:tc>
        <w:tc>
          <w:tcPr>
            <w:tcW w:w="1205" w:type="dxa"/>
            <w:gridSpan w:val="2"/>
            <w:tcBorders>
              <w:top w:val="nil"/>
              <w:left w:val="nil"/>
              <w:bottom w:val="nil"/>
              <w:right w:val="nil"/>
            </w:tcBorders>
          </w:tcPr>
          <w:p w14:paraId="2604D3C0" w14:textId="77777777" w:rsidR="00416ECE" w:rsidRPr="004F5984" w:rsidRDefault="00416ECE" w:rsidP="00416ECE">
            <w:pPr>
              <w:widowControl w:val="0"/>
              <w:autoSpaceDE w:val="0"/>
              <w:autoSpaceDN w:val="0"/>
              <w:adjustRightInd w:val="0"/>
              <w:spacing w:after="0" w:line="240" w:lineRule="auto"/>
              <w:rPr>
                <w:rFonts w:ascii="Times New Roman" w:hAnsi="Times New Roman"/>
                <w:sz w:val="18"/>
                <w:szCs w:val="18"/>
              </w:rPr>
            </w:pPr>
          </w:p>
        </w:tc>
        <w:tc>
          <w:tcPr>
            <w:tcW w:w="1273" w:type="dxa"/>
            <w:gridSpan w:val="2"/>
            <w:tcBorders>
              <w:top w:val="nil"/>
              <w:left w:val="nil"/>
              <w:bottom w:val="nil"/>
              <w:right w:val="nil"/>
            </w:tcBorders>
          </w:tcPr>
          <w:p w14:paraId="223C3D00" w14:textId="77777777" w:rsidR="00416ECE" w:rsidRPr="004F5984" w:rsidRDefault="00416ECE" w:rsidP="00416ECE">
            <w:pPr>
              <w:widowControl w:val="0"/>
              <w:autoSpaceDE w:val="0"/>
              <w:autoSpaceDN w:val="0"/>
              <w:adjustRightInd w:val="0"/>
              <w:spacing w:after="0" w:line="240" w:lineRule="auto"/>
              <w:rPr>
                <w:rFonts w:ascii="Times New Roman" w:hAnsi="Times New Roman"/>
                <w:sz w:val="18"/>
                <w:szCs w:val="18"/>
              </w:rPr>
            </w:pPr>
          </w:p>
        </w:tc>
        <w:tc>
          <w:tcPr>
            <w:tcW w:w="1137" w:type="dxa"/>
            <w:tcBorders>
              <w:top w:val="nil"/>
              <w:left w:val="nil"/>
              <w:bottom w:val="nil"/>
              <w:right w:val="nil"/>
            </w:tcBorders>
          </w:tcPr>
          <w:p w14:paraId="7BFCF114" w14:textId="77777777" w:rsidR="00416ECE" w:rsidRPr="004F5984" w:rsidRDefault="00416ECE" w:rsidP="00416ECE">
            <w:pPr>
              <w:widowControl w:val="0"/>
              <w:autoSpaceDE w:val="0"/>
              <w:autoSpaceDN w:val="0"/>
              <w:adjustRightInd w:val="0"/>
              <w:spacing w:after="0" w:line="240" w:lineRule="auto"/>
              <w:rPr>
                <w:rFonts w:ascii="Times New Roman" w:hAnsi="Times New Roman"/>
                <w:sz w:val="18"/>
                <w:szCs w:val="18"/>
              </w:rPr>
            </w:pPr>
          </w:p>
        </w:tc>
      </w:tr>
      <w:tr w:rsidR="00416ECE" w:rsidRPr="004F5984" w14:paraId="43589070" w14:textId="77777777" w:rsidTr="00BE0185">
        <w:tc>
          <w:tcPr>
            <w:tcW w:w="1845" w:type="dxa"/>
            <w:tcBorders>
              <w:top w:val="nil"/>
              <w:left w:val="nil"/>
              <w:bottom w:val="nil"/>
              <w:right w:val="nil"/>
            </w:tcBorders>
          </w:tcPr>
          <w:p w14:paraId="4C51ECA4" w14:textId="77777777" w:rsidR="00416ECE" w:rsidRPr="004F5984" w:rsidRDefault="00416ECE" w:rsidP="00416ECE">
            <w:pPr>
              <w:widowControl w:val="0"/>
              <w:autoSpaceDE w:val="0"/>
              <w:autoSpaceDN w:val="0"/>
              <w:adjustRightInd w:val="0"/>
              <w:spacing w:after="0" w:line="240" w:lineRule="auto"/>
              <w:rPr>
                <w:rFonts w:ascii="Times New Roman" w:hAnsi="Times New Roman"/>
                <w:sz w:val="18"/>
                <w:szCs w:val="18"/>
              </w:rPr>
            </w:pPr>
            <w:r w:rsidRPr="004F5984">
              <w:rPr>
                <w:rFonts w:ascii="Times New Roman" w:hAnsi="Times New Roman"/>
                <w:sz w:val="18"/>
                <w:szCs w:val="18"/>
              </w:rPr>
              <w:t>SFM Transaction</w:t>
            </w:r>
            <w:r>
              <w:rPr>
                <w:rFonts w:ascii="Times New Roman" w:hAnsi="Times New Roman"/>
                <w:sz w:val="18"/>
                <w:szCs w:val="18"/>
              </w:rPr>
              <w:t xml:space="preserve"> * </w:t>
            </w:r>
          </w:p>
        </w:tc>
        <w:tc>
          <w:tcPr>
            <w:tcW w:w="1270" w:type="dxa"/>
            <w:tcBorders>
              <w:top w:val="nil"/>
              <w:left w:val="nil"/>
              <w:bottom w:val="nil"/>
              <w:right w:val="nil"/>
            </w:tcBorders>
          </w:tcPr>
          <w:p w14:paraId="7DF01ABA" w14:textId="6FBC5F13" w:rsidR="00416ECE" w:rsidRPr="004F5984" w:rsidRDefault="00416ECE" w:rsidP="00416ECE">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p>
        </w:tc>
        <w:tc>
          <w:tcPr>
            <w:tcW w:w="1269" w:type="dxa"/>
            <w:tcBorders>
              <w:top w:val="nil"/>
              <w:left w:val="nil"/>
              <w:bottom w:val="nil"/>
              <w:right w:val="nil"/>
            </w:tcBorders>
          </w:tcPr>
          <w:p w14:paraId="528D2920" w14:textId="79CEA760" w:rsidR="00416ECE" w:rsidRPr="004F5984" w:rsidRDefault="00416ECE" w:rsidP="00416ECE">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p>
        </w:tc>
        <w:tc>
          <w:tcPr>
            <w:tcW w:w="236" w:type="dxa"/>
            <w:tcBorders>
              <w:top w:val="nil"/>
              <w:left w:val="nil"/>
              <w:bottom w:val="nil"/>
              <w:right w:val="nil"/>
            </w:tcBorders>
          </w:tcPr>
          <w:p w14:paraId="51A2EC5B" w14:textId="4CD99746" w:rsidR="00416ECE" w:rsidRPr="004F5984" w:rsidRDefault="00416ECE" w:rsidP="00416ECE">
            <w:pPr>
              <w:widowControl w:val="0"/>
              <w:autoSpaceDE w:val="0"/>
              <w:autoSpaceDN w:val="0"/>
              <w:adjustRightInd w:val="0"/>
              <w:spacing w:after="0" w:line="240" w:lineRule="auto"/>
              <w:jc w:val="center"/>
              <w:rPr>
                <w:rFonts w:ascii="Times New Roman" w:hAnsi="Times New Roman"/>
                <w:sz w:val="18"/>
                <w:szCs w:val="18"/>
              </w:rPr>
            </w:pPr>
          </w:p>
        </w:tc>
        <w:tc>
          <w:tcPr>
            <w:tcW w:w="1304" w:type="dxa"/>
            <w:gridSpan w:val="2"/>
            <w:tcBorders>
              <w:top w:val="nil"/>
              <w:left w:val="nil"/>
              <w:bottom w:val="nil"/>
              <w:right w:val="nil"/>
            </w:tcBorders>
          </w:tcPr>
          <w:p w14:paraId="7F3E58E3" w14:textId="78042240" w:rsidR="00416ECE" w:rsidRPr="004F5984" w:rsidRDefault="00416ECE" w:rsidP="00416ECE">
            <w:pPr>
              <w:widowControl w:val="0"/>
              <w:autoSpaceDE w:val="0"/>
              <w:autoSpaceDN w:val="0"/>
              <w:adjustRightInd w:val="0"/>
              <w:spacing w:after="0" w:line="240" w:lineRule="auto"/>
              <w:jc w:val="center"/>
              <w:rPr>
                <w:rFonts w:ascii="Times New Roman" w:hAnsi="Times New Roman"/>
                <w:sz w:val="18"/>
                <w:szCs w:val="18"/>
              </w:rPr>
            </w:pPr>
            <w:r w:rsidRPr="004F5984">
              <w:rPr>
                <w:rFonts w:ascii="Times New Roman" w:hAnsi="Times New Roman"/>
                <w:sz w:val="18"/>
                <w:szCs w:val="18"/>
              </w:rPr>
              <w:t>0.0340</w:t>
            </w:r>
            <w:r w:rsidRPr="004F5984">
              <w:rPr>
                <w:rFonts w:ascii="Times New Roman" w:hAnsi="Times New Roman"/>
                <w:sz w:val="18"/>
                <w:szCs w:val="18"/>
                <w:vertAlign w:val="superscript"/>
              </w:rPr>
              <w:t>***</w:t>
            </w:r>
          </w:p>
        </w:tc>
        <w:tc>
          <w:tcPr>
            <w:tcW w:w="973" w:type="dxa"/>
            <w:gridSpan w:val="2"/>
            <w:tcBorders>
              <w:top w:val="nil"/>
              <w:left w:val="nil"/>
              <w:bottom w:val="nil"/>
              <w:right w:val="nil"/>
            </w:tcBorders>
          </w:tcPr>
          <w:p w14:paraId="15E4FE78" w14:textId="7117D636" w:rsidR="00416ECE" w:rsidRPr="004F5984" w:rsidRDefault="00416ECE" w:rsidP="00416ECE">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p>
        </w:tc>
        <w:tc>
          <w:tcPr>
            <w:tcW w:w="1205" w:type="dxa"/>
            <w:gridSpan w:val="2"/>
            <w:tcBorders>
              <w:top w:val="nil"/>
              <w:left w:val="nil"/>
              <w:bottom w:val="nil"/>
              <w:right w:val="nil"/>
            </w:tcBorders>
          </w:tcPr>
          <w:p w14:paraId="465AFB62" w14:textId="428238E8" w:rsidR="00416ECE" w:rsidRPr="004F5984" w:rsidRDefault="00416ECE" w:rsidP="00416ECE">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p>
        </w:tc>
        <w:tc>
          <w:tcPr>
            <w:tcW w:w="1258" w:type="dxa"/>
            <w:tcBorders>
              <w:top w:val="nil"/>
              <w:left w:val="nil"/>
              <w:bottom w:val="nil"/>
              <w:right w:val="nil"/>
            </w:tcBorders>
          </w:tcPr>
          <w:p w14:paraId="2B6AB1B3" w14:textId="53D1C80A" w:rsidR="00416ECE" w:rsidRPr="004F5984" w:rsidRDefault="00416ECE" w:rsidP="00416ECE">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p>
        </w:tc>
        <w:tc>
          <w:tcPr>
            <w:tcW w:w="1152" w:type="dxa"/>
            <w:gridSpan w:val="2"/>
            <w:tcBorders>
              <w:top w:val="nil"/>
              <w:left w:val="nil"/>
              <w:bottom w:val="nil"/>
              <w:right w:val="nil"/>
            </w:tcBorders>
          </w:tcPr>
          <w:p w14:paraId="372FE45D" w14:textId="70E91FB0" w:rsidR="00416ECE" w:rsidRPr="004F5984" w:rsidRDefault="00416ECE" w:rsidP="00416ECE">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p>
        </w:tc>
      </w:tr>
      <w:tr w:rsidR="00416ECE" w:rsidRPr="004F5984" w14:paraId="24BDB821" w14:textId="77777777" w:rsidTr="00BE0185">
        <w:tc>
          <w:tcPr>
            <w:tcW w:w="1845" w:type="dxa"/>
            <w:tcBorders>
              <w:top w:val="nil"/>
              <w:left w:val="nil"/>
              <w:bottom w:val="nil"/>
              <w:right w:val="nil"/>
            </w:tcBorders>
          </w:tcPr>
          <w:p w14:paraId="37A9EB8F" w14:textId="77777777" w:rsidR="00416ECE" w:rsidRPr="004F5984" w:rsidRDefault="00416ECE" w:rsidP="00416ECE">
            <w:pPr>
              <w:widowControl w:val="0"/>
              <w:autoSpaceDE w:val="0"/>
              <w:autoSpaceDN w:val="0"/>
              <w:adjustRightInd w:val="0"/>
              <w:spacing w:after="0" w:line="240" w:lineRule="auto"/>
              <w:rPr>
                <w:rFonts w:ascii="Times New Roman" w:hAnsi="Times New Roman"/>
                <w:sz w:val="18"/>
                <w:szCs w:val="18"/>
              </w:rPr>
            </w:pPr>
            <w:r w:rsidRPr="004F5984">
              <w:rPr>
                <w:rFonts w:ascii="Times New Roman" w:hAnsi="Times New Roman"/>
                <w:sz w:val="18"/>
                <w:szCs w:val="18"/>
              </w:rPr>
              <w:t>Level</w:t>
            </w:r>
            <w:r>
              <w:rPr>
                <w:rFonts w:ascii="Times New Roman" w:hAnsi="Times New Roman"/>
                <w:sz w:val="18"/>
                <w:szCs w:val="18"/>
              </w:rPr>
              <w:t xml:space="preserve"> AAA</w:t>
            </w:r>
          </w:p>
        </w:tc>
        <w:tc>
          <w:tcPr>
            <w:tcW w:w="1270" w:type="dxa"/>
            <w:tcBorders>
              <w:top w:val="nil"/>
              <w:left w:val="nil"/>
              <w:bottom w:val="nil"/>
              <w:right w:val="nil"/>
            </w:tcBorders>
          </w:tcPr>
          <w:p w14:paraId="0CBEA2BF" w14:textId="28984242" w:rsidR="00416ECE" w:rsidRPr="004F5984" w:rsidRDefault="00416ECE" w:rsidP="00416ECE">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p>
        </w:tc>
        <w:tc>
          <w:tcPr>
            <w:tcW w:w="1269" w:type="dxa"/>
            <w:tcBorders>
              <w:top w:val="nil"/>
              <w:left w:val="nil"/>
              <w:bottom w:val="nil"/>
              <w:right w:val="nil"/>
            </w:tcBorders>
          </w:tcPr>
          <w:p w14:paraId="31BA7F64" w14:textId="07F806F6" w:rsidR="00416ECE" w:rsidRPr="004F5984" w:rsidRDefault="00416ECE" w:rsidP="00416ECE">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p>
        </w:tc>
        <w:tc>
          <w:tcPr>
            <w:tcW w:w="236" w:type="dxa"/>
            <w:tcBorders>
              <w:top w:val="nil"/>
              <w:left w:val="nil"/>
              <w:bottom w:val="nil"/>
              <w:right w:val="nil"/>
            </w:tcBorders>
          </w:tcPr>
          <w:p w14:paraId="59E18442" w14:textId="0C6FA285" w:rsidR="00416ECE" w:rsidRPr="004F5984" w:rsidRDefault="00416ECE" w:rsidP="00416ECE">
            <w:pPr>
              <w:widowControl w:val="0"/>
              <w:autoSpaceDE w:val="0"/>
              <w:autoSpaceDN w:val="0"/>
              <w:adjustRightInd w:val="0"/>
              <w:spacing w:after="0" w:line="240" w:lineRule="auto"/>
              <w:jc w:val="center"/>
              <w:rPr>
                <w:rFonts w:ascii="Times New Roman" w:hAnsi="Times New Roman"/>
                <w:sz w:val="18"/>
                <w:szCs w:val="18"/>
              </w:rPr>
            </w:pPr>
          </w:p>
        </w:tc>
        <w:tc>
          <w:tcPr>
            <w:tcW w:w="1304" w:type="dxa"/>
            <w:gridSpan w:val="2"/>
            <w:tcBorders>
              <w:top w:val="nil"/>
              <w:left w:val="nil"/>
              <w:bottom w:val="nil"/>
              <w:right w:val="nil"/>
            </w:tcBorders>
          </w:tcPr>
          <w:p w14:paraId="08762C0B" w14:textId="725249AE" w:rsidR="00416ECE" w:rsidRPr="004F5984" w:rsidRDefault="00416ECE" w:rsidP="00416ECE">
            <w:pPr>
              <w:widowControl w:val="0"/>
              <w:autoSpaceDE w:val="0"/>
              <w:autoSpaceDN w:val="0"/>
              <w:adjustRightInd w:val="0"/>
              <w:spacing w:after="0" w:line="240" w:lineRule="auto"/>
              <w:jc w:val="center"/>
              <w:rPr>
                <w:rFonts w:ascii="Times New Roman" w:hAnsi="Times New Roman"/>
                <w:sz w:val="18"/>
                <w:szCs w:val="18"/>
              </w:rPr>
            </w:pPr>
            <w:r w:rsidRPr="004F5984">
              <w:rPr>
                <w:rFonts w:ascii="Times New Roman" w:hAnsi="Times New Roman"/>
                <w:sz w:val="18"/>
                <w:szCs w:val="18"/>
              </w:rPr>
              <w:t>(0.00529)</w:t>
            </w:r>
          </w:p>
        </w:tc>
        <w:tc>
          <w:tcPr>
            <w:tcW w:w="973" w:type="dxa"/>
            <w:gridSpan w:val="2"/>
            <w:tcBorders>
              <w:top w:val="nil"/>
              <w:left w:val="nil"/>
              <w:bottom w:val="nil"/>
              <w:right w:val="nil"/>
            </w:tcBorders>
          </w:tcPr>
          <w:p w14:paraId="38844D61" w14:textId="3A81C0FD" w:rsidR="00416ECE" w:rsidRPr="004F5984" w:rsidRDefault="00416ECE" w:rsidP="00416ECE">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p>
        </w:tc>
        <w:tc>
          <w:tcPr>
            <w:tcW w:w="1205" w:type="dxa"/>
            <w:gridSpan w:val="2"/>
            <w:tcBorders>
              <w:top w:val="nil"/>
              <w:left w:val="nil"/>
              <w:bottom w:val="nil"/>
              <w:right w:val="nil"/>
            </w:tcBorders>
          </w:tcPr>
          <w:p w14:paraId="056851B1" w14:textId="18CDEF28" w:rsidR="00416ECE" w:rsidRPr="004F5984" w:rsidRDefault="00416ECE" w:rsidP="00416ECE">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p>
        </w:tc>
        <w:tc>
          <w:tcPr>
            <w:tcW w:w="1258" w:type="dxa"/>
            <w:tcBorders>
              <w:top w:val="nil"/>
              <w:left w:val="nil"/>
              <w:bottom w:val="nil"/>
              <w:right w:val="nil"/>
            </w:tcBorders>
          </w:tcPr>
          <w:p w14:paraId="0E129911" w14:textId="31F40465" w:rsidR="00416ECE" w:rsidRPr="004F5984" w:rsidRDefault="00416ECE" w:rsidP="00416ECE">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p>
        </w:tc>
        <w:tc>
          <w:tcPr>
            <w:tcW w:w="1152" w:type="dxa"/>
            <w:gridSpan w:val="2"/>
            <w:tcBorders>
              <w:top w:val="nil"/>
              <w:left w:val="nil"/>
              <w:bottom w:val="nil"/>
              <w:right w:val="nil"/>
            </w:tcBorders>
          </w:tcPr>
          <w:p w14:paraId="7A86E9A1" w14:textId="3A71A085" w:rsidR="00416ECE" w:rsidRPr="004F5984" w:rsidRDefault="00416ECE" w:rsidP="00416ECE">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p>
        </w:tc>
      </w:tr>
      <w:tr w:rsidR="00416ECE" w:rsidRPr="004F5984" w14:paraId="52227DDA" w14:textId="77777777" w:rsidTr="00BE0185">
        <w:tc>
          <w:tcPr>
            <w:tcW w:w="1845" w:type="dxa"/>
            <w:tcBorders>
              <w:top w:val="nil"/>
              <w:left w:val="nil"/>
              <w:bottom w:val="nil"/>
              <w:right w:val="nil"/>
            </w:tcBorders>
          </w:tcPr>
          <w:p w14:paraId="1D4DA088" w14:textId="77777777" w:rsidR="00416ECE" w:rsidRPr="004F5984" w:rsidRDefault="00416ECE" w:rsidP="00416ECE">
            <w:pPr>
              <w:widowControl w:val="0"/>
              <w:autoSpaceDE w:val="0"/>
              <w:autoSpaceDN w:val="0"/>
              <w:adjustRightInd w:val="0"/>
              <w:spacing w:after="0" w:line="240" w:lineRule="auto"/>
              <w:rPr>
                <w:rFonts w:ascii="Times New Roman" w:hAnsi="Times New Roman"/>
                <w:sz w:val="18"/>
                <w:szCs w:val="18"/>
              </w:rPr>
            </w:pPr>
          </w:p>
        </w:tc>
        <w:tc>
          <w:tcPr>
            <w:tcW w:w="1270" w:type="dxa"/>
            <w:tcBorders>
              <w:top w:val="nil"/>
              <w:left w:val="nil"/>
              <w:bottom w:val="nil"/>
              <w:right w:val="nil"/>
            </w:tcBorders>
          </w:tcPr>
          <w:p w14:paraId="46145361" w14:textId="77777777" w:rsidR="00416ECE" w:rsidRPr="004F5984" w:rsidRDefault="00416ECE" w:rsidP="00416ECE">
            <w:pPr>
              <w:widowControl w:val="0"/>
              <w:autoSpaceDE w:val="0"/>
              <w:autoSpaceDN w:val="0"/>
              <w:adjustRightInd w:val="0"/>
              <w:spacing w:after="0" w:line="240" w:lineRule="auto"/>
              <w:rPr>
                <w:rFonts w:ascii="Times New Roman" w:hAnsi="Times New Roman"/>
                <w:sz w:val="18"/>
                <w:szCs w:val="18"/>
              </w:rPr>
            </w:pPr>
          </w:p>
        </w:tc>
        <w:tc>
          <w:tcPr>
            <w:tcW w:w="1269" w:type="dxa"/>
            <w:tcBorders>
              <w:top w:val="nil"/>
              <w:left w:val="nil"/>
              <w:bottom w:val="nil"/>
              <w:right w:val="nil"/>
            </w:tcBorders>
          </w:tcPr>
          <w:p w14:paraId="0F4D7904" w14:textId="77777777" w:rsidR="00416ECE" w:rsidRPr="004F5984" w:rsidRDefault="00416ECE" w:rsidP="00416ECE">
            <w:pPr>
              <w:widowControl w:val="0"/>
              <w:autoSpaceDE w:val="0"/>
              <w:autoSpaceDN w:val="0"/>
              <w:adjustRightInd w:val="0"/>
              <w:spacing w:after="0" w:line="240" w:lineRule="auto"/>
              <w:rPr>
                <w:rFonts w:ascii="Times New Roman" w:hAnsi="Times New Roman"/>
                <w:sz w:val="18"/>
                <w:szCs w:val="18"/>
              </w:rPr>
            </w:pPr>
          </w:p>
        </w:tc>
        <w:tc>
          <w:tcPr>
            <w:tcW w:w="236" w:type="dxa"/>
            <w:tcBorders>
              <w:top w:val="nil"/>
              <w:left w:val="nil"/>
              <w:bottom w:val="nil"/>
              <w:right w:val="nil"/>
            </w:tcBorders>
          </w:tcPr>
          <w:p w14:paraId="5E99F540" w14:textId="5AB5E636" w:rsidR="00416ECE" w:rsidRPr="004F5984" w:rsidRDefault="00416ECE" w:rsidP="00416ECE">
            <w:pPr>
              <w:widowControl w:val="0"/>
              <w:autoSpaceDE w:val="0"/>
              <w:autoSpaceDN w:val="0"/>
              <w:adjustRightInd w:val="0"/>
              <w:spacing w:after="0" w:line="240" w:lineRule="auto"/>
              <w:rPr>
                <w:rFonts w:ascii="Times New Roman" w:hAnsi="Times New Roman"/>
                <w:sz w:val="18"/>
                <w:szCs w:val="18"/>
              </w:rPr>
            </w:pPr>
          </w:p>
        </w:tc>
        <w:tc>
          <w:tcPr>
            <w:tcW w:w="1304" w:type="dxa"/>
            <w:gridSpan w:val="2"/>
            <w:tcBorders>
              <w:top w:val="nil"/>
              <w:left w:val="nil"/>
              <w:bottom w:val="nil"/>
              <w:right w:val="nil"/>
            </w:tcBorders>
          </w:tcPr>
          <w:p w14:paraId="14CF7F24" w14:textId="3B9BAF1E" w:rsidR="00416ECE" w:rsidRPr="004F5984" w:rsidRDefault="00416ECE" w:rsidP="00416ECE">
            <w:pPr>
              <w:widowControl w:val="0"/>
              <w:autoSpaceDE w:val="0"/>
              <w:autoSpaceDN w:val="0"/>
              <w:adjustRightInd w:val="0"/>
              <w:spacing w:after="0" w:line="240" w:lineRule="auto"/>
              <w:rPr>
                <w:rFonts w:ascii="Times New Roman" w:hAnsi="Times New Roman"/>
                <w:sz w:val="18"/>
                <w:szCs w:val="18"/>
              </w:rPr>
            </w:pPr>
          </w:p>
        </w:tc>
        <w:tc>
          <w:tcPr>
            <w:tcW w:w="973" w:type="dxa"/>
            <w:gridSpan w:val="2"/>
            <w:tcBorders>
              <w:top w:val="nil"/>
              <w:left w:val="nil"/>
              <w:bottom w:val="nil"/>
              <w:right w:val="nil"/>
            </w:tcBorders>
          </w:tcPr>
          <w:p w14:paraId="774D45D1" w14:textId="77777777" w:rsidR="00416ECE" w:rsidRPr="004F5984" w:rsidRDefault="00416ECE" w:rsidP="00416ECE">
            <w:pPr>
              <w:widowControl w:val="0"/>
              <w:autoSpaceDE w:val="0"/>
              <w:autoSpaceDN w:val="0"/>
              <w:adjustRightInd w:val="0"/>
              <w:spacing w:after="0" w:line="240" w:lineRule="auto"/>
              <w:rPr>
                <w:rFonts w:ascii="Times New Roman" w:hAnsi="Times New Roman"/>
                <w:sz w:val="18"/>
                <w:szCs w:val="18"/>
              </w:rPr>
            </w:pPr>
          </w:p>
        </w:tc>
        <w:tc>
          <w:tcPr>
            <w:tcW w:w="1205" w:type="dxa"/>
            <w:gridSpan w:val="2"/>
            <w:tcBorders>
              <w:top w:val="nil"/>
              <w:left w:val="nil"/>
              <w:bottom w:val="nil"/>
              <w:right w:val="nil"/>
            </w:tcBorders>
          </w:tcPr>
          <w:p w14:paraId="3F10D076" w14:textId="77777777" w:rsidR="00416ECE" w:rsidRPr="004F5984" w:rsidRDefault="00416ECE" w:rsidP="00416ECE">
            <w:pPr>
              <w:widowControl w:val="0"/>
              <w:autoSpaceDE w:val="0"/>
              <w:autoSpaceDN w:val="0"/>
              <w:adjustRightInd w:val="0"/>
              <w:spacing w:after="0" w:line="240" w:lineRule="auto"/>
              <w:rPr>
                <w:rFonts w:ascii="Times New Roman" w:hAnsi="Times New Roman"/>
                <w:sz w:val="18"/>
                <w:szCs w:val="18"/>
              </w:rPr>
            </w:pPr>
          </w:p>
        </w:tc>
        <w:tc>
          <w:tcPr>
            <w:tcW w:w="1258" w:type="dxa"/>
            <w:tcBorders>
              <w:top w:val="nil"/>
              <w:left w:val="nil"/>
              <w:bottom w:val="nil"/>
              <w:right w:val="nil"/>
            </w:tcBorders>
          </w:tcPr>
          <w:p w14:paraId="031A2107" w14:textId="77777777" w:rsidR="00416ECE" w:rsidRPr="004F5984" w:rsidRDefault="00416ECE" w:rsidP="00416ECE">
            <w:pPr>
              <w:widowControl w:val="0"/>
              <w:autoSpaceDE w:val="0"/>
              <w:autoSpaceDN w:val="0"/>
              <w:adjustRightInd w:val="0"/>
              <w:spacing w:after="0" w:line="240" w:lineRule="auto"/>
              <w:rPr>
                <w:rFonts w:ascii="Times New Roman" w:hAnsi="Times New Roman"/>
                <w:sz w:val="18"/>
                <w:szCs w:val="18"/>
              </w:rPr>
            </w:pPr>
          </w:p>
        </w:tc>
        <w:tc>
          <w:tcPr>
            <w:tcW w:w="1152" w:type="dxa"/>
            <w:gridSpan w:val="2"/>
            <w:tcBorders>
              <w:top w:val="nil"/>
              <w:left w:val="nil"/>
              <w:bottom w:val="nil"/>
              <w:right w:val="nil"/>
            </w:tcBorders>
          </w:tcPr>
          <w:p w14:paraId="1C71BB13" w14:textId="77777777" w:rsidR="00416ECE" w:rsidRPr="004F5984" w:rsidRDefault="00416ECE" w:rsidP="00416ECE">
            <w:pPr>
              <w:widowControl w:val="0"/>
              <w:autoSpaceDE w:val="0"/>
              <w:autoSpaceDN w:val="0"/>
              <w:adjustRightInd w:val="0"/>
              <w:spacing w:after="0" w:line="240" w:lineRule="auto"/>
              <w:rPr>
                <w:rFonts w:ascii="Times New Roman" w:hAnsi="Times New Roman"/>
                <w:sz w:val="18"/>
                <w:szCs w:val="18"/>
              </w:rPr>
            </w:pPr>
          </w:p>
        </w:tc>
      </w:tr>
      <w:tr w:rsidR="00416ECE" w:rsidRPr="004F5984" w14:paraId="7624848C" w14:textId="77777777" w:rsidTr="00BE0185">
        <w:tc>
          <w:tcPr>
            <w:tcW w:w="1845" w:type="dxa"/>
            <w:tcBorders>
              <w:top w:val="nil"/>
              <w:left w:val="nil"/>
              <w:bottom w:val="nil"/>
              <w:right w:val="nil"/>
            </w:tcBorders>
          </w:tcPr>
          <w:p w14:paraId="1042FCA6" w14:textId="77777777" w:rsidR="00416ECE" w:rsidRPr="004F5984" w:rsidRDefault="00416ECE" w:rsidP="00416ECE">
            <w:pPr>
              <w:widowControl w:val="0"/>
              <w:autoSpaceDE w:val="0"/>
              <w:autoSpaceDN w:val="0"/>
              <w:adjustRightInd w:val="0"/>
              <w:spacing w:after="0" w:line="240" w:lineRule="auto"/>
              <w:rPr>
                <w:rFonts w:ascii="Times New Roman" w:hAnsi="Times New Roman"/>
                <w:sz w:val="18"/>
                <w:szCs w:val="18"/>
              </w:rPr>
            </w:pPr>
            <w:r w:rsidRPr="004F5984">
              <w:rPr>
                <w:rFonts w:ascii="Times New Roman" w:hAnsi="Times New Roman"/>
                <w:sz w:val="18"/>
                <w:szCs w:val="18"/>
              </w:rPr>
              <w:t>SFM Transaction</w:t>
            </w:r>
            <w:r>
              <w:rPr>
                <w:rFonts w:ascii="Times New Roman" w:hAnsi="Times New Roman"/>
                <w:sz w:val="18"/>
                <w:szCs w:val="18"/>
              </w:rPr>
              <w:t xml:space="preserve"> *</w:t>
            </w:r>
            <w:r w:rsidRPr="004F5984">
              <w:rPr>
                <w:rFonts w:ascii="Times New Roman" w:hAnsi="Times New Roman"/>
                <w:sz w:val="18"/>
                <w:szCs w:val="18"/>
              </w:rPr>
              <w:t xml:space="preserve"> </w:t>
            </w:r>
          </w:p>
        </w:tc>
        <w:tc>
          <w:tcPr>
            <w:tcW w:w="1270" w:type="dxa"/>
            <w:tcBorders>
              <w:top w:val="nil"/>
              <w:left w:val="nil"/>
              <w:bottom w:val="nil"/>
              <w:right w:val="nil"/>
            </w:tcBorders>
          </w:tcPr>
          <w:p w14:paraId="74E327B8" w14:textId="7432963F" w:rsidR="00416ECE" w:rsidRPr="004F5984" w:rsidRDefault="00416ECE" w:rsidP="00416ECE">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p>
        </w:tc>
        <w:tc>
          <w:tcPr>
            <w:tcW w:w="1269" w:type="dxa"/>
            <w:tcBorders>
              <w:top w:val="nil"/>
              <w:left w:val="nil"/>
              <w:bottom w:val="nil"/>
              <w:right w:val="nil"/>
            </w:tcBorders>
          </w:tcPr>
          <w:p w14:paraId="666A6E23" w14:textId="512FD339" w:rsidR="00416ECE" w:rsidRPr="004F5984" w:rsidRDefault="00416ECE" w:rsidP="00416ECE">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p>
        </w:tc>
        <w:tc>
          <w:tcPr>
            <w:tcW w:w="236" w:type="dxa"/>
            <w:tcBorders>
              <w:top w:val="nil"/>
              <w:left w:val="nil"/>
              <w:bottom w:val="nil"/>
              <w:right w:val="nil"/>
            </w:tcBorders>
          </w:tcPr>
          <w:p w14:paraId="07AAB563" w14:textId="2A28484D" w:rsidR="00416ECE" w:rsidRPr="004F5984" w:rsidRDefault="00416ECE" w:rsidP="00416ECE">
            <w:pPr>
              <w:widowControl w:val="0"/>
              <w:autoSpaceDE w:val="0"/>
              <w:autoSpaceDN w:val="0"/>
              <w:adjustRightInd w:val="0"/>
              <w:spacing w:after="0" w:line="240" w:lineRule="auto"/>
              <w:jc w:val="center"/>
              <w:rPr>
                <w:rFonts w:ascii="Times New Roman" w:hAnsi="Times New Roman"/>
                <w:sz w:val="18"/>
                <w:szCs w:val="18"/>
              </w:rPr>
            </w:pPr>
          </w:p>
        </w:tc>
        <w:tc>
          <w:tcPr>
            <w:tcW w:w="1304" w:type="dxa"/>
            <w:gridSpan w:val="2"/>
            <w:tcBorders>
              <w:top w:val="nil"/>
              <w:left w:val="nil"/>
              <w:bottom w:val="nil"/>
              <w:right w:val="nil"/>
            </w:tcBorders>
          </w:tcPr>
          <w:p w14:paraId="4977BF9F" w14:textId="536292E8" w:rsidR="00416ECE" w:rsidRPr="004F5984" w:rsidRDefault="00416ECE" w:rsidP="00416ECE">
            <w:pPr>
              <w:widowControl w:val="0"/>
              <w:autoSpaceDE w:val="0"/>
              <w:autoSpaceDN w:val="0"/>
              <w:adjustRightInd w:val="0"/>
              <w:spacing w:after="0" w:line="240" w:lineRule="auto"/>
              <w:jc w:val="center"/>
              <w:rPr>
                <w:rFonts w:ascii="Times New Roman" w:hAnsi="Times New Roman"/>
                <w:sz w:val="18"/>
                <w:szCs w:val="18"/>
              </w:rPr>
            </w:pPr>
            <w:r w:rsidRPr="004F5984">
              <w:rPr>
                <w:rFonts w:ascii="Times New Roman" w:hAnsi="Times New Roman"/>
                <w:sz w:val="18"/>
                <w:szCs w:val="18"/>
              </w:rPr>
              <w:t>0.0460</w:t>
            </w:r>
            <w:r w:rsidRPr="004F5984">
              <w:rPr>
                <w:rFonts w:ascii="Times New Roman" w:hAnsi="Times New Roman"/>
                <w:sz w:val="18"/>
                <w:szCs w:val="18"/>
                <w:vertAlign w:val="superscript"/>
              </w:rPr>
              <w:t>***</w:t>
            </w:r>
          </w:p>
        </w:tc>
        <w:tc>
          <w:tcPr>
            <w:tcW w:w="973" w:type="dxa"/>
            <w:gridSpan w:val="2"/>
            <w:tcBorders>
              <w:top w:val="nil"/>
              <w:left w:val="nil"/>
              <w:bottom w:val="nil"/>
              <w:right w:val="nil"/>
            </w:tcBorders>
          </w:tcPr>
          <w:p w14:paraId="11FF0152" w14:textId="1ED58EFE" w:rsidR="00416ECE" w:rsidRPr="004F5984" w:rsidRDefault="00416ECE" w:rsidP="00416ECE">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p>
        </w:tc>
        <w:tc>
          <w:tcPr>
            <w:tcW w:w="1205" w:type="dxa"/>
            <w:gridSpan w:val="2"/>
            <w:tcBorders>
              <w:top w:val="nil"/>
              <w:left w:val="nil"/>
              <w:bottom w:val="nil"/>
              <w:right w:val="nil"/>
            </w:tcBorders>
          </w:tcPr>
          <w:p w14:paraId="4B23E618" w14:textId="2F5C80F6" w:rsidR="00416ECE" w:rsidRPr="004F5984" w:rsidRDefault="00416ECE" w:rsidP="00416ECE">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p>
        </w:tc>
        <w:tc>
          <w:tcPr>
            <w:tcW w:w="1258" w:type="dxa"/>
            <w:tcBorders>
              <w:top w:val="nil"/>
              <w:left w:val="nil"/>
              <w:bottom w:val="nil"/>
              <w:right w:val="nil"/>
            </w:tcBorders>
          </w:tcPr>
          <w:p w14:paraId="3B3EF552" w14:textId="79596B95" w:rsidR="00416ECE" w:rsidRPr="004F5984" w:rsidRDefault="00416ECE" w:rsidP="00416ECE">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p>
        </w:tc>
        <w:tc>
          <w:tcPr>
            <w:tcW w:w="1152" w:type="dxa"/>
            <w:gridSpan w:val="2"/>
            <w:tcBorders>
              <w:top w:val="nil"/>
              <w:left w:val="nil"/>
              <w:bottom w:val="nil"/>
              <w:right w:val="nil"/>
            </w:tcBorders>
          </w:tcPr>
          <w:p w14:paraId="79561304" w14:textId="3427D247" w:rsidR="00416ECE" w:rsidRPr="004F5984" w:rsidRDefault="00416ECE" w:rsidP="00416ECE">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p>
        </w:tc>
      </w:tr>
      <w:tr w:rsidR="00416ECE" w:rsidRPr="004F5984" w14:paraId="1EB3C24E" w14:textId="77777777" w:rsidTr="00BE0185">
        <w:tc>
          <w:tcPr>
            <w:tcW w:w="1845" w:type="dxa"/>
            <w:tcBorders>
              <w:top w:val="nil"/>
              <w:left w:val="nil"/>
              <w:bottom w:val="nil"/>
              <w:right w:val="nil"/>
            </w:tcBorders>
          </w:tcPr>
          <w:p w14:paraId="71FDF80D" w14:textId="77777777" w:rsidR="00416ECE" w:rsidRPr="004F5984" w:rsidRDefault="00416ECE" w:rsidP="00416ECE">
            <w:pPr>
              <w:widowControl w:val="0"/>
              <w:autoSpaceDE w:val="0"/>
              <w:autoSpaceDN w:val="0"/>
              <w:adjustRightInd w:val="0"/>
              <w:spacing w:after="0" w:line="240" w:lineRule="auto"/>
              <w:rPr>
                <w:rFonts w:ascii="Times New Roman" w:hAnsi="Times New Roman"/>
                <w:sz w:val="18"/>
                <w:szCs w:val="18"/>
              </w:rPr>
            </w:pPr>
            <w:r w:rsidRPr="004F5984">
              <w:rPr>
                <w:rFonts w:ascii="Times New Roman" w:hAnsi="Times New Roman"/>
                <w:sz w:val="18"/>
                <w:szCs w:val="18"/>
              </w:rPr>
              <w:t>Level</w:t>
            </w:r>
            <w:r>
              <w:rPr>
                <w:rFonts w:ascii="Times New Roman" w:hAnsi="Times New Roman"/>
                <w:sz w:val="18"/>
                <w:szCs w:val="18"/>
              </w:rPr>
              <w:t xml:space="preserve"> AA</w:t>
            </w:r>
          </w:p>
        </w:tc>
        <w:tc>
          <w:tcPr>
            <w:tcW w:w="1270" w:type="dxa"/>
            <w:tcBorders>
              <w:top w:val="nil"/>
              <w:left w:val="nil"/>
              <w:bottom w:val="nil"/>
              <w:right w:val="nil"/>
            </w:tcBorders>
          </w:tcPr>
          <w:p w14:paraId="3721FB0B" w14:textId="53BAD889" w:rsidR="00416ECE" w:rsidRPr="004F5984" w:rsidRDefault="00416ECE" w:rsidP="00416ECE">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p>
        </w:tc>
        <w:tc>
          <w:tcPr>
            <w:tcW w:w="1269" w:type="dxa"/>
            <w:tcBorders>
              <w:top w:val="nil"/>
              <w:left w:val="nil"/>
              <w:bottom w:val="nil"/>
              <w:right w:val="nil"/>
            </w:tcBorders>
          </w:tcPr>
          <w:p w14:paraId="33F9167C" w14:textId="32C712F7" w:rsidR="00416ECE" w:rsidRPr="004F5984" w:rsidRDefault="00416ECE" w:rsidP="00416ECE">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p>
        </w:tc>
        <w:tc>
          <w:tcPr>
            <w:tcW w:w="236" w:type="dxa"/>
            <w:tcBorders>
              <w:top w:val="nil"/>
              <w:left w:val="nil"/>
              <w:bottom w:val="nil"/>
              <w:right w:val="nil"/>
            </w:tcBorders>
          </w:tcPr>
          <w:p w14:paraId="21C1A6DD" w14:textId="1C102F73" w:rsidR="00416ECE" w:rsidRPr="004F5984" w:rsidRDefault="00416ECE" w:rsidP="00416ECE">
            <w:pPr>
              <w:widowControl w:val="0"/>
              <w:autoSpaceDE w:val="0"/>
              <w:autoSpaceDN w:val="0"/>
              <w:adjustRightInd w:val="0"/>
              <w:spacing w:after="0" w:line="240" w:lineRule="auto"/>
              <w:jc w:val="center"/>
              <w:rPr>
                <w:rFonts w:ascii="Times New Roman" w:hAnsi="Times New Roman"/>
                <w:sz w:val="18"/>
                <w:szCs w:val="18"/>
              </w:rPr>
            </w:pPr>
          </w:p>
        </w:tc>
        <w:tc>
          <w:tcPr>
            <w:tcW w:w="1304" w:type="dxa"/>
            <w:gridSpan w:val="2"/>
            <w:tcBorders>
              <w:top w:val="nil"/>
              <w:left w:val="nil"/>
              <w:bottom w:val="nil"/>
              <w:right w:val="nil"/>
            </w:tcBorders>
          </w:tcPr>
          <w:p w14:paraId="2DA89343" w14:textId="3AFD480B" w:rsidR="00416ECE" w:rsidRPr="004F5984" w:rsidRDefault="00416ECE" w:rsidP="00416ECE">
            <w:pPr>
              <w:widowControl w:val="0"/>
              <w:autoSpaceDE w:val="0"/>
              <w:autoSpaceDN w:val="0"/>
              <w:adjustRightInd w:val="0"/>
              <w:spacing w:after="0" w:line="240" w:lineRule="auto"/>
              <w:jc w:val="center"/>
              <w:rPr>
                <w:rFonts w:ascii="Times New Roman" w:hAnsi="Times New Roman"/>
                <w:sz w:val="18"/>
                <w:szCs w:val="18"/>
              </w:rPr>
            </w:pPr>
            <w:r w:rsidRPr="004F5984">
              <w:rPr>
                <w:rFonts w:ascii="Times New Roman" w:hAnsi="Times New Roman"/>
                <w:sz w:val="18"/>
                <w:szCs w:val="18"/>
              </w:rPr>
              <w:t>(0.00690)</w:t>
            </w:r>
          </w:p>
        </w:tc>
        <w:tc>
          <w:tcPr>
            <w:tcW w:w="973" w:type="dxa"/>
            <w:gridSpan w:val="2"/>
            <w:tcBorders>
              <w:top w:val="nil"/>
              <w:left w:val="nil"/>
              <w:bottom w:val="nil"/>
              <w:right w:val="nil"/>
            </w:tcBorders>
          </w:tcPr>
          <w:p w14:paraId="37264902" w14:textId="01DB5B07" w:rsidR="00416ECE" w:rsidRPr="004F5984" w:rsidRDefault="00416ECE" w:rsidP="00416ECE">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p>
        </w:tc>
        <w:tc>
          <w:tcPr>
            <w:tcW w:w="1205" w:type="dxa"/>
            <w:gridSpan w:val="2"/>
            <w:tcBorders>
              <w:top w:val="nil"/>
              <w:left w:val="nil"/>
              <w:bottom w:val="nil"/>
              <w:right w:val="nil"/>
            </w:tcBorders>
          </w:tcPr>
          <w:p w14:paraId="67BE8B29" w14:textId="0ACC3663" w:rsidR="00416ECE" w:rsidRPr="004F5984" w:rsidRDefault="00416ECE" w:rsidP="00416ECE">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p>
        </w:tc>
        <w:tc>
          <w:tcPr>
            <w:tcW w:w="1258" w:type="dxa"/>
            <w:tcBorders>
              <w:top w:val="nil"/>
              <w:left w:val="nil"/>
              <w:bottom w:val="nil"/>
              <w:right w:val="nil"/>
            </w:tcBorders>
          </w:tcPr>
          <w:p w14:paraId="13ED8D9F" w14:textId="76812B9C" w:rsidR="00416ECE" w:rsidRPr="004F5984" w:rsidRDefault="00416ECE" w:rsidP="00416ECE">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p>
        </w:tc>
        <w:tc>
          <w:tcPr>
            <w:tcW w:w="1152" w:type="dxa"/>
            <w:gridSpan w:val="2"/>
            <w:tcBorders>
              <w:top w:val="nil"/>
              <w:left w:val="nil"/>
              <w:bottom w:val="nil"/>
              <w:right w:val="nil"/>
            </w:tcBorders>
          </w:tcPr>
          <w:p w14:paraId="1B5ECB8E" w14:textId="76BABDF7" w:rsidR="00416ECE" w:rsidRPr="004F5984" w:rsidRDefault="00416ECE" w:rsidP="00416ECE">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p>
        </w:tc>
      </w:tr>
      <w:tr w:rsidR="00416ECE" w:rsidRPr="004F5984" w14:paraId="609061F0" w14:textId="77777777" w:rsidTr="00BE0185">
        <w:tc>
          <w:tcPr>
            <w:tcW w:w="1845" w:type="dxa"/>
            <w:tcBorders>
              <w:top w:val="nil"/>
              <w:left w:val="nil"/>
              <w:bottom w:val="nil"/>
              <w:right w:val="nil"/>
            </w:tcBorders>
          </w:tcPr>
          <w:p w14:paraId="7131FB41" w14:textId="77777777" w:rsidR="00416ECE" w:rsidRPr="004F5984" w:rsidRDefault="00416ECE" w:rsidP="00416ECE">
            <w:pPr>
              <w:widowControl w:val="0"/>
              <w:autoSpaceDE w:val="0"/>
              <w:autoSpaceDN w:val="0"/>
              <w:adjustRightInd w:val="0"/>
              <w:spacing w:after="0" w:line="240" w:lineRule="auto"/>
              <w:rPr>
                <w:rFonts w:ascii="Times New Roman" w:hAnsi="Times New Roman"/>
                <w:sz w:val="18"/>
                <w:szCs w:val="18"/>
              </w:rPr>
            </w:pPr>
          </w:p>
        </w:tc>
        <w:tc>
          <w:tcPr>
            <w:tcW w:w="1270" w:type="dxa"/>
            <w:tcBorders>
              <w:top w:val="nil"/>
              <w:left w:val="nil"/>
              <w:bottom w:val="nil"/>
              <w:right w:val="nil"/>
            </w:tcBorders>
          </w:tcPr>
          <w:p w14:paraId="2580F369" w14:textId="77777777" w:rsidR="00416ECE" w:rsidRPr="004F5984" w:rsidRDefault="00416ECE" w:rsidP="00416ECE">
            <w:pPr>
              <w:widowControl w:val="0"/>
              <w:autoSpaceDE w:val="0"/>
              <w:autoSpaceDN w:val="0"/>
              <w:adjustRightInd w:val="0"/>
              <w:spacing w:after="0" w:line="240" w:lineRule="auto"/>
              <w:rPr>
                <w:rFonts w:ascii="Times New Roman" w:hAnsi="Times New Roman"/>
                <w:sz w:val="18"/>
                <w:szCs w:val="18"/>
              </w:rPr>
            </w:pPr>
          </w:p>
        </w:tc>
        <w:tc>
          <w:tcPr>
            <w:tcW w:w="1269" w:type="dxa"/>
            <w:tcBorders>
              <w:top w:val="nil"/>
              <w:left w:val="nil"/>
              <w:bottom w:val="nil"/>
              <w:right w:val="nil"/>
            </w:tcBorders>
          </w:tcPr>
          <w:p w14:paraId="3CC3FD63" w14:textId="77777777" w:rsidR="00416ECE" w:rsidRPr="004F5984" w:rsidRDefault="00416ECE" w:rsidP="00416ECE">
            <w:pPr>
              <w:widowControl w:val="0"/>
              <w:autoSpaceDE w:val="0"/>
              <w:autoSpaceDN w:val="0"/>
              <w:adjustRightInd w:val="0"/>
              <w:spacing w:after="0" w:line="240" w:lineRule="auto"/>
              <w:rPr>
                <w:rFonts w:ascii="Times New Roman" w:hAnsi="Times New Roman"/>
                <w:sz w:val="18"/>
                <w:szCs w:val="18"/>
              </w:rPr>
            </w:pPr>
          </w:p>
        </w:tc>
        <w:tc>
          <w:tcPr>
            <w:tcW w:w="236" w:type="dxa"/>
            <w:tcBorders>
              <w:top w:val="nil"/>
              <w:left w:val="nil"/>
              <w:bottom w:val="nil"/>
              <w:right w:val="nil"/>
            </w:tcBorders>
          </w:tcPr>
          <w:p w14:paraId="1CE0F152" w14:textId="75E0665D" w:rsidR="00416ECE" w:rsidRPr="004F5984" w:rsidRDefault="00416ECE" w:rsidP="00416ECE">
            <w:pPr>
              <w:widowControl w:val="0"/>
              <w:autoSpaceDE w:val="0"/>
              <w:autoSpaceDN w:val="0"/>
              <w:adjustRightInd w:val="0"/>
              <w:spacing w:after="0" w:line="240" w:lineRule="auto"/>
              <w:rPr>
                <w:rFonts w:ascii="Times New Roman" w:hAnsi="Times New Roman"/>
                <w:sz w:val="18"/>
                <w:szCs w:val="18"/>
              </w:rPr>
            </w:pPr>
          </w:p>
        </w:tc>
        <w:tc>
          <w:tcPr>
            <w:tcW w:w="1304" w:type="dxa"/>
            <w:gridSpan w:val="2"/>
            <w:tcBorders>
              <w:top w:val="nil"/>
              <w:left w:val="nil"/>
              <w:bottom w:val="nil"/>
              <w:right w:val="nil"/>
            </w:tcBorders>
          </w:tcPr>
          <w:p w14:paraId="5F06D44A" w14:textId="1D2B3019" w:rsidR="00416ECE" w:rsidRPr="004F5984" w:rsidRDefault="00416ECE" w:rsidP="00416ECE">
            <w:pPr>
              <w:widowControl w:val="0"/>
              <w:autoSpaceDE w:val="0"/>
              <w:autoSpaceDN w:val="0"/>
              <w:adjustRightInd w:val="0"/>
              <w:spacing w:after="0" w:line="240" w:lineRule="auto"/>
              <w:rPr>
                <w:rFonts w:ascii="Times New Roman" w:hAnsi="Times New Roman"/>
                <w:sz w:val="18"/>
                <w:szCs w:val="18"/>
              </w:rPr>
            </w:pPr>
          </w:p>
        </w:tc>
        <w:tc>
          <w:tcPr>
            <w:tcW w:w="973" w:type="dxa"/>
            <w:gridSpan w:val="2"/>
            <w:tcBorders>
              <w:top w:val="nil"/>
              <w:left w:val="nil"/>
              <w:bottom w:val="nil"/>
              <w:right w:val="nil"/>
            </w:tcBorders>
          </w:tcPr>
          <w:p w14:paraId="240B1039" w14:textId="77777777" w:rsidR="00416ECE" w:rsidRPr="004F5984" w:rsidRDefault="00416ECE" w:rsidP="00416ECE">
            <w:pPr>
              <w:widowControl w:val="0"/>
              <w:autoSpaceDE w:val="0"/>
              <w:autoSpaceDN w:val="0"/>
              <w:adjustRightInd w:val="0"/>
              <w:spacing w:after="0" w:line="240" w:lineRule="auto"/>
              <w:rPr>
                <w:rFonts w:ascii="Times New Roman" w:hAnsi="Times New Roman"/>
                <w:sz w:val="18"/>
                <w:szCs w:val="18"/>
              </w:rPr>
            </w:pPr>
          </w:p>
        </w:tc>
        <w:tc>
          <w:tcPr>
            <w:tcW w:w="1205" w:type="dxa"/>
            <w:gridSpan w:val="2"/>
            <w:tcBorders>
              <w:top w:val="nil"/>
              <w:left w:val="nil"/>
              <w:bottom w:val="nil"/>
              <w:right w:val="nil"/>
            </w:tcBorders>
          </w:tcPr>
          <w:p w14:paraId="03141501" w14:textId="77777777" w:rsidR="00416ECE" w:rsidRPr="004F5984" w:rsidRDefault="00416ECE" w:rsidP="00416ECE">
            <w:pPr>
              <w:widowControl w:val="0"/>
              <w:autoSpaceDE w:val="0"/>
              <w:autoSpaceDN w:val="0"/>
              <w:adjustRightInd w:val="0"/>
              <w:spacing w:after="0" w:line="240" w:lineRule="auto"/>
              <w:rPr>
                <w:rFonts w:ascii="Times New Roman" w:hAnsi="Times New Roman"/>
                <w:sz w:val="18"/>
                <w:szCs w:val="18"/>
              </w:rPr>
            </w:pPr>
          </w:p>
        </w:tc>
        <w:tc>
          <w:tcPr>
            <w:tcW w:w="1258" w:type="dxa"/>
            <w:tcBorders>
              <w:top w:val="nil"/>
              <w:left w:val="nil"/>
              <w:bottom w:val="nil"/>
              <w:right w:val="nil"/>
            </w:tcBorders>
          </w:tcPr>
          <w:p w14:paraId="347685A1" w14:textId="77777777" w:rsidR="00416ECE" w:rsidRPr="004F5984" w:rsidRDefault="00416ECE" w:rsidP="00416ECE">
            <w:pPr>
              <w:widowControl w:val="0"/>
              <w:autoSpaceDE w:val="0"/>
              <w:autoSpaceDN w:val="0"/>
              <w:adjustRightInd w:val="0"/>
              <w:spacing w:after="0" w:line="240" w:lineRule="auto"/>
              <w:rPr>
                <w:rFonts w:ascii="Times New Roman" w:hAnsi="Times New Roman"/>
                <w:sz w:val="18"/>
                <w:szCs w:val="18"/>
              </w:rPr>
            </w:pPr>
          </w:p>
        </w:tc>
        <w:tc>
          <w:tcPr>
            <w:tcW w:w="1152" w:type="dxa"/>
            <w:gridSpan w:val="2"/>
            <w:tcBorders>
              <w:top w:val="nil"/>
              <w:left w:val="nil"/>
              <w:bottom w:val="nil"/>
              <w:right w:val="nil"/>
            </w:tcBorders>
          </w:tcPr>
          <w:p w14:paraId="41F14928" w14:textId="77777777" w:rsidR="00416ECE" w:rsidRPr="004F5984" w:rsidRDefault="00416ECE" w:rsidP="00416ECE">
            <w:pPr>
              <w:widowControl w:val="0"/>
              <w:autoSpaceDE w:val="0"/>
              <w:autoSpaceDN w:val="0"/>
              <w:adjustRightInd w:val="0"/>
              <w:spacing w:after="0" w:line="240" w:lineRule="auto"/>
              <w:rPr>
                <w:rFonts w:ascii="Times New Roman" w:hAnsi="Times New Roman"/>
                <w:sz w:val="18"/>
                <w:szCs w:val="18"/>
              </w:rPr>
            </w:pPr>
          </w:p>
        </w:tc>
      </w:tr>
      <w:tr w:rsidR="00416ECE" w:rsidRPr="004F5984" w14:paraId="48C3ECEF" w14:textId="77777777" w:rsidTr="00BE0185">
        <w:tc>
          <w:tcPr>
            <w:tcW w:w="1845" w:type="dxa"/>
            <w:tcBorders>
              <w:top w:val="nil"/>
              <w:left w:val="nil"/>
              <w:bottom w:val="nil"/>
              <w:right w:val="nil"/>
            </w:tcBorders>
          </w:tcPr>
          <w:p w14:paraId="1E0A2F4C" w14:textId="77777777" w:rsidR="00416ECE" w:rsidRPr="004F5984" w:rsidRDefault="00416ECE" w:rsidP="00416ECE">
            <w:pPr>
              <w:widowControl w:val="0"/>
              <w:autoSpaceDE w:val="0"/>
              <w:autoSpaceDN w:val="0"/>
              <w:adjustRightInd w:val="0"/>
              <w:spacing w:after="0" w:line="240" w:lineRule="auto"/>
              <w:rPr>
                <w:rFonts w:ascii="Times New Roman" w:hAnsi="Times New Roman"/>
                <w:sz w:val="18"/>
                <w:szCs w:val="18"/>
              </w:rPr>
            </w:pPr>
            <w:r w:rsidRPr="004F5984">
              <w:rPr>
                <w:rFonts w:ascii="Times New Roman" w:hAnsi="Times New Roman"/>
                <w:sz w:val="18"/>
                <w:szCs w:val="18"/>
              </w:rPr>
              <w:t>SFM Transaction</w:t>
            </w:r>
            <w:r>
              <w:rPr>
                <w:rFonts w:ascii="Times New Roman" w:hAnsi="Times New Roman"/>
                <w:sz w:val="18"/>
                <w:szCs w:val="18"/>
              </w:rPr>
              <w:t xml:space="preserve"> *</w:t>
            </w:r>
            <w:r w:rsidRPr="004F5984">
              <w:rPr>
                <w:rFonts w:ascii="Times New Roman" w:hAnsi="Times New Roman"/>
                <w:sz w:val="18"/>
                <w:szCs w:val="18"/>
              </w:rPr>
              <w:t xml:space="preserve"> </w:t>
            </w:r>
          </w:p>
        </w:tc>
        <w:tc>
          <w:tcPr>
            <w:tcW w:w="1270" w:type="dxa"/>
            <w:tcBorders>
              <w:top w:val="nil"/>
              <w:left w:val="nil"/>
              <w:bottom w:val="nil"/>
              <w:right w:val="nil"/>
            </w:tcBorders>
          </w:tcPr>
          <w:p w14:paraId="07C53ACC" w14:textId="4211DE1B" w:rsidR="00416ECE" w:rsidRPr="004F5984" w:rsidRDefault="00416ECE" w:rsidP="00416ECE">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p>
        </w:tc>
        <w:tc>
          <w:tcPr>
            <w:tcW w:w="1269" w:type="dxa"/>
            <w:tcBorders>
              <w:top w:val="nil"/>
              <w:left w:val="nil"/>
              <w:bottom w:val="nil"/>
              <w:right w:val="nil"/>
            </w:tcBorders>
          </w:tcPr>
          <w:p w14:paraId="3CCD5244" w14:textId="1A2F5EBB" w:rsidR="00416ECE" w:rsidRPr="004F5984" w:rsidRDefault="00416ECE" w:rsidP="00416ECE">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p>
        </w:tc>
        <w:tc>
          <w:tcPr>
            <w:tcW w:w="236" w:type="dxa"/>
            <w:tcBorders>
              <w:top w:val="nil"/>
              <w:left w:val="nil"/>
              <w:bottom w:val="nil"/>
              <w:right w:val="nil"/>
            </w:tcBorders>
          </w:tcPr>
          <w:p w14:paraId="398A7E9D" w14:textId="45DCA5B1" w:rsidR="00416ECE" w:rsidRPr="004F5984" w:rsidRDefault="00416ECE" w:rsidP="00416ECE">
            <w:pPr>
              <w:widowControl w:val="0"/>
              <w:autoSpaceDE w:val="0"/>
              <w:autoSpaceDN w:val="0"/>
              <w:adjustRightInd w:val="0"/>
              <w:spacing w:after="0" w:line="240" w:lineRule="auto"/>
              <w:jc w:val="center"/>
              <w:rPr>
                <w:rFonts w:ascii="Times New Roman" w:hAnsi="Times New Roman"/>
                <w:sz w:val="18"/>
                <w:szCs w:val="18"/>
              </w:rPr>
            </w:pPr>
          </w:p>
        </w:tc>
        <w:tc>
          <w:tcPr>
            <w:tcW w:w="1304" w:type="dxa"/>
            <w:gridSpan w:val="2"/>
            <w:tcBorders>
              <w:top w:val="nil"/>
              <w:left w:val="nil"/>
              <w:bottom w:val="nil"/>
              <w:right w:val="nil"/>
            </w:tcBorders>
          </w:tcPr>
          <w:p w14:paraId="346D62D3" w14:textId="7C96A024" w:rsidR="00416ECE" w:rsidRPr="004F5984" w:rsidRDefault="00416ECE" w:rsidP="00416ECE">
            <w:pPr>
              <w:widowControl w:val="0"/>
              <w:autoSpaceDE w:val="0"/>
              <w:autoSpaceDN w:val="0"/>
              <w:adjustRightInd w:val="0"/>
              <w:spacing w:after="0" w:line="240" w:lineRule="auto"/>
              <w:jc w:val="center"/>
              <w:rPr>
                <w:rFonts w:ascii="Times New Roman" w:hAnsi="Times New Roman"/>
                <w:sz w:val="18"/>
                <w:szCs w:val="18"/>
              </w:rPr>
            </w:pPr>
            <w:r w:rsidRPr="004F5984">
              <w:rPr>
                <w:rFonts w:ascii="Times New Roman" w:hAnsi="Times New Roman"/>
                <w:sz w:val="18"/>
                <w:szCs w:val="18"/>
              </w:rPr>
              <w:t>0.0915</w:t>
            </w:r>
            <w:r w:rsidRPr="004F5984">
              <w:rPr>
                <w:rFonts w:ascii="Times New Roman" w:hAnsi="Times New Roman"/>
                <w:sz w:val="18"/>
                <w:szCs w:val="18"/>
                <w:vertAlign w:val="superscript"/>
              </w:rPr>
              <w:t>***</w:t>
            </w:r>
          </w:p>
        </w:tc>
        <w:tc>
          <w:tcPr>
            <w:tcW w:w="973" w:type="dxa"/>
            <w:gridSpan w:val="2"/>
            <w:tcBorders>
              <w:top w:val="nil"/>
              <w:left w:val="nil"/>
              <w:bottom w:val="nil"/>
              <w:right w:val="nil"/>
            </w:tcBorders>
          </w:tcPr>
          <w:p w14:paraId="637513C3" w14:textId="573FCA39" w:rsidR="00416ECE" w:rsidRPr="004F5984" w:rsidRDefault="00416ECE" w:rsidP="00416ECE">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p>
        </w:tc>
        <w:tc>
          <w:tcPr>
            <w:tcW w:w="1205" w:type="dxa"/>
            <w:gridSpan w:val="2"/>
            <w:tcBorders>
              <w:top w:val="nil"/>
              <w:left w:val="nil"/>
              <w:bottom w:val="nil"/>
              <w:right w:val="nil"/>
            </w:tcBorders>
          </w:tcPr>
          <w:p w14:paraId="70161FF1" w14:textId="574F1F59" w:rsidR="00416ECE" w:rsidRPr="004F5984" w:rsidRDefault="00416ECE" w:rsidP="00416ECE">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p>
        </w:tc>
        <w:tc>
          <w:tcPr>
            <w:tcW w:w="1258" w:type="dxa"/>
            <w:tcBorders>
              <w:top w:val="nil"/>
              <w:left w:val="nil"/>
              <w:bottom w:val="nil"/>
              <w:right w:val="nil"/>
            </w:tcBorders>
          </w:tcPr>
          <w:p w14:paraId="1BD45B83" w14:textId="547302DF" w:rsidR="00416ECE" w:rsidRPr="004F5984" w:rsidRDefault="00416ECE" w:rsidP="00416ECE">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p>
        </w:tc>
        <w:tc>
          <w:tcPr>
            <w:tcW w:w="1152" w:type="dxa"/>
            <w:gridSpan w:val="2"/>
            <w:tcBorders>
              <w:top w:val="nil"/>
              <w:left w:val="nil"/>
              <w:bottom w:val="nil"/>
              <w:right w:val="nil"/>
            </w:tcBorders>
          </w:tcPr>
          <w:p w14:paraId="3CC766EA" w14:textId="75169434" w:rsidR="00416ECE" w:rsidRPr="004F5984" w:rsidRDefault="00416ECE" w:rsidP="00416ECE">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p>
        </w:tc>
      </w:tr>
      <w:tr w:rsidR="00416ECE" w:rsidRPr="004F5984" w14:paraId="711EAF0A" w14:textId="77777777" w:rsidTr="00BE0185">
        <w:tc>
          <w:tcPr>
            <w:tcW w:w="1845" w:type="dxa"/>
            <w:tcBorders>
              <w:top w:val="nil"/>
              <w:left w:val="nil"/>
              <w:bottom w:val="nil"/>
              <w:right w:val="nil"/>
            </w:tcBorders>
          </w:tcPr>
          <w:p w14:paraId="1F656312" w14:textId="77777777" w:rsidR="00416ECE" w:rsidRPr="004F5984" w:rsidRDefault="00416ECE" w:rsidP="00416ECE">
            <w:pPr>
              <w:widowControl w:val="0"/>
              <w:autoSpaceDE w:val="0"/>
              <w:autoSpaceDN w:val="0"/>
              <w:adjustRightInd w:val="0"/>
              <w:spacing w:after="0" w:line="240" w:lineRule="auto"/>
              <w:rPr>
                <w:rFonts w:ascii="Times New Roman" w:hAnsi="Times New Roman"/>
                <w:sz w:val="18"/>
                <w:szCs w:val="18"/>
              </w:rPr>
            </w:pPr>
            <w:r w:rsidRPr="004F5984">
              <w:rPr>
                <w:rFonts w:ascii="Times New Roman" w:hAnsi="Times New Roman"/>
                <w:sz w:val="18"/>
                <w:szCs w:val="18"/>
              </w:rPr>
              <w:t>Level</w:t>
            </w:r>
            <w:r>
              <w:rPr>
                <w:rFonts w:ascii="Times New Roman" w:hAnsi="Times New Roman"/>
                <w:sz w:val="18"/>
                <w:szCs w:val="18"/>
              </w:rPr>
              <w:t xml:space="preserve"> A</w:t>
            </w:r>
          </w:p>
        </w:tc>
        <w:tc>
          <w:tcPr>
            <w:tcW w:w="1270" w:type="dxa"/>
            <w:tcBorders>
              <w:top w:val="nil"/>
              <w:left w:val="nil"/>
              <w:bottom w:val="nil"/>
              <w:right w:val="nil"/>
            </w:tcBorders>
          </w:tcPr>
          <w:p w14:paraId="0F965FA4" w14:textId="42827F96" w:rsidR="00416ECE" w:rsidRPr="004F5984" w:rsidRDefault="00416ECE" w:rsidP="00416ECE">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p>
        </w:tc>
        <w:tc>
          <w:tcPr>
            <w:tcW w:w="1269" w:type="dxa"/>
            <w:tcBorders>
              <w:top w:val="nil"/>
              <w:left w:val="nil"/>
              <w:bottom w:val="nil"/>
              <w:right w:val="nil"/>
            </w:tcBorders>
          </w:tcPr>
          <w:p w14:paraId="5BED0A7F" w14:textId="2651ECF9" w:rsidR="00416ECE" w:rsidRPr="004F5984" w:rsidRDefault="00416ECE" w:rsidP="00416ECE">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p>
        </w:tc>
        <w:tc>
          <w:tcPr>
            <w:tcW w:w="236" w:type="dxa"/>
            <w:tcBorders>
              <w:top w:val="nil"/>
              <w:left w:val="nil"/>
              <w:bottom w:val="nil"/>
              <w:right w:val="nil"/>
            </w:tcBorders>
          </w:tcPr>
          <w:p w14:paraId="4A4049E1" w14:textId="2BD9C1D0" w:rsidR="00416ECE" w:rsidRPr="004F5984" w:rsidRDefault="00416ECE" w:rsidP="00416ECE">
            <w:pPr>
              <w:widowControl w:val="0"/>
              <w:autoSpaceDE w:val="0"/>
              <w:autoSpaceDN w:val="0"/>
              <w:adjustRightInd w:val="0"/>
              <w:spacing w:after="0" w:line="240" w:lineRule="auto"/>
              <w:jc w:val="center"/>
              <w:rPr>
                <w:rFonts w:ascii="Times New Roman" w:hAnsi="Times New Roman"/>
                <w:sz w:val="18"/>
                <w:szCs w:val="18"/>
              </w:rPr>
            </w:pPr>
          </w:p>
        </w:tc>
        <w:tc>
          <w:tcPr>
            <w:tcW w:w="1304" w:type="dxa"/>
            <w:gridSpan w:val="2"/>
            <w:tcBorders>
              <w:top w:val="nil"/>
              <w:left w:val="nil"/>
              <w:bottom w:val="nil"/>
              <w:right w:val="nil"/>
            </w:tcBorders>
          </w:tcPr>
          <w:p w14:paraId="16DFCF9A" w14:textId="1128187E" w:rsidR="00416ECE" w:rsidRPr="004F5984" w:rsidRDefault="00416ECE" w:rsidP="00416ECE">
            <w:pPr>
              <w:widowControl w:val="0"/>
              <w:autoSpaceDE w:val="0"/>
              <w:autoSpaceDN w:val="0"/>
              <w:adjustRightInd w:val="0"/>
              <w:spacing w:after="0" w:line="240" w:lineRule="auto"/>
              <w:jc w:val="center"/>
              <w:rPr>
                <w:rFonts w:ascii="Times New Roman" w:hAnsi="Times New Roman"/>
                <w:sz w:val="18"/>
                <w:szCs w:val="18"/>
              </w:rPr>
            </w:pPr>
            <w:r w:rsidRPr="004F5984">
              <w:rPr>
                <w:rFonts w:ascii="Times New Roman" w:hAnsi="Times New Roman"/>
                <w:sz w:val="18"/>
                <w:szCs w:val="18"/>
              </w:rPr>
              <w:t>(0.0102)</w:t>
            </w:r>
          </w:p>
        </w:tc>
        <w:tc>
          <w:tcPr>
            <w:tcW w:w="973" w:type="dxa"/>
            <w:gridSpan w:val="2"/>
            <w:tcBorders>
              <w:top w:val="nil"/>
              <w:left w:val="nil"/>
              <w:bottom w:val="nil"/>
              <w:right w:val="nil"/>
            </w:tcBorders>
          </w:tcPr>
          <w:p w14:paraId="232C0331" w14:textId="453DCCC4" w:rsidR="00416ECE" w:rsidRPr="004F5984" w:rsidRDefault="00416ECE" w:rsidP="00416ECE">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p>
        </w:tc>
        <w:tc>
          <w:tcPr>
            <w:tcW w:w="1205" w:type="dxa"/>
            <w:gridSpan w:val="2"/>
            <w:tcBorders>
              <w:top w:val="nil"/>
              <w:left w:val="nil"/>
              <w:bottom w:val="nil"/>
              <w:right w:val="nil"/>
            </w:tcBorders>
          </w:tcPr>
          <w:p w14:paraId="44004CE1" w14:textId="117279B1" w:rsidR="00416ECE" w:rsidRPr="004F5984" w:rsidRDefault="00416ECE" w:rsidP="00416ECE">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p>
        </w:tc>
        <w:tc>
          <w:tcPr>
            <w:tcW w:w="1258" w:type="dxa"/>
            <w:tcBorders>
              <w:top w:val="nil"/>
              <w:left w:val="nil"/>
              <w:bottom w:val="nil"/>
              <w:right w:val="nil"/>
            </w:tcBorders>
          </w:tcPr>
          <w:p w14:paraId="5A92276F" w14:textId="5B4200F3" w:rsidR="00416ECE" w:rsidRPr="004F5984" w:rsidRDefault="00416ECE" w:rsidP="00416ECE">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p>
        </w:tc>
        <w:tc>
          <w:tcPr>
            <w:tcW w:w="1152" w:type="dxa"/>
            <w:gridSpan w:val="2"/>
            <w:tcBorders>
              <w:top w:val="nil"/>
              <w:left w:val="nil"/>
              <w:bottom w:val="nil"/>
              <w:right w:val="nil"/>
            </w:tcBorders>
          </w:tcPr>
          <w:p w14:paraId="33FFA30B" w14:textId="7E40893F" w:rsidR="00416ECE" w:rsidRPr="004F5984" w:rsidRDefault="00416ECE" w:rsidP="00416ECE">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p>
        </w:tc>
      </w:tr>
      <w:tr w:rsidR="00416ECE" w:rsidRPr="004F5984" w14:paraId="53D3CAF1" w14:textId="77777777" w:rsidTr="00BE0185">
        <w:tc>
          <w:tcPr>
            <w:tcW w:w="1845" w:type="dxa"/>
            <w:tcBorders>
              <w:top w:val="nil"/>
              <w:left w:val="nil"/>
              <w:bottom w:val="nil"/>
              <w:right w:val="nil"/>
            </w:tcBorders>
          </w:tcPr>
          <w:p w14:paraId="412E0EDD" w14:textId="77777777" w:rsidR="00416ECE" w:rsidRPr="004F5984" w:rsidRDefault="00416ECE" w:rsidP="00416ECE">
            <w:pPr>
              <w:widowControl w:val="0"/>
              <w:autoSpaceDE w:val="0"/>
              <w:autoSpaceDN w:val="0"/>
              <w:adjustRightInd w:val="0"/>
              <w:spacing w:after="0" w:line="240" w:lineRule="auto"/>
              <w:rPr>
                <w:rFonts w:ascii="Times New Roman" w:hAnsi="Times New Roman"/>
                <w:sz w:val="18"/>
                <w:szCs w:val="18"/>
              </w:rPr>
            </w:pPr>
          </w:p>
        </w:tc>
        <w:tc>
          <w:tcPr>
            <w:tcW w:w="1270" w:type="dxa"/>
            <w:tcBorders>
              <w:top w:val="nil"/>
              <w:left w:val="nil"/>
              <w:bottom w:val="nil"/>
              <w:right w:val="nil"/>
            </w:tcBorders>
          </w:tcPr>
          <w:p w14:paraId="1EFD146C" w14:textId="77777777" w:rsidR="00416ECE" w:rsidRPr="004F5984" w:rsidRDefault="00416ECE" w:rsidP="00416ECE">
            <w:pPr>
              <w:widowControl w:val="0"/>
              <w:autoSpaceDE w:val="0"/>
              <w:autoSpaceDN w:val="0"/>
              <w:adjustRightInd w:val="0"/>
              <w:spacing w:after="0" w:line="240" w:lineRule="auto"/>
              <w:rPr>
                <w:rFonts w:ascii="Times New Roman" w:hAnsi="Times New Roman"/>
                <w:sz w:val="18"/>
                <w:szCs w:val="18"/>
              </w:rPr>
            </w:pPr>
          </w:p>
        </w:tc>
        <w:tc>
          <w:tcPr>
            <w:tcW w:w="1269" w:type="dxa"/>
            <w:tcBorders>
              <w:top w:val="nil"/>
              <w:left w:val="nil"/>
              <w:bottom w:val="nil"/>
              <w:right w:val="nil"/>
            </w:tcBorders>
          </w:tcPr>
          <w:p w14:paraId="5985A79F" w14:textId="77777777" w:rsidR="00416ECE" w:rsidRPr="004F5984" w:rsidRDefault="00416ECE" w:rsidP="00416ECE">
            <w:pPr>
              <w:widowControl w:val="0"/>
              <w:autoSpaceDE w:val="0"/>
              <w:autoSpaceDN w:val="0"/>
              <w:adjustRightInd w:val="0"/>
              <w:spacing w:after="0" w:line="240" w:lineRule="auto"/>
              <w:rPr>
                <w:rFonts w:ascii="Times New Roman" w:hAnsi="Times New Roman"/>
                <w:sz w:val="18"/>
                <w:szCs w:val="18"/>
              </w:rPr>
            </w:pPr>
          </w:p>
        </w:tc>
        <w:tc>
          <w:tcPr>
            <w:tcW w:w="236" w:type="dxa"/>
            <w:tcBorders>
              <w:top w:val="nil"/>
              <w:left w:val="nil"/>
              <w:bottom w:val="nil"/>
              <w:right w:val="nil"/>
            </w:tcBorders>
          </w:tcPr>
          <w:p w14:paraId="1BB8D70C" w14:textId="2FB8A459" w:rsidR="00416ECE" w:rsidRPr="004F5984" w:rsidRDefault="00416ECE" w:rsidP="00416ECE">
            <w:pPr>
              <w:widowControl w:val="0"/>
              <w:autoSpaceDE w:val="0"/>
              <w:autoSpaceDN w:val="0"/>
              <w:adjustRightInd w:val="0"/>
              <w:spacing w:after="0" w:line="240" w:lineRule="auto"/>
              <w:rPr>
                <w:rFonts w:ascii="Times New Roman" w:hAnsi="Times New Roman"/>
                <w:sz w:val="18"/>
                <w:szCs w:val="18"/>
              </w:rPr>
            </w:pPr>
          </w:p>
        </w:tc>
        <w:tc>
          <w:tcPr>
            <w:tcW w:w="1304" w:type="dxa"/>
            <w:gridSpan w:val="2"/>
            <w:tcBorders>
              <w:top w:val="nil"/>
              <w:left w:val="nil"/>
              <w:bottom w:val="nil"/>
              <w:right w:val="nil"/>
            </w:tcBorders>
          </w:tcPr>
          <w:p w14:paraId="6E05286E" w14:textId="1F5F07BE" w:rsidR="00416ECE" w:rsidRPr="004F5984" w:rsidRDefault="00416ECE" w:rsidP="00416ECE">
            <w:pPr>
              <w:widowControl w:val="0"/>
              <w:autoSpaceDE w:val="0"/>
              <w:autoSpaceDN w:val="0"/>
              <w:adjustRightInd w:val="0"/>
              <w:spacing w:after="0" w:line="240" w:lineRule="auto"/>
              <w:rPr>
                <w:rFonts w:ascii="Times New Roman" w:hAnsi="Times New Roman"/>
                <w:sz w:val="18"/>
                <w:szCs w:val="18"/>
              </w:rPr>
            </w:pPr>
          </w:p>
        </w:tc>
        <w:tc>
          <w:tcPr>
            <w:tcW w:w="973" w:type="dxa"/>
            <w:gridSpan w:val="2"/>
            <w:tcBorders>
              <w:top w:val="nil"/>
              <w:left w:val="nil"/>
              <w:bottom w:val="nil"/>
              <w:right w:val="nil"/>
            </w:tcBorders>
          </w:tcPr>
          <w:p w14:paraId="56ED02D0" w14:textId="77777777" w:rsidR="00416ECE" w:rsidRPr="004F5984" w:rsidRDefault="00416ECE" w:rsidP="00416ECE">
            <w:pPr>
              <w:widowControl w:val="0"/>
              <w:autoSpaceDE w:val="0"/>
              <w:autoSpaceDN w:val="0"/>
              <w:adjustRightInd w:val="0"/>
              <w:spacing w:after="0" w:line="240" w:lineRule="auto"/>
              <w:rPr>
                <w:rFonts w:ascii="Times New Roman" w:hAnsi="Times New Roman"/>
                <w:sz w:val="18"/>
                <w:szCs w:val="18"/>
              </w:rPr>
            </w:pPr>
          </w:p>
        </w:tc>
        <w:tc>
          <w:tcPr>
            <w:tcW w:w="1205" w:type="dxa"/>
            <w:gridSpan w:val="2"/>
            <w:tcBorders>
              <w:top w:val="nil"/>
              <w:left w:val="nil"/>
              <w:bottom w:val="nil"/>
              <w:right w:val="nil"/>
            </w:tcBorders>
          </w:tcPr>
          <w:p w14:paraId="3E6541B1" w14:textId="77777777" w:rsidR="00416ECE" w:rsidRPr="004F5984" w:rsidRDefault="00416ECE" w:rsidP="00416ECE">
            <w:pPr>
              <w:widowControl w:val="0"/>
              <w:autoSpaceDE w:val="0"/>
              <w:autoSpaceDN w:val="0"/>
              <w:adjustRightInd w:val="0"/>
              <w:spacing w:after="0" w:line="240" w:lineRule="auto"/>
              <w:rPr>
                <w:rFonts w:ascii="Times New Roman" w:hAnsi="Times New Roman"/>
                <w:sz w:val="18"/>
                <w:szCs w:val="18"/>
              </w:rPr>
            </w:pPr>
          </w:p>
        </w:tc>
        <w:tc>
          <w:tcPr>
            <w:tcW w:w="1258" w:type="dxa"/>
            <w:tcBorders>
              <w:top w:val="nil"/>
              <w:left w:val="nil"/>
              <w:bottom w:val="nil"/>
              <w:right w:val="nil"/>
            </w:tcBorders>
          </w:tcPr>
          <w:p w14:paraId="4D95E6A9" w14:textId="77777777" w:rsidR="00416ECE" w:rsidRPr="004F5984" w:rsidRDefault="00416ECE" w:rsidP="00416ECE">
            <w:pPr>
              <w:widowControl w:val="0"/>
              <w:autoSpaceDE w:val="0"/>
              <w:autoSpaceDN w:val="0"/>
              <w:adjustRightInd w:val="0"/>
              <w:spacing w:after="0" w:line="240" w:lineRule="auto"/>
              <w:rPr>
                <w:rFonts w:ascii="Times New Roman" w:hAnsi="Times New Roman"/>
                <w:sz w:val="18"/>
                <w:szCs w:val="18"/>
              </w:rPr>
            </w:pPr>
          </w:p>
        </w:tc>
        <w:tc>
          <w:tcPr>
            <w:tcW w:w="1152" w:type="dxa"/>
            <w:gridSpan w:val="2"/>
            <w:tcBorders>
              <w:top w:val="nil"/>
              <w:left w:val="nil"/>
              <w:bottom w:val="nil"/>
              <w:right w:val="nil"/>
            </w:tcBorders>
          </w:tcPr>
          <w:p w14:paraId="0ABEC68D" w14:textId="77777777" w:rsidR="00416ECE" w:rsidRPr="004F5984" w:rsidRDefault="00416ECE" w:rsidP="00416ECE">
            <w:pPr>
              <w:widowControl w:val="0"/>
              <w:autoSpaceDE w:val="0"/>
              <w:autoSpaceDN w:val="0"/>
              <w:adjustRightInd w:val="0"/>
              <w:spacing w:after="0" w:line="240" w:lineRule="auto"/>
              <w:rPr>
                <w:rFonts w:ascii="Times New Roman" w:hAnsi="Times New Roman"/>
                <w:sz w:val="18"/>
                <w:szCs w:val="18"/>
              </w:rPr>
            </w:pPr>
          </w:p>
        </w:tc>
      </w:tr>
      <w:tr w:rsidR="00416ECE" w:rsidRPr="004F5984" w14:paraId="7A964A86" w14:textId="77777777" w:rsidTr="00BE0185">
        <w:tc>
          <w:tcPr>
            <w:tcW w:w="1845" w:type="dxa"/>
            <w:tcBorders>
              <w:top w:val="nil"/>
              <w:left w:val="nil"/>
              <w:bottom w:val="nil"/>
              <w:right w:val="nil"/>
            </w:tcBorders>
          </w:tcPr>
          <w:p w14:paraId="7F1D5078" w14:textId="2238DD21" w:rsidR="00416ECE" w:rsidRPr="004F5984" w:rsidRDefault="00416ECE" w:rsidP="00416ECE">
            <w:pPr>
              <w:widowControl w:val="0"/>
              <w:autoSpaceDE w:val="0"/>
              <w:autoSpaceDN w:val="0"/>
              <w:adjustRightInd w:val="0"/>
              <w:spacing w:after="0" w:line="240" w:lineRule="auto"/>
              <w:rPr>
                <w:rFonts w:ascii="Times New Roman" w:hAnsi="Times New Roman"/>
                <w:sz w:val="18"/>
                <w:szCs w:val="18"/>
              </w:rPr>
            </w:pPr>
            <w:r>
              <w:rPr>
                <w:rFonts w:ascii="Times New Roman" w:hAnsi="Times New Roman"/>
                <w:sz w:val="18"/>
                <w:szCs w:val="18"/>
              </w:rPr>
              <w:t xml:space="preserve">Designated Hitter </w:t>
            </w:r>
          </w:p>
        </w:tc>
        <w:tc>
          <w:tcPr>
            <w:tcW w:w="1270" w:type="dxa"/>
            <w:tcBorders>
              <w:top w:val="nil"/>
              <w:left w:val="nil"/>
              <w:bottom w:val="nil"/>
              <w:right w:val="nil"/>
            </w:tcBorders>
          </w:tcPr>
          <w:p w14:paraId="22A51264" w14:textId="236565CD" w:rsidR="00416ECE" w:rsidRPr="004F5984" w:rsidRDefault="00416ECE" w:rsidP="00416ECE">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p>
        </w:tc>
        <w:tc>
          <w:tcPr>
            <w:tcW w:w="1269" w:type="dxa"/>
            <w:tcBorders>
              <w:top w:val="nil"/>
              <w:left w:val="nil"/>
              <w:bottom w:val="nil"/>
              <w:right w:val="nil"/>
            </w:tcBorders>
          </w:tcPr>
          <w:p w14:paraId="7BB87713" w14:textId="2FFCD969" w:rsidR="00416ECE" w:rsidRPr="004F5984" w:rsidRDefault="00416ECE" w:rsidP="00416ECE">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p>
        </w:tc>
        <w:tc>
          <w:tcPr>
            <w:tcW w:w="236" w:type="dxa"/>
            <w:tcBorders>
              <w:top w:val="nil"/>
              <w:left w:val="nil"/>
              <w:bottom w:val="nil"/>
              <w:right w:val="nil"/>
            </w:tcBorders>
          </w:tcPr>
          <w:p w14:paraId="3BA24458" w14:textId="777C6EED" w:rsidR="00416ECE" w:rsidRPr="004F5984" w:rsidRDefault="00416ECE" w:rsidP="00416ECE">
            <w:pPr>
              <w:widowControl w:val="0"/>
              <w:autoSpaceDE w:val="0"/>
              <w:autoSpaceDN w:val="0"/>
              <w:adjustRightInd w:val="0"/>
              <w:spacing w:after="0" w:line="240" w:lineRule="auto"/>
              <w:jc w:val="center"/>
              <w:rPr>
                <w:rFonts w:ascii="Times New Roman" w:hAnsi="Times New Roman"/>
                <w:sz w:val="18"/>
                <w:szCs w:val="18"/>
              </w:rPr>
            </w:pPr>
          </w:p>
        </w:tc>
        <w:tc>
          <w:tcPr>
            <w:tcW w:w="1304" w:type="dxa"/>
            <w:gridSpan w:val="2"/>
            <w:tcBorders>
              <w:top w:val="nil"/>
              <w:left w:val="nil"/>
              <w:bottom w:val="nil"/>
              <w:right w:val="nil"/>
            </w:tcBorders>
          </w:tcPr>
          <w:p w14:paraId="31BF577A" w14:textId="49D888FB" w:rsidR="00416ECE" w:rsidRPr="004F5984" w:rsidRDefault="00416ECE" w:rsidP="00416ECE">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p>
        </w:tc>
        <w:tc>
          <w:tcPr>
            <w:tcW w:w="973" w:type="dxa"/>
            <w:gridSpan w:val="2"/>
            <w:tcBorders>
              <w:top w:val="nil"/>
              <w:left w:val="nil"/>
              <w:bottom w:val="nil"/>
              <w:right w:val="nil"/>
            </w:tcBorders>
          </w:tcPr>
          <w:p w14:paraId="148BB24C" w14:textId="729BD6BC" w:rsidR="00416ECE" w:rsidRPr="004F5984" w:rsidRDefault="00416ECE" w:rsidP="00416ECE">
            <w:pPr>
              <w:widowControl w:val="0"/>
              <w:autoSpaceDE w:val="0"/>
              <w:autoSpaceDN w:val="0"/>
              <w:adjustRightInd w:val="0"/>
              <w:spacing w:after="0" w:line="240" w:lineRule="auto"/>
              <w:jc w:val="center"/>
              <w:rPr>
                <w:rFonts w:ascii="Times New Roman" w:hAnsi="Times New Roman"/>
                <w:sz w:val="18"/>
                <w:szCs w:val="18"/>
              </w:rPr>
            </w:pPr>
            <w:r w:rsidRPr="004F5984">
              <w:rPr>
                <w:rFonts w:ascii="Times New Roman" w:hAnsi="Times New Roman"/>
                <w:sz w:val="18"/>
                <w:szCs w:val="18"/>
              </w:rPr>
              <w:t>0.058</w:t>
            </w:r>
            <w:r w:rsidRPr="004F5984">
              <w:rPr>
                <w:rFonts w:ascii="Times New Roman" w:hAnsi="Times New Roman"/>
                <w:sz w:val="18"/>
                <w:szCs w:val="18"/>
                <w:vertAlign w:val="superscript"/>
              </w:rPr>
              <w:t>***</w:t>
            </w:r>
          </w:p>
        </w:tc>
        <w:tc>
          <w:tcPr>
            <w:tcW w:w="1205" w:type="dxa"/>
            <w:gridSpan w:val="2"/>
            <w:tcBorders>
              <w:top w:val="nil"/>
              <w:left w:val="nil"/>
              <w:bottom w:val="nil"/>
              <w:right w:val="nil"/>
            </w:tcBorders>
          </w:tcPr>
          <w:p w14:paraId="1AE85CEC" w14:textId="3765BF91" w:rsidR="00416ECE" w:rsidRPr="004F5984" w:rsidRDefault="00416ECE" w:rsidP="00416ECE">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p>
        </w:tc>
        <w:tc>
          <w:tcPr>
            <w:tcW w:w="1258" w:type="dxa"/>
            <w:tcBorders>
              <w:top w:val="nil"/>
              <w:left w:val="nil"/>
              <w:bottom w:val="nil"/>
              <w:right w:val="nil"/>
            </w:tcBorders>
          </w:tcPr>
          <w:p w14:paraId="5F418800" w14:textId="1F5FEC79" w:rsidR="00416ECE" w:rsidRPr="004F5984" w:rsidRDefault="00416ECE" w:rsidP="00416ECE">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p>
        </w:tc>
        <w:tc>
          <w:tcPr>
            <w:tcW w:w="1152" w:type="dxa"/>
            <w:gridSpan w:val="2"/>
            <w:tcBorders>
              <w:top w:val="nil"/>
              <w:left w:val="nil"/>
              <w:bottom w:val="nil"/>
              <w:right w:val="nil"/>
            </w:tcBorders>
          </w:tcPr>
          <w:p w14:paraId="700B3FAA" w14:textId="4822D7E3" w:rsidR="00416ECE" w:rsidRPr="004F5984" w:rsidRDefault="00416ECE" w:rsidP="00416ECE">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p>
        </w:tc>
      </w:tr>
      <w:tr w:rsidR="00416ECE" w:rsidRPr="004F5984" w14:paraId="3A64EEEC" w14:textId="77777777" w:rsidTr="00BE0185">
        <w:tc>
          <w:tcPr>
            <w:tcW w:w="1845" w:type="dxa"/>
            <w:tcBorders>
              <w:top w:val="nil"/>
              <w:left w:val="nil"/>
              <w:bottom w:val="nil"/>
              <w:right w:val="nil"/>
            </w:tcBorders>
          </w:tcPr>
          <w:p w14:paraId="72B5FAED" w14:textId="0514013D" w:rsidR="00416ECE" w:rsidRPr="004F5984" w:rsidRDefault="00416ECE" w:rsidP="00416ECE">
            <w:pPr>
              <w:widowControl w:val="0"/>
              <w:autoSpaceDE w:val="0"/>
              <w:autoSpaceDN w:val="0"/>
              <w:adjustRightInd w:val="0"/>
              <w:spacing w:after="0" w:line="240" w:lineRule="auto"/>
              <w:rPr>
                <w:rFonts w:ascii="Times New Roman" w:hAnsi="Times New Roman"/>
                <w:sz w:val="18"/>
                <w:szCs w:val="18"/>
              </w:rPr>
            </w:pPr>
            <w:r>
              <w:rPr>
                <w:rFonts w:ascii="Times New Roman" w:hAnsi="Times New Roman"/>
                <w:sz w:val="18"/>
                <w:szCs w:val="18"/>
              </w:rPr>
              <w:t>(DH) After</w:t>
            </w:r>
          </w:p>
        </w:tc>
        <w:tc>
          <w:tcPr>
            <w:tcW w:w="1270" w:type="dxa"/>
            <w:tcBorders>
              <w:top w:val="nil"/>
              <w:left w:val="nil"/>
              <w:bottom w:val="nil"/>
              <w:right w:val="nil"/>
            </w:tcBorders>
          </w:tcPr>
          <w:p w14:paraId="4A6846DD" w14:textId="03FF27D1" w:rsidR="00416ECE" w:rsidRPr="004F5984" w:rsidRDefault="00416ECE" w:rsidP="00416ECE">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p>
        </w:tc>
        <w:tc>
          <w:tcPr>
            <w:tcW w:w="1269" w:type="dxa"/>
            <w:tcBorders>
              <w:top w:val="nil"/>
              <w:left w:val="nil"/>
              <w:bottom w:val="nil"/>
              <w:right w:val="nil"/>
            </w:tcBorders>
          </w:tcPr>
          <w:p w14:paraId="6696A31B" w14:textId="122D5987" w:rsidR="00416ECE" w:rsidRPr="004F5984" w:rsidRDefault="00416ECE" w:rsidP="00416ECE">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p>
        </w:tc>
        <w:tc>
          <w:tcPr>
            <w:tcW w:w="236" w:type="dxa"/>
            <w:tcBorders>
              <w:top w:val="nil"/>
              <w:left w:val="nil"/>
              <w:bottom w:val="nil"/>
              <w:right w:val="nil"/>
            </w:tcBorders>
          </w:tcPr>
          <w:p w14:paraId="2A78CC8C" w14:textId="6EBD1334" w:rsidR="00416ECE" w:rsidRPr="004F5984" w:rsidRDefault="00416ECE" w:rsidP="00416ECE">
            <w:pPr>
              <w:widowControl w:val="0"/>
              <w:autoSpaceDE w:val="0"/>
              <w:autoSpaceDN w:val="0"/>
              <w:adjustRightInd w:val="0"/>
              <w:spacing w:after="0" w:line="240" w:lineRule="auto"/>
              <w:jc w:val="center"/>
              <w:rPr>
                <w:rFonts w:ascii="Times New Roman" w:hAnsi="Times New Roman"/>
                <w:sz w:val="18"/>
                <w:szCs w:val="18"/>
              </w:rPr>
            </w:pPr>
          </w:p>
        </w:tc>
        <w:tc>
          <w:tcPr>
            <w:tcW w:w="1304" w:type="dxa"/>
            <w:gridSpan w:val="2"/>
            <w:tcBorders>
              <w:top w:val="nil"/>
              <w:left w:val="nil"/>
              <w:bottom w:val="nil"/>
              <w:right w:val="nil"/>
            </w:tcBorders>
          </w:tcPr>
          <w:p w14:paraId="1D73745D" w14:textId="130BDE6D" w:rsidR="00416ECE" w:rsidRPr="004F5984" w:rsidRDefault="00416ECE" w:rsidP="00416ECE">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p>
        </w:tc>
        <w:tc>
          <w:tcPr>
            <w:tcW w:w="973" w:type="dxa"/>
            <w:gridSpan w:val="2"/>
            <w:tcBorders>
              <w:top w:val="nil"/>
              <w:left w:val="nil"/>
              <w:bottom w:val="nil"/>
              <w:right w:val="nil"/>
            </w:tcBorders>
          </w:tcPr>
          <w:p w14:paraId="7143D2B9" w14:textId="77777777" w:rsidR="00416ECE" w:rsidRPr="004F5984" w:rsidRDefault="00416ECE" w:rsidP="00416ECE">
            <w:pPr>
              <w:widowControl w:val="0"/>
              <w:autoSpaceDE w:val="0"/>
              <w:autoSpaceDN w:val="0"/>
              <w:adjustRightInd w:val="0"/>
              <w:spacing w:after="0" w:line="240" w:lineRule="auto"/>
              <w:jc w:val="center"/>
              <w:rPr>
                <w:rFonts w:ascii="Times New Roman" w:hAnsi="Times New Roman"/>
                <w:sz w:val="18"/>
                <w:szCs w:val="18"/>
              </w:rPr>
            </w:pPr>
            <w:r w:rsidRPr="004F5984">
              <w:rPr>
                <w:rFonts w:ascii="Times New Roman" w:hAnsi="Times New Roman"/>
                <w:sz w:val="18"/>
                <w:szCs w:val="18"/>
              </w:rPr>
              <w:t>(0.0214)</w:t>
            </w:r>
          </w:p>
        </w:tc>
        <w:tc>
          <w:tcPr>
            <w:tcW w:w="1205" w:type="dxa"/>
            <w:gridSpan w:val="2"/>
            <w:tcBorders>
              <w:top w:val="nil"/>
              <w:left w:val="nil"/>
              <w:bottom w:val="nil"/>
              <w:right w:val="nil"/>
            </w:tcBorders>
          </w:tcPr>
          <w:p w14:paraId="303AC0D4" w14:textId="5572FC4F" w:rsidR="00416ECE" w:rsidRPr="004F5984" w:rsidRDefault="00416ECE" w:rsidP="00416ECE">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p>
        </w:tc>
        <w:tc>
          <w:tcPr>
            <w:tcW w:w="1258" w:type="dxa"/>
            <w:tcBorders>
              <w:top w:val="nil"/>
              <w:left w:val="nil"/>
              <w:bottom w:val="nil"/>
              <w:right w:val="nil"/>
            </w:tcBorders>
          </w:tcPr>
          <w:p w14:paraId="590446CD" w14:textId="3DFFA284" w:rsidR="00416ECE" w:rsidRPr="004F5984" w:rsidRDefault="00416ECE" w:rsidP="00416ECE">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p>
        </w:tc>
        <w:tc>
          <w:tcPr>
            <w:tcW w:w="1152" w:type="dxa"/>
            <w:gridSpan w:val="2"/>
            <w:tcBorders>
              <w:top w:val="nil"/>
              <w:left w:val="nil"/>
              <w:bottom w:val="nil"/>
              <w:right w:val="nil"/>
            </w:tcBorders>
          </w:tcPr>
          <w:p w14:paraId="141D12BF" w14:textId="7BC10D88" w:rsidR="00416ECE" w:rsidRPr="004F5984" w:rsidRDefault="00416ECE" w:rsidP="00416ECE">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p>
        </w:tc>
      </w:tr>
      <w:tr w:rsidR="00416ECE" w:rsidRPr="004F5984" w14:paraId="2EABE329" w14:textId="77777777" w:rsidTr="00BE0185">
        <w:tc>
          <w:tcPr>
            <w:tcW w:w="1845" w:type="dxa"/>
            <w:tcBorders>
              <w:top w:val="nil"/>
              <w:left w:val="nil"/>
              <w:bottom w:val="nil"/>
              <w:right w:val="nil"/>
            </w:tcBorders>
          </w:tcPr>
          <w:p w14:paraId="4D2E9CCA" w14:textId="77777777" w:rsidR="00416ECE" w:rsidRPr="004F5984" w:rsidRDefault="00416ECE" w:rsidP="00416ECE">
            <w:pPr>
              <w:widowControl w:val="0"/>
              <w:autoSpaceDE w:val="0"/>
              <w:autoSpaceDN w:val="0"/>
              <w:adjustRightInd w:val="0"/>
              <w:spacing w:after="0" w:line="240" w:lineRule="auto"/>
              <w:rPr>
                <w:rFonts w:ascii="Times New Roman" w:hAnsi="Times New Roman"/>
                <w:sz w:val="18"/>
                <w:szCs w:val="18"/>
              </w:rPr>
            </w:pPr>
          </w:p>
        </w:tc>
        <w:tc>
          <w:tcPr>
            <w:tcW w:w="1270" w:type="dxa"/>
            <w:tcBorders>
              <w:top w:val="nil"/>
              <w:left w:val="nil"/>
              <w:bottom w:val="nil"/>
              <w:right w:val="nil"/>
            </w:tcBorders>
          </w:tcPr>
          <w:p w14:paraId="1041CF0C" w14:textId="77777777" w:rsidR="00416ECE" w:rsidRPr="004F5984" w:rsidRDefault="00416ECE" w:rsidP="00416ECE">
            <w:pPr>
              <w:widowControl w:val="0"/>
              <w:autoSpaceDE w:val="0"/>
              <w:autoSpaceDN w:val="0"/>
              <w:adjustRightInd w:val="0"/>
              <w:spacing w:after="0" w:line="240" w:lineRule="auto"/>
              <w:rPr>
                <w:rFonts w:ascii="Times New Roman" w:hAnsi="Times New Roman"/>
                <w:sz w:val="18"/>
                <w:szCs w:val="18"/>
              </w:rPr>
            </w:pPr>
          </w:p>
        </w:tc>
        <w:tc>
          <w:tcPr>
            <w:tcW w:w="1269" w:type="dxa"/>
            <w:tcBorders>
              <w:top w:val="nil"/>
              <w:left w:val="nil"/>
              <w:bottom w:val="nil"/>
              <w:right w:val="nil"/>
            </w:tcBorders>
          </w:tcPr>
          <w:p w14:paraId="548A3F74" w14:textId="77777777" w:rsidR="00416ECE" w:rsidRPr="004F5984" w:rsidRDefault="00416ECE" w:rsidP="00416ECE">
            <w:pPr>
              <w:widowControl w:val="0"/>
              <w:autoSpaceDE w:val="0"/>
              <w:autoSpaceDN w:val="0"/>
              <w:adjustRightInd w:val="0"/>
              <w:spacing w:after="0" w:line="240" w:lineRule="auto"/>
              <w:rPr>
                <w:rFonts w:ascii="Times New Roman" w:hAnsi="Times New Roman"/>
                <w:sz w:val="18"/>
                <w:szCs w:val="18"/>
              </w:rPr>
            </w:pPr>
          </w:p>
        </w:tc>
        <w:tc>
          <w:tcPr>
            <w:tcW w:w="236" w:type="dxa"/>
            <w:tcBorders>
              <w:top w:val="nil"/>
              <w:left w:val="nil"/>
              <w:bottom w:val="nil"/>
              <w:right w:val="nil"/>
            </w:tcBorders>
          </w:tcPr>
          <w:p w14:paraId="3494F4C6" w14:textId="3BFC2E55" w:rsidR="00416ECE" w:rsidRPr="004F5984" w:rsidRDefault="00416ECE" w:rsidP="00416ECE">
            <w:pPr>
              <w:widowControl w:val="0"/>
              <w:autoSpaceDE w:val="0"/>
              <w:autoSpaceDN w:val="0"/>
              <w:adjustRightInd w:val="0"/>
              <w:spacing w:after="0" w:line="240" w:lineRule="auto"/>
              <w:rPr>
                <w:rFonts w:ascii="Times New Roman" w:hAnsi="Times New Roman"/>
                <w:sz w:val="18"/>
                <w:szCs w:val="18"/>
              </w:rPr>
            </w:pPr>
          </w:p>
        </w:tc>
        <w:tc>
          <w:tcPr>
            <w:tcW w:w="1304" w:type="dxa"/>
            <w:gridSpan w:val="2"/>
            <w:tcBorders>
              <w:top w:val="nil"/>
              <w:left w:val="nil"/>
              <w:bottom w:val="nil"/>
              <w:right w:val="nil"/>
            </w:tcBorders>
          </w:tcPr>
          <w:p w14:paraId="47B0B4C8" w14:textId="774BDE1D" w:rsidR="00416ECE" w:rsidRPr="004F5984" w:rsidRDefault="00416ECE" w:rsidP="00416ECE">
            <w:pPr>
              <w:widowControl w:val="0"/>
              <w:autoSpaceDE w:val="0"/>
              <w:autoSpaceDN w:val="0"/>
              <w:adjustRightInd w:val="0"/>
              <w:spacing w:after="0" w:line="240" w:lineRule="auto"/>
              <w:rPr>
                <w:rFonts w:ascii="Times New Roman" w:hAnsi="Times New Roman"/>
                <w:sz w:val="18"/>
                <w:szCs w:val="18"/>
              </w:rPr>
            </w:pPr>
          </w:p>
        </w:tc>
        <w:tc>
          <w:tcPr>
            <w:tcW w:w="973" w:type="dxa"/>
            <w:gridSpan w:val="2"/>
            <w:tcBorders>
              <w:top w:val="nil"/>
              <w:left w:val="nil"/>
              <w:bottom w:val="nil"/>
              <w:right w:val="nil"/>
            </w:tcBorders>
          </w:tcPr>
          <w:p w14:paraId="61144A0D" w14:textId="77777777" w:rsidR="00416ECE" w:rsidRPr="004F5984" w:rsidRDefault="00416ECE" w:rsidP="00416ECE">
            <w:pPr>
              <w:widowControl w:val="0"/>
              <w:autoSpaceDE w:val="0"/>
              <w:autoSpaceDN w:val="0"/>
              <w:adjustRightInd w:val="0"/>
              <w:spacing w:after="0" w:line="240" w:lineRule="auto"/>
              <w:rPr>
                <w:rFonts w:ascii="Times New Roman" w:hAnsi="Times New Roman"/>
                <w:sz w:val="18"/>
                <w:szCs w:val="18"/>
              </w:rPr>
            </w:pPr>
          </w:p>
        </w:tc>
        <w:tc>
          <w:tcPr>
            <w:tcW w:w="1205" w:type="dxa"/>
            <w:gridSpan w:val="2"/>
            <w:tcBorders>
              <w:top w:val="nil"/>
              <w:left w:val="nil"/>
              <w:bottom w:val="nil"/>
              <w:right w:val="nil"/>
            </w:tcBorders>
          </w:tcPr>
          <w:p w14:paraId="0C7A0F0E" w14:textId="77777777" w:rsidR="00416ECE" w:rsidRPr="004F5984" w:rsidRDefault="00416ECE" w:rsidP="00416ECE">
            <w:pPr>
              <w:widowControl w:val="0"/>
              <w:autoSpaceDE w:val="0"/>
              <w:autoSpaceDN w:val="0"/>
              <w:adjustRightInd w:val="0"/>
              <w:spacing w:after="0" w:line="240" w:lineRule="auto"/>
              <w:rPr>
                <w:rFonts w:ascii="Times New Roman" w:hAnsi="Times New Roman"/>
                <w:sz w:val="18"/>
                <w:szCs w:val="18"/>
              </w:rPr>
            </w:pPr>
          </w:p>
        </w:tc>
        <w:tc>
          <w:tcPr>
            <w:tcW w:w="1258" w:type="dxa"/>
            <w:tcBorders>
              <w:top w:val="nil"/>
              <w:left w:val="nil"/>
              <w:bottom w:val="nil"/>
              <w:right w:val="nil"/>
            </w:tcBorders>
          </w:tcPr>
          <w:p w14:paraId="41A04901" w14:textId="77777777" w:rsidR="00416ECE" w:rsidRPr="004F5984" w:rsidRDefault="00416ECE" w:rsidP="00416ECE">
            <w:pPr>
              <w:widowControl w:val="0"/>
              <w:autoSpaceDE w:val="0"/>
              <w:autoSpaceDN w:val="0"/>
              <w:adjustRightInd w:val="0"/>
              <w:spacing w:after="0" w:line="240" w:lineRule="auto"/>
              <w:rPr>
                <w:rFonts w:ascii="Times New Roman" w:hAnsi="Times New Roman"/>
                <w:sz w:val="18"/>
                <w:szCs w:val="18"/>
              </w:rPr>
            </w:pPr>
          </w:p>
        </w:tc>
        <w:tc>
          <w:tcPr>
            <w:tcW w:w="1152" w:type="dxa"/>
            <w:gridSpan w:val="2"/>
            <w:tcBorders>
              <w:top w:val="nil"/>
              <w:left w:val="nil"/>
              <w:bottom w:val="nil"/>
              <w:right w:val="nil"/>
            </w:tcBorders>
          </w:tcPr>
          <w:p w14:paraId="3D1D78B1" w14:textId="77777777" w:rsidR="00416ECE" w:rsidRPr="004F5984" w:rsidRDefault="00416ECE" w:rsidP="00416ECE">
            <w:pPr>
              <w:widowControl w:val="0"/>
              <w:autoSpaceDE w:val="0"/>
              <w:autoSpaceDN w:val="0"/>
              <w:adjustRightInd w:val="0"/>
              <w:spacing w:after="0" w:line="240" w:lineRule="auto"/>
              <w:rPr>
                <w:rFonts w:ascii="Times New Roman" w:hAnsi="Times New Roman"/>
                <w:sz w:val="18"/>
                <w:szCs w:val="18"/>
              </w:rPr>
            </w:pPr>
          </w:p>
        </w:tc>
      </w:tr>
      <w:tr w:rsidR="00416ECE" w:rsidRPr="004F5984" w14:paraId="11D982FA" w14:textId="77777777" w:rsidTr="00BE0185">
        <w:tc>
          <w:tcPr>
            <w:tcW w:w="1845" w:type="dxa"/>
            <w:tcBorders>
              <w:top w:val="nil"/>
              <w:left w:val="nil"/>
              <w:bottom w:val="nil"/>
              <w:right w:val="nil"/>
            </w:tcBorders>
          </w:tcPr>
          <w:p w14:paraId="133672F7" w14:textId="6B803C93" w:rsidR="00416ECE" w:rsidRPr="004F5984" w:rsidRDefault="00416ECE" w:rsidP="00416ECE">
            <w:pPr>
              <w:widowControl w:val="0"/>
              <w:autoSpaceDE w:val="0"/>
              <w:autoSpaceDN w:val="0"/>
              <w:adjustRightInd w:val="0"/>
              <w:spacing w:after="0" w:line="240" w:lineRule="auto"/>
              <w:rPr>
                <w:rFonts w:ascii="Times New Roman" w:hAnsi="Times New Roman"/>
                <w:sz w:val="18"/>
                <w:szCs w:val="18"/>
              </w:rPr>
            </w:pPr>
            <w:r>
              <w:rPr>
                <w:rFonts w:ascii="Times New Roman" w:hAnsi="Times New Roman"/>
                <w:sz w:val="18"/>
                <w:szCs w:val="18"/>
              </w:rPr>
              <w:t>DH Treated</w:t>
            </w:r>
          </w:p>
        </w:tc>
        <w:tc>
          <w:tcPr>
            <w:tcW w:w="1270" w:type="dxa"/>
            <w:tcBorders>
              <w:top w:val="nil"/>
              <w:left w:val="nil"/>
              <w:bottom w:val="nil"/>
              <w:right w:val="nil"/>
            </w:tcBorders>
          </w:tcPr>
          <w:p w14:paraId="2AE523C1" w14:textId="6EA73532" w:rsidR="00416ECE" w:rsidRPr="004F5984" w:rsidRDefault="00416ECE" w:rsidP="00416ECE">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p>
        </w:tc>
        <w:tc>
          <w:tcPr>
            <w:tcW w:w="1269" w:type="dxa"/>
            <w:tcBorders>
              <w:top w:val="nil"/>
              <w:left w:val="nil"/>
              <w:bottom w:val="nil"/>
              <w:right w:val="nil"/>
            </w:tcBorders>
          </w:tcPr>
          <w:p w14:paraId="67A76AB1" w14:textId="70D05559" w:rsidR="00416ECE" w:rsidRPr="004F5984" w:rsidRDefault="00416ECE" w:rsidP="00416ECE">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p>
        </w:tc>
        <w:tc>
          <w:tcPr>
            <w:tcW w:w="236" w:type="dxa"/>
            <w:tcBorders>
              <w:top w:val="nil"/>
              <w:left w:val="nil"/>
              <w:bottom w:val="nil"/>
              <w:right w:val="nil"/>
            </w:tcBorders>
          </w:tcPr>
          <w:p w14:paraId="1455D48E" w14:textId="56B13768" w:rsidR="00416ECE" w:rsidRPr="004F5984" w:rsidRDefault="00416ECE" w:rsidP="00416ECE">
            <w:pPr>
              <w:widowControl w:val="0"/>
              <w:autoSpaceDE w:val="0"/>
              <w:autoSpaceDN w:val="0"/>
              <w:adjustRightInd w:val="0"/>
              <w:spacing w:after="0" w:line="240" w:lineRule="auto"/>
              <w:jc w:val="center"/>
              <w:rPr>
                <w:rFonts w:ascii="Times New Roman" w:hAnsi="Times New Roman"/>
                <w:sz w:val="18"/>
                <w:szCs w:val="18"/>
              </w:rPr>
            </w:pPr>
          </w:p>
        </w:tc>
        <w:tc>
          <w:tcPr>
            <w:tcW w:w="1304" w:type="dxa"/>
            <w:gridSpan w:val="2"/>
            <w:tcBorders>
              <w:top w:val="nil"/>
              <w:left w:val="nil"/>
              <w:bottom w:val="nil"/>
              <w:right w:val="nil"/>
            </w:tcBorders>
          </w:tcPr>
          <w:p w14:paraId="33997B88" w14:textId="4960BBE3" w:rsidR="00416ECE" w:rsidRPr="004F5984" w:rsidRDefault="00416ECE" w:rsidP="00416ECE">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p>
        </w:tc>
        <w:tc>
          <w:tcPr>
            <w:tcW w:w="973" w:type="dxa"/>
            <w:gridSpan w:val="2"/>
            <w:tcBorders>
              <w:top w:val="nil"/>
              <w:left w:val="nil"/>
              <w:bottom w:val="nil"/>
              <w:right w:val="nil"/>
            </w:tcBorders>
          </w:tcPr>
          <w:p w14:paraId="2224D0C6" w14:textId="77777777" w:rsidR="00416ECE" w:rsidRPr="004F5984" w:rsidRDefault="00416ECE" w:rsidP="00416ECE">
            <w:pPr>
              <w:widowControl w:val="0"/>
              <w:autoSpaceDE w:val="0"/>
              <w:autoSpaceDN w:val="0"/>
              <w:adjustRightInd w:val="0"/>
              <w:spacing w:after="0" w:line="240" w:lineRule="auto"/>
              <w:jc w:val="center"/>
              <w:rPr>
                <w:rFonts w:ascii="Times New Roman" w:hAnsi="Times New Roman"/>
                <w:sz w:val="18"/>
                <w:szCs w:val="18"/>
              </w:rPr>
            </w:pPr>
            <w:r w:rsidRPr="004F5984">
              <w:rPr>
                <w:rFonts w:ascii="Times New Roman" w:hAnsi="Times New Roman"/>
                <w:sz w:val="18"/>
                <w:szCs w:val="18"/>
              </w:rPr>
              <w:t>-0.0159</w:t>
            </w:r>
          </w:p>
        </w:tc>
        <w:tc>
          <w:tcPr>
            <w:tcW w:w="1205" w:type="dxa"/>
            <w:gridSpan w:val="2"/>
            <w:tcBorders>
              <w:top w:val="nil"/>
              <w:left w:val="nil"/>
              <w:bottom w:val="nil"/>
              <w:right w:val="nil"/>
            </w:tcBorders>
          </w:tcPr>
          <w:p w14:paraId="703D5883" w14:textId="37464C59" w:rsidR="00416ECE" w:rsidRPr="004F5984" w:rsidRDefault="00416ECE" w:rsidP="00416ECE">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p>
        </w:tc>
        <w:tc>
          <w:tcPr>
            <w:tcW w:w="1258" w:type="dxa"/>
            <w:tcBorders>
              <w:top w:val="nil"/>
              <w:left w:val="nil"/>
              <w:bottom w:val="nil"/>
              <w:right w:val="nil"/>
            </w:tcBorders>
          </w:tcPr>
          <w:p w14:paraId="7C7981F6" w14:textId="130A8383" w:rsidR="00416ECE" w:rsidRPr="004F5984" w:rsidRDefault="00416ECE" w:rsidP="00416ECE">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p>
        </w:tc>
        <w:tc>
          <w:tcPr>
            <w:tcW w:w="1152" w:type="dxa"/>
            <w:gridSpan w:val="2"/>
            <w:tcBorders>
              <w:top w:val="nil"/>
              <w:left w:val="nil"/>
              <w:bottom w:val="nil"/>
              <w:right w:val="nil"/>
            </w:tcBorders>
          </w:tcPr>
          <w:p w14:paraId="5C7BBB9E" w14:textId="38311417" w:rsidR="00416ECE" w:rsidRPr="004F5984" w:rsidRDefault="00416ECE" w:rsidP="00416ECE">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p>
        </w:tc>
      </w:tr>
      <w:tr w:rsidR="00416ECE" w:rsidRPr="004F5984" w14:paraId="2AD61148" w14:textId="77777777" w:rsidTr="00BE0185">
        <w:tc>
          <w:tcPr>
            <w:tcW w:w="1845" w:type="dxa"/>
            <w:tcBorders>
              <w:top w:val="nil"/>
              <w:left w:val="nil"/>
              <w:bottom w:val="nil"/>
              <w:right w:val="nil"/>
            </w:tcBorders>
          </w:tcPr>
          <w:p w14:paraId="60827DD8" w14:textId="31A0D52E" w:rsidR="00416ECE" w:rsidRPr="004F5984" w:rsidRDefault="00416ECE" w:rsidP="00416ECE">
            <w:pPr>
              <w:widowControl w:val="0"/>
              <w:autoSpaceDE w:val="0"/>
              <w:autoSpaceDN w:val="0"/>
              <w:adjustRightInd w:val="0"/>
              <w:spacing w:after="0" w:line="240" w:lineRule="auto"/>
              <w:rPr>
                <w:rFonts w:ascii="Times New Roman" w:hAnsi="Times New Roman"/>
                <w:sz w:val="18"/>
                <w:szCs w:val="18"/>
              </w:rPr>
            </w:pPr>
          </w:p>
        </w:tc>
        <w:tc>
          <w:tcPr>
            <w:tcW w:w="1270" w:type="dxa"/>
            <w:tcBorders>
              <w:top w:val="nil"/>
              <w:left w:val="nil"/>
              <w:bottom w:val="nil"/>
              <w:right w:val="nil"/>
            </w:tcBorders>
          </w:tcPr>
          <w:p w14:paraId="0922BD2F" w14:textId="1FB0A8D1" w:rsidR="00416ECE" w:rsidRPr="004F5984" w:rsidRDefault="00416ECE" w:rsidP="00416ECE">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p>
        </w:tc>
        <w:tc>
          <w:tcPr>
            <w:tcW w:w="1269" w:type="dxa"/>
            <w:tcBorders>
              <w:top w:val="nil"/>
              <w:left w:val="nil"/>
              <w:bottom w:val="nil"/>
              <w:right w:val="nil"/>
            </w:tcBorders>
          </w:tcPr>
          <w:p w14:paraId="67E6109A" w14:textId="03673836" w:rsidR="00416ECE" w:rsidRPr="004F5984" w:rsidRDefault="00416ECE" w:rsidP="00416ECE">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p>
        </w:tc>
        <w:tc>
          <w:tcPr>
            <w:tcW w:w="236" w:type="dxa"/>
            <w:tcBorders>
              <w:top w:val="nil"/>
              <w:left w:val="nil"/>
              <w:bottom w:val="nil"/>
              <w:right w:val="nil"/>
            </w:tcBorders>
          </w:tcPr>
          <w:p w14:paraId="039F0E55" w14:textId="1CB5074F" w:rsidR="00416ECE" w:rsidRPr="004F5984" w:rsidRDefault="00416ECE" w:rsidP="00416ECE">
            <w:pPr>
              <w:widowControl w:val="0"/>
              <w:autoSpaceDE w:val="0"/>
              <w:autoSpaceDN w:val="0"/>
              <w:adjustRightInd w:val="0"/>
              <w:spacing w:after="0" w:line="240" w:lineRule="auto"/>
              <w:jc w:val="center"/>
              <w:rPr>
                <w:rFonts w:ascii="Times New Roman" w:hAnsi="Times New Roman"/>
                <w:sz w:val="18"/>
                <w:szCs w:val="18"/>
              </w:rPr>
            </w:pPr>
          </w:p>
        </w:tc>
        <w:tc>
          <w:tcPr>
            <w:tcW w:w="1304" w:type="dxa"/>
            <w:gridSpan w:val="2"/>
            <w:tcBorders>
              <w:top w:val="nil"/>
              <w:left w:val="nil"/>
              <w:bottom w:val="nil"/>
              <w:right w:val="nil"/>
            </w:tcBorders>
          </w:tcPr>
          <w:p w14:paraId="14C07544" w14:textId="1F14C776" w:rsidR="00416ECE" w:rsidRPr="004F5984" w:rsidRDefault="00416ECE" w:rsidP="00416ECE">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p>
        </w:tc>
        <w:tc>
          <w:tcPr>
            <w:tcW w:w="973" w:type="dxa"/>
            <w:gridSpan w:val="2"/>
            <w:tcBorders>
              <w:top w:val="nil"/>
              <w:left w:val="nil"/>
              <w:bottom w:val="nil"/>
              <w:right w:val="nil"/>
            </w:tcBorders>
          </w:tcPr>
          <w:p w14:paraId="365F663B" w14:textId="77777777" w:rsidR="00416ECE" w:rsidRPr="004F5984" w:rsidRDefault="00416ECE" w:rsidP="00416ECE">
            <w:pPr>
              <w:widowControl w:val="0"/>
              <w:autoSpaceDE w:val="0"/>
              <w:autoSpaceDN w:val="0"/>
              <w:adjustRightInd w:val="0"/>
              <w:spacing w:after="0" w:line="240" w:lineRule="auto"/>
              <w:jc w:val="center"/>
              <w:rPr>
                <w:rFonts w:ascii="Times New Roman" w:hAnsi="Times New Roman"/>
                <w:sz w:val="18"/>
                <w:szCs w:val="18"/>
              </w:rPr>
            </w:pPr>
            <w:r w:rsidRPr="004F5984">
              <w:rPr>
                <w:rFonts w:ascii="Times New Roman" w:hAnsi="Times New Roman"/>
                <w:sz w:val="18"/>
                <w:szCs w:val="18"/>
              </w:rPr>
              <w:t>(0.0324)</w:t>
            </w:r>
          </w:p>
        </w:tc>
        <w:tc>
          <w:tcPr>
            <w:tcW w:w="1205" w:type="dxa"/>
            <w:gridSpan w:val="2"/>
            <w:tcBorders>
              <w:top w:val="nil"/>
              <w:left w:val="nil"/>
              <w:bottom w:val="nil"/>
              <w:right w:val="nil"/>
            </w:tcBorders>
          </w:tcPr>
          <w:p w14:paraId="5F99BE75" w14:textId="1EEBD085" w:rsidR="00416ECE" w:rsidRPr="004F5984" w:rsidRDefault="00416ECE" w:rsidP="00416ECE">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p>
        </w:tc>
        <w:tc>
          <w:tcPr>
            <w:tcW w:w="1258" w:type="dxa"/>
            <w:tcBorders>
              <w:top w:val="nil"/>
              <w:left w:val="nil"/>
              <w:bottom w:val="nil"/>
              <w:right w:val="nil"/>
            </w:tcBorders>
          </w:tcPr>
          <w:p w14:paraId="282C8857" w14:textId="1563FF1A" w:rsidR="00416ECE" w:rsidRPr="004F5984" w:rsidRDefault="00416ECE" w:rsidP="00416ECE">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p>
        </w:tc>
        <w:tc>
          <w:tcPr>
            <w:tcW w:w="1152" w:type="dxa"/>
            <w:gridSpan w:val="2"/>
            <w:tcBorders>
              <w:top w:val="nil"/>
              <w:left w:val="nil"/>
              <w:bottom w:val="nil"/>
              <w:right w:val="nil"/>
            </w:tcBorders>
          </w:tcPr>
          <w:p w14:paraId="4F77326B" w14:textId="4DDC8F98" w:rsidR="00416ECE" w:rsidRPr="004F5984" w:rsidRDefault="00416ECE" w:rsidP="00416ECE">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p>
        </w:tc>
      </w:tr>
      <w:tr w:rsidR="00416ECE" w:rsidRPr="004F5984" w14:paraId="4C09D2DA" w14:textId="77777777" w:rsidTr="00BE0185">
        <w:tc>
          <w:tcPr>
            <w:tcW w:w="1845" w:type="dxa"/>
            <w:tcBorders>
              <w:top w:val="nil"/>
              <w:left w:val="nil"/>
              <w:bottom w:val="nil"/>
              <w:right w:val="nil"/>
            </w:tcBorders>
          </w:tcPr>
          <w:p w14:paraId="7161CBE6" w14:textId="77777777" w:rsidR="00416ECE" w:rsidRPr="004F5984" w:rsidRDefault="00416ECE" w:rsidP="00416ECE">
            <w:pPr>
              <w:widowControl w:val="0"/>
              <w:autoSpaceDE w:val="0"/>
              <w:autoSpaceDN w:val="0"/>
              <w:adjustRightInd w:val="0"/>
              <w:spacing w:after="0" w:line="240" w:lineRule="auto"/>
              <w:rPr>
                <w:rFonts w:ascii="Times New Roman" w:hAnsi="Times New Roman"/>
                <w:sz w:val="18"/>
                <w:szCs w:val="18"/>
              </w:rPr>
            </w:pPr>
          </w:p>
        </w:tc>
        <w:tc>
          <w:tcPr>
            <w:tcW w:w="1270" w:type="dxa"/>
            <w:tcBorders>
              <w:top w:val="nil"/>
              <w:left w:val="nil"/>
              <w:bottom w:val="nil"/>
              <w:right w:val="nil"/>
            </w:tcBorders>
          </w:tcPr>
          <w:p w14:paraId="4FD8211A" w14:textId="77777777" w:rsidR="00416ECE" w:rsidRPr="004F5984" w:rsidRDefault="00416ECE" w:rsidP="00416ECE">
            <w:pPr>
              <w:widowControl w:val="0"/>
              <w:autoSpaceDE w:val="0"/>
              <w:autoSpaceDN w:val="0"/>
              <w:adjustRightInd w:val="0"/>
              <w:spacing w:after="0" w:line="240" w:lineRule="auto"/>
              <w:rPr>
                <w:rFonts w:ascii="Times New Roman" w:hAnsi="Times New Roman"/>
                <w:sz w:val="18"/>
                <w:szCs w:val="18"/>
              </w:rPr>
            </w:pPr>
          </w:p>
        </w:tc>
        <w:tc>
          <w:tcPr>
            <w:tcW w:w="1269" w:type="dxa"/>
            <w:tcBorders>
              <w:top w:val="nil"/>
              <w:left w:val="nil"/>
              <w:bottom w:val="nil"/>
              <w:right w:val="nil"/>
            </w:tcBorders>
          </w:tcPr>
          <w:p w14:paraId="2DE92AE0" w14:textId="77777777" w:rsidR="00416ECE" w:rsidRPr="004F5984" w:rsidRDefault="00416ECE" w:rsidP="00416ECE">
            <w:pPr>
              <w:widowControl w:val="0"/>
              <w:autoSpaceDE w:val="0"/>
              <w:autoSpaceDN w:val="0"/>
              <w:adjustRightInd w:val="0"/>
              <w:spacing w:after="0" w:line="240" w:lineRule="auto"/>
              <w:rPr>
                <w:rFonts w:ascii="Times New Roman" w:hAnsi="Times New Roman"/>
                <w:sz w:val="18"/>
                <w:szCs w:val="18"/>
              </w:rPr>
            </w:pPr>
          </w:p>
        </w:tc>
        <w:tc>
          <w:tcPr>
            <w:tcW w:w="236" w:type="dxa"/>
            <w:tcBorders>
              <w:top w:val="nil"/>
              <w:left w:val="nil"/>
              <w:bottom w:val="nil"/>
              <w:right w:val="nil"/>
            </w:tcBorders>
          </w:tcPr>
          <w:p w14:paraId="708F29F8" w14:textId="0017D8EA" w:rsidR="00416ECE" w:rsidRPr="004F5984" w:rsidRDefault="00416ECE" w:rsidP="00416ECE">
            <w:pPr>
              <w:widowControl w:val="0"/>
              <w:autoSpaceDE w:val="0"/>
              <w:autoSpaceDN w:val="0"/>
              <w:adjustRightInd w:val="0"/>
              <w:spacing w:after="0" w:line="240" w:lineRule="auto"/>
              <w:rPr>
                <w:rFonts w:ascii="Times New Roman" w:hAnsi="Times New Roman"/>
                <w:sz w:val="18"/>
                <w:szCs w:val="18"/>
              </w:rPr>
            </w:pPr>
          </w:p>
        </w:tc>
        <w:tc>
          <w:tcPr>
            <w:tcW w:w="1304" w:type="dxa"/>
            <w:gridSpan w:val="2"/>
            <w:tcBorders>
              <w:top w:val="nil"/>
              <w:left w:val="nil"/>
              <w:bottom w:val="nil"/>
              <w:right w:val="nil"/>
            </w:tcBorders>
          </w:tcPr>
          <w:p w14:paraId="317AC7AD" w14:textId="07F5822A" w:rsidR="00416ECE" w:rsidRPr="004F5984" w:rsidRDefault="00416ECE" w:rsidP="00416ECE">
            <w:pPr>
              <w:widowControl w:val="0"/>
              <w:autoSpaceDE w:val="0"/>
              <w:autoSpaceDN w:val="0"/>
              <w:adjustRightInd w:val="0"/>
              <w:spacing w:after="0" w:line="240" w:lineRule="auto"/>
              <w:rPr>
                <w:rFonts w:ascii="Times New Roman" w:hAnsi="Times New Roman"/>
                <w:sz w:val="18"/>
                <w:szCs w:val="18"/>
              </w:rPr>
            </w:pPr>
          </w:p>
        </w:tc>
        <w:tc>
          <w:tcPr>
            <w:tcW w:w="973" w:type="dxa"/>
            <w:gridSpan w:val="2"/>
            <w:tcBorders>
              <w:top w:val="nil"/>
              <w:left w:val="nil"/>
              <w:bottom w:val="nil"/>
              <w:right w:val="nil"/>
            </w:tcBorders>
          </w:tcPr>
          <w:p w14:paraId="4E4AFA89" w14:textId="77777777" w:rsidR="00416ECE" w:rsidRPr="004F5984" w:rsidRDefault="00416ECE" w:rsidP="00416ECE">
            <w:pPr>
              <w:widowControl w:val="0"/>
              <w:autoSpaceDE w:val="0"/>
              <w:autoSpaceDN w:val="0"/>
              <w:adjustRightInd w:val="0"/>
              <w:spacing w:after="0" w:line="240" w:lineRule="auto"/>
              <w:rPr>
                <w:rFonts w:ascii="Times New Roman" w:hAnsi="Times New Roman"/>
                <w:sz w:val="18"/>
                <w:szCs w:val="18"/>
              </w:rPr>
            </w:pPr>
          </w:p>
        </w:tc>
        <w:tc>
          <w:tcPr>
            <w:tcW w:w="1205" w:type="dxa"/>
            <w:gridSpan w:val="2"/>
            <w:tcBorders>
              <w:top w:val="nil"/>
              <w:left w:val="nil"/>
              <w:bottom w:val="nil"/>
              <w:right w:val="nil"/>
            </w:tcBorders>
          </w:tcPr>
          <w:p w14:paraId="42268FD9" w14:textId="77777777" w:rsidR="00416ECE" w:rsidRPr="004F5984" w:rsidRDefault="00416ECE" w:rsidP="00416ECE">
            <w:pPr>
              <w:widowControl w:val="0"/>
              <w:autoSpaceDE w:val="0"/>
              <w:autoSpaceDN w:val="0"/>
              <w:adjustRightInd w:val="0"/>
              <w:spacing w:after="0" w:line="240" w:lineRule="auto"/>
              <w:rPr>
                <w:rFonts w:ascii="Times New Roman" w:hAnsi="Times New Roman"/>
                <w:sz w:val="18"/>
                <w:szCs w:val="18"/>
              </w:rPr>
            </w:pPr>
          </w:p>
        </w:tc>
        <w:tc>
          <w:tcPr>
            <w:tcW w:w="1258" w:type="dxa"/>
            <w:tcBorders>
              <w:top w:val="nil"/>
              <w:left w:val="nil"/>
              <w:bottom w:val="nil"/>
              <w:right w:val="nil"/>
            </w:tcBorders>
          </w:tcPr>
          <w:p w14:paraId="5C694562" w14:textId="77777777" w:rsidR="00416ECE" w:rsidRPr="004F5984" w:rsidRDefault="00416ECE" w:rsidP="00416ECE">
            <w:pPr>
              <w:widowControl w:val="0"/>
              <w:autoSpaceDE w:val="0"/>
              <w:autoSpaceDN w:val="0"/>
              <w:adjustRightInd w:val="0"/>
              <w:spacing w:after="0" w:line="240" w:lineRule="auto"/>
              <w:rPr>
                <w:rFonts w:ascii="Times New Roman" w:hAnsi="Times New Roman"/>
                <w:sz w:val="18"/>
                <w:szCs w:val="18"/>
              </w:rPr>
            </w:pPr>
          </w:p>
        </w:tc>
        <w:tc>
          <w:tcPr>
            <w:tcW w:w="1152" w:type="dxa"/>
            <w:gridSpan w:val="2"/>
            <w:tcBorders>
              <w:top w:val="nil"/>
              <w:left w:val="nil"/>
              <w:bottom w:val="nil"/>
              <w:right w:val="nil"/>
            </w:tcBorders>
          </w:tcPr>
          <w:p w14:paraId="4D979A5D" w14:textId="77777777" w:rsidR="00416ECE" w:rsidRPr="004F5984" w:rsidRDefault="00416ECE" w:rsidP="00416ECE">
            <w:pPr>
              <w:widowControl w:val="0"/>
              <w:autoSpaceDE w:val="0"/>
              <w:autoSpaceDN w:val="0"/>
              <w:adjustRightInd w:val="0"/>
              <w:spacing w:after="0" w:line="240" w:lineRule="auto"/>
              <w:rPr>
                <w:rFonts w:ascii="Times New Roman" w:hAnsi="Times New Roman"/>
                <w:sz w:val="18"/>
                <w:szCs w:val="18"/>
              </w:rPr>
            </w:pPr>
          </w:p>
        </w:tc>
      </w:tr>
      <w:tr w:rsidR="00416ECE" w:rsidRPr="004F5984" w14:paraId="6A4F8D40" w14:textId="77777777" w:rsidTr="00BE0185">
        <w:tc>
          <w:tcPr>
            <w:tcW w:w="1845" w:type="dxa"/>
            <w:tcBorders>
              <w:top w:val="nil"/>
              <w:left w:val="nil"/>
              <w:bottom w:val="nil"/>
              <w:right w:val="nil"/>
            </w:tcBorders>
          </w:tcPr>
          <w:p w14:paraId="2FEAD2B5" w14:textId="021F1045" w:rsidR="00416ECE" w:rsidRPr="004F5984" w:rsidRDefault="00416ECE" w:rsidP="00416ECE">
            <w:pPr>
              <w:widowControl w:val="0"/>
              <w:autoSpaceDE w:val="0"/>
              <w:autoSpaceDN w:val="0"/>
              <w:adjustRightInd w:val="0"/>
              <w:spacing w:after="0" w:line="240" w:lineRule="auto"/>
              <w:rPr>
                <w:rFonts w:ascii="Times New Roman" w:hAnsi="Times New Roman"/>
                <w:sz w:val="18"/>
                <w:szCs w:val="18"/>
              </w:rPr>
            </w:pPr>
            <w:r>
              <w:rPr>
                <w:rFonts w:ascii="Times New Roman" w:hAnsi="Times New Roman"/>
                <w:sz w:val="18"/>
                <w:szCs w:val="18"/>
              </w:rPr>
              <w:t>DH After X</w:t>
            </w:r>
          </w:p>
        </w:tc>
        <w:tc>
          <w:tcPr>
            <w:tcW w:w="1270" w:type="dxa"/>
            <w:tcBorders>
              <w:top w:val="nil"/>
              <w:left w:val="nil"/>
              <w:bottom w:val="nil"/>
              <w:right w:val="nil"/>
            </w:tcBorders>
          </w:tcPr>
          <w:p w14:paraId="5EA2379A" w14:textId="574911E5" w:rsidR="00416ECE" w:rsidRPr="004F5984" w:rsidRDefault="00416ECE" w:rsidP="00416ECE">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p>
        </w:tc>
        <w:tc>
          <w:tcPr>
            <w:tcW w:w="1269" w:type="dxa"/>
            <w:tcBorders>
              <w:top w:val="nil"/>
              <w:left w:val="nil"/>
              <w:bottom w:val="nil"/>
              <w:right w:val="nil"/>
            </w:tcBorders>
          </w:tcPr>
          <w:p w14:paraId="657D6F90" w14:textId="29E43347" w:rsidR="00416ECE" w:rsidRPr="004F5984" w:rsidRDefault="00416ECE" w:rsidP="00416ECE">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p>
        </w:tc>
        <w:tc>
          <w:tcPr>
            <w:tcW w:w="236" w:type="dxa"/>
            <w:tcBorders>
              <w:top w:val="nil"/>
              <w:left w:val="nil"/>
              <w:bottom w:val="nil"/>
              <w:right w:val="nil"/>
            </w:tcBorders>
          </w:tcPr>
          <w:p w14:paraId="173F681A" w14:textId="651EB11C" w:rsidR="00416ECE" w:rsidRPr="004F5984" w:rsidRDefault="00416ECE" w:rsidP="00416ECE">
            <w:pPr>
              <w:widowControl w:val="0"/>
              <w:autoSpaceDE w:val="0"/>
              <w:autoSpaceDN w:val="0"/>
              <w:adjustRightInd w:val="0"/>
              <w:spacing w:after="0" w:line="240" w:lineRule="auto"/>
              <w:jc w:val="center"/>
              <w:rPr>
                <w:rFonts w:ascii="Times New Roman" w:hAnsi="Times New Roman"/>
                <w:sz w:val="18"/>
                <w:szCs w:val="18"/>
              </w:rPr>
            </w:pPr>
          </w:p>
        </w:tc>
        <w:tc>
          <w:tcPr>
            <w:tcW w:w="1304" w:type="dxa"/>
            <w:gridSpan w:val="2"/>
            <w:tcBorders>
              <w:top w:val="nil"/>
              <w:left w:val="nil"/>
              <w:bottom w:val="nil"/>
              <w:right w:val="nil"/>
            </w:tcBorders>
          </w:tcPr>
          <w:p w14:paraId="103C0496" w14:textId="7B34C518" w:rsidR="00416ECE" w:rsidRPr="004F5984" w:rsidRDefault="00416ECE" w:rsidP="00416ECE">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p>
        </w:tc>
        <w:tc>
          <w:tcPr>
            <w:tcW w:w="973" w:type="dxa"/>
            <w:gridSpan w:val="2"/>
            <w:tcBorders>
              <w:top w:val="nil"/>
              <w:left w:val="nil"/>
              <w:bottom w:val="nil"/>
              <w:right w:val="nil"/>
            </w:tcBorders>
          </w:tcPr>
          <w:p w14:paraId="6988A8B6" w14:textId="77777777" w:rsidR="00416ECE" w:rsidRPr="004F5984" w:rsidRDefault="00416ECE" w:rsidP="00416ECE">
            <w:pPr>
              <w:widowControl w:val="0"/>
              <w:autoSpaceDE w:val="0"/>
              <w:autoSpaceDN w:val="0"/>
              <w:adjustRightInd w:val="0"/>
              <w:spacing w:after="0" w:line="240" w:lineRule="auto"/>
              <w:jc w:val="center"/>
              <w:rPr>
                <w:rFonts w:ascii="Times New Roman" w:hAnsi="Times New Roman"/>
                <w:sz w:val="18"/>
                <w:szCs w:val="18"/>
              </w:rPr>
            </w:pPr>
            <w:r w:rsidRPr="004F5984">
              <w:rPr>
                <w:rFonts w:ascii="Times New Roman" w:hAnsi="Times New Roman"/>
                <w:sz w:val="18"/>
                <w:szCs w:val="18"/>
              </w:rPr>
              <w:t>0.0323</w:t>
            </w:r>
            <w:r w:rsidRPr="004F5984">
              <w:rPr>
                <w:rFonts w:ascii="Times New Roman" w:hAnsi="Times New Roman"/>
                <w:sz w:val="18"/>
                <w:szCs w:val="18"/>
                <w:vertAlign w:val="superscript"/>
              </w:rPr>
              <w:t>**</w:t>
            </w:r>
          </w:p>
        </w:tc>
        <w:tc>
          <w:tcPr>
            <w:tcW w:w="1205" w:type="dxa"/>
            <w:gridSpan w:val="2"/>
            <w:tcBorders>
              <w:top w:val="nil"/>
              <w:left w:val="nil"/>
              <w:bottom w:val="nil"/>
              <w:right w:val="nil"/>
            </w:tcBorders>
          </w:tcPr>
          <w:p w14:paraId="06790AC2" w14:textId="57AB3E27" w:rsidR="00416ECE" w:rsidRPr="004F5984" w:rsidRDefault="00416ECE" w:rsidP="00416ECE">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p>
        </w:tc>
        <w:tc>
          <w:tcPr>
            <w:tcW w:w="1258" w:type="dxa"/>
            <w:tcBorders>
              <w:top w:val="nil"/>
              <w:left w:val="nil"/>
              <w:bottom w:val="nil"/>
              <w:right w:val="nil"/>
            </w:tcBorders>
          </w:tcPr>
          <w:p w14:paraId="6C9E57B1" w14:textId="383E3900" w:rsidR="00416ECE" w:rsidRPr="004F5984" w:rsidRDefault="00416ECE" w:rsidP="00416ECE">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p>
        </w:tc>
        <w:tc>
          <w:tcPr>
            <w:tcW w:w="1152" w:type="dxa"/>
            <w:gridSpan w:val="2"/>
            <w:tcBorders>
              <w:top w:val="nil"/>
              <w:left w:val="nil"/>
              <w:bottom w:val="nil"/>
              <w:right w:val="nil"/>
            </w:tcBorders>
          </w:tcPr>
          <w:p w14:paraId="11970961" w14:textId="217DA0DF" w:rsidR="00416ECE" w:rsidRPr="004F5984" w:rsidRDefault="00416ECE" w:rsidP="00416ECE">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p>
        </w:tc>
      </w:tr>
      <w:tr w:rsidR="00416ECE" w:rsidRPr="004F5984" w14:paraId="6AB0A063" w14:textId="77777777" w:rsidTr="00BE0185">
        <w:tc>
          <w:tcPr>
            <w:tcW w:w="1845" w:type="dxa"/>
            <w:tcBorders>
              <w:top w:val="nil"/>
              <w:left w:val="nil"/>
              <w:bottom w:val="nil"/>
              <w:right w:val="nil"/>
            </w:tcBorders>
          </w:tcPr>
          <w:p w14:paraId="08EAC73D" w14:textId="7CBFD046" w:rsidR="00416ECE" w:rsidRPr="004F5984" w:rsidRDefault="00416ECE" w:rsidP="00416ECE">
            <w:pPr>
              <w:widowControl w:val="0"/>
              <w:autoSpaceDE w:val="0"/>
              <w:autoSpaceDN w:val="0"/>
              <w:adjustRightInd w:val="0"/>
              <w:spacing w:after="0" w:line="240" w:lineRule="auto"/>
              <w:rPr>
                <w:rFonts w:ascii="Times New Roman" w:hAnsi="Times New Roman"/>
                <w:sz w:val="18"/>
                <w:szCs w:val="18"/>
              </w:rPr>
            </w:pPr>
            <w:r>
              <w:rPr>
                <w:rFonts w:ascii="Times New Roman" w:hAnsi="Times New Roman"/>
                <w:sz w:val="18"/>
                <w:szCs w:val="18"/>
              </w:rPr>
              <w:t>DH Treated</w:t>
            </w:r>
          </w:p>
        </w:tc>
        <w:tc>
          <w:tcPr>
            <w:tcW w:w="1270" w:type="dxa"/>
            <w:tcBorders>
              <w:top w:val="nil"/>
              <w:left w:val="nil"/>
              <w:bottom w:val="nil"/>
              <w:right w:val="nil"/>
            </w:tcBorders>
          </w:tcPr>
          <w:p w14:paraId="31EA33B9" w14:textId="29407255" w:rsidR="00416ECE" w:rsidRPr="004F5984" w:rsidRDefault="00416ECE" w:rsidP="00416ECE">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p>
        </w:tc>
        <w:tc>
          <w:tcPr>
            <w:tcW w:w="1269" w:type="dxa"/>
            <w:tcBorders>
              <w:top w:val="nil"/>
              <w:left w:val="nil"/>
              <w:bottom w:val="nil"/>
              <w:right w:val="nil"/>
            </w:tcBorders>
          </w:tcPr>
          <w:p w14:paraId="30FE2852" w14:textId="32900575" w:rsidR="00416ECE" w:rsidRPr="004F5984" w:rsidRDefault="00416ECE" w:rsidP="00416ECE">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p>
        </w:tc>
        <w:tc>
          <w:tcPr>
            <w:tcW w:w="236" w:type="dxa"/>
            <w:tcBorders>
              <w:top w:val="nil"/>
              <w:left w:val="nil"/>
              <w:bottom w:val="nil"/>
              <w:right w:val="nil"/>
            </w:tcBorders>
          </w:tcPr>
          <w:p w14:paraId="0F15F262" w14:textId="182DD2D6" w:rsidR="00416ECE" w:rsidRPr="004F5984" w:rsidRDefault="00416ECE" w:rsidP="00416ECE">
            <w:pPr>
              <w:widowControl w:val="0"/>
              <w:autoSpaceDE w:val="0"/>
              <w:autoSpaceDN w:val="0"/>
              <w:adjustRightInd w:val="0"/>
              <w:spacing w:after="0" w:line="240" w:lineRule="auto"/>
              <w:jc w:val="center"/>
              <w:rPr>
                <w:rFonts w:ascii="Times New Roman" w:hAnsi="Times New Roman"/>
                <w:sz w:val="18"/>
                <w:szCs w:val="18"/>
              </w:rPr>
            </w:pPr>
          </w:p>
        </w:tc>
        <w:tc>
          <w:tcPr>
            <w:tcW w:w="1304" w:type="dxa"/>
            <w:gridSpan w:val="2"/>
            <w:tcBorders>
              <w:top w:val="nil"/>
              <w:left w:val="nil"/>
              <w:bottom w:val="nil"/>
              <w:right w:val="nil"/>
            </w:tcBorders>
          </w:tcPr>
          <w:p w14:paraId="00CEFB68" w14:textId="327A11A5" w:rsidR="00416ECE" w:rsidRPr="004F5984" w:rsidRDefault="00416ECE" w:rsidP="00416ECE">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p>
        </w:tc>
        <w:tc>
          <w:tcPr>
            <w:tcW w:w="973" w:type="dxa"/>
            <w:gridSpan w:val="2"/>
            <w:tcBorders>
              <w:top w:val="nil"/>
              <w:left w:val="nil"/>
              <w:bottom w:val="nil"/>
              <w:right w:val="nil"/>
            </w:tcBorders>
          </w:tcPr>
          <w:p w14:paraId="1F8F64EE" w14:textId="77777777" w:rsidR="00416ECE" w:rsidRPr="004F5984" w:rsidRDefault="00416ECE" w:rsidP="00416ECE">
            <w:pPr>
              <w:widowControl w:val="0"/>
              <w:autoSpaceDE w:val="0"/>
              <w:autoSpaceDN w:val="0"/>
              <w:adjustRightInd w:val="0"/>
              <w:spacing w:after="0" w:line="240" w:lineRule="auto"/>
              <w:jc w:val="center"/>
              <w:rPr>
                <w:rFonts w:ascii="Times New Roman" w:hAnsi="Times New Roman"/>
                <w:sz w:val="18"/>
                <w:szCs w:val="18"/>
              </w:rPr>
            </w:pPr>
            <w:r w:rsidRPr="004F5984">
              <w:rPr>
                <w:rFonts w:ascii="Times New Roman" w:hAnsi="Times New Roman"/>
                <w:sz w:val="18"/>
                <w:szCs w:val="18"/>
              </w:rPr>
              <w:t>(0.0127)</w:t>
            </w:r>
          </w:p>
        </w:tc>
        <w:tc>
          <w:tcPr>
            <w:tcW w:w="1205" w:type="dxa"/>
            <w:gridSpan w:val="2"/>
            <w:tcBorders>
              <w:top w:val="nil"/>
              <w:left w:val="nil"/>
              <w:bottom w:val="nil"/>
              <w:right w:val="nil"/>
            </w:tcBorders>
          </w:tcPr>
          <w:p w14:paraId="698A0667" w14:textId="5F7C5514" w:rsidR="00416ECE" w:rsidRPr="004F5984" w:rsidRDefault="00416ECE" w:rsidP="00416ECE">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p>
        </w:tc>
        <w:tc>
          <w:tcPr>
            <w:tcW w:w="1258" w:type="dxa"/>
            <w:tcBorders>
              <w:top w:val="nil"/>
              <w:left w:val="nil"/>
              <w:bottom w:val="nil"/>
              <w:right w:val="nil"/>
            </w:tcBorders>
          </w:tcPr>
          <w:p w14:paraId="6F248CC2" w14:textId="461D8373" w:rsidR="00416ECE" w:rsidRPr="004F5984" w:rsidRDefault="00416ECE" w:rsidP="00416ECE">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p>
        </w:tc>
        <w:tc>
          <w:tcPr>
            <w:tcW w:w="1152" w:type="dxa"/>
            <w:gridSpan w:val="2"/>
            <w:tcBorders>
              <w:top w:val="nil"/>
              <w:left w:val="nil"/>
              <w:bottom w:val="nil"/>
              <w:right w:val="nil"/>
            </w:tcBorders>
          </w:tcPr>
          <w:p w14:paraId="6838EB88" w14:textId="6B915F01" w:rsidR="00416ECE" w:rsidRPr="004F5984" w:rsidRDefault="00416ECE" w:rsidP="00416ECE">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p>
        </w:tc>
      </w:tr>
      <w:tr w:rsidR="00416ECE" w:rsidRPr="004F5984" w14:paraId="754B8C6B" w14:textId="77777777" w:rsidTr="00BE0185">
        <w:tc>
          <w:tcPr>
            <w:tcW w:w="1845" w:type="dxa"/>
            <w:tcBorders>
              <w:top w:val="nil"/>
              <w:left w:val="nil"/>
              <w:bottom w:val="nil"/>
              <w:right w:val="nil"/>
            </w:tcBorders>
          </w:tcPr>
          <w:p w14:paraId="1505E9F5" w14:textId="77777777" w:rsidR="00416ECE" w:rsidRPr="004F5984" w:rsidRDefault="00416ECE" w:rsidP="00416ECE">
            <w:pPr>
              <w:widowControl w:val="0"/>
              <w:autoSpaceDE w:val="0"/>
              <w:autoSpaceDN w:val="0"/>
              <w:adjustRightInd w:val="0"/>
              <w:spacing w:after="0" w:line="240" w:lineRule="auto"/>
              <w:rPr>
                <w:rFonts w:ascii="Times New Roman" w:hAnsi="Times New Roman"/>
                <w:sz w:val="18"/>
                <w:szCs w:val="18"/>
              </w:rPr>
            </w:pPr>
          </w:p>
        </w:tc>
        <w:tc>
          <w:tcPr>
            <w:tcW w:w="1270" w:type="dxa"/>
            <w:tcBorders>
              <w:top w:val="nil"/>
              <w:left w:val="nil"/>
              <w:bottom w:val="nil"/>
              <w:right w:val="nil"/>
            </w:tcBorders>
          </w:tcPr>
          <w:p w14:paraId="1EED1660" w14:textId="77777777" w:rsidR="00416ECE" w:rsidRPr="004F5984" w:rsidRDefault="00416ECE" w:rsidP="00416ECE">
            <w:pPr>
              <w:widowControl w:val="0"/>
              <w:autoSpaceDE w:val="0"/>
              <w:autoSpaceDN w:val="0"/>
              <w:adjustRightInd w:val="0"/>
              <w:spacing w:after="0" w:line="240" w:lineRule="auto"/>
              <w:rPr>
                <w:rFonts w:ascii="Times New Roman" w:hAnsi="Times New Roman"/>
                <w:sz w:val="18"/>
                <w:szCs w:val="18"/>
              </w:rPr>
            </w:pPr>
          </w:p>
        </w:tc>
        <w:tc>
          <w:tcPr>
            <w:tcW w:w="1269" w:type="dxa"/>
            <w:tcBorders>
              <w:top w:val="nil"/>
              <w:left w:val="nil"/>
              <w:bottom w:val="nil"/>
              <w:right w:val="nil"/>
            </w:tcBorders>
          </w:tcPr>
          <w:p w14:paraId="1F776938" w14:textId="77777777" w:rsidR="00416ECE" w:rsidRPr="004F5984" w:rsidRDefault="00416ECE" w:rsidP="00416ECE">
            <w:pPr>
              <w:widowControl w:val="0"/>
              <w:autoSpaceDE w:val="0"/>
              <w:autoSpaceDN w:val="0"/>
              <w:adjustRightInd w:val="0"/>
              <w:spacing w:after="0" w:line="240" w:lineRule="auto"/>
              <w:rPr>
                <w:rFonts w:ascii="Times New Roman" w:hAnsi="Times New Roman"/>
                <w:sz w:val="18"/>
                <w:szCs w:val="18"/>
              </w:rPr>
            </w:pPr>
          </w:p>
        </w:tc>
        <w:tc>
          <w:tcPr>
            <w:tcW w:w="236" w:type="dxa"/>
            <w:tcBorders>
              <w:top w:val="nil"/>
              <w:left w:val="nil"/>
              <w:bottom w:val="nil"/>
              <w:right w:val="nil"/>
            </w:tcBorders>
          </w:tcPr>
          <w:p w14:paraId="21402B6B" w14:textId="215D9DB2" w:rsidR="00416ECE" w:rsidRPr="004F5984" w:rsidRDefault="00416ECE" w:rsidP="00416ECE">
            <w:pPr>
              <w:widowControl w:val="0"/>
              <w:autoSpaceDE w:val="0"/>
              <w:autoSpaceDN w:val="0"/>
              <w:adjustRightInd w:val="0"/>
              <w:spacing w:after="0" w:line="240" w:lineRule="auto"/>
              <w:rPr>
                <w:rFonts w:ascii="Times New Roman" w:hAnsi="Times New Roman"/>
                <w:sz w:val="18"/>
                <w:szCs w:val="18"/>
              </w:rPr>
            </w:pPr>
          </w:p>
        </w:tc>
        <w:tc>
          <w:tcPr>
            <w:tcW w:w="1304" w:type="dxa"/>
            <w:gridSpan w:val="2"/>
            <w:tcBorders>
              <w:top w:val="nil"/>
              <w:left w:val="nil"/>
              <w:bottom w:val="nil"/>
              <w:right w:val="nil"/>
            </w:tcBorders>
          </w:tcPr>
          <w:p w14:paraId="08802776" w14:textId="58005EC2" w:rsidR="00416ECE" w:rsidRPr="004F5984" w:rsidRDefault="00416ECE" w:rsidP="00416ECE">
            <w:pPr>
              <w:widowControl w:val="0"/>
              <w:autoSpaceDE w:val="0"/>
              <w:autoSpaceDN w:val="0"/>
              <w:adjustRightInd w:val="0"/>
              <w:spacing w:after="0" w:line="240" w:lineRule="auto"/>
              <w:rPr>
                <w:rFonts w:ascii="Times New Roman" w:hAnsi="Times New Roman"/>
                <w:sz w:val="18"/>
                <w:szCs w:val="18"/>
              </w:rPr>
            </w:pPr>
          </w:p>
        </w:tc>
        <w:tc>
          <w:tcPr>
            <w:tcW w:w="973" w:type="dxa"/>
            <w:gridSpan w:val="2"/>
            <w:tcBorders>
              <w:top w:val="nil"/>
              <w:left w:val="nil"/>
              <w:bottom w:val="nil"/>
              <w:right w:val="nil"/>
            </w:tcBorders>
          </w:tcPr>
          <w:p w14:paraId="37769164" w14:textId="77777777" w:rsidR="00416ECE" w:rsidRPr="004F5984" w:rsidRDefault="00416ECE" w:rsidP="00416ECE">
            <w:pPr>
              <w:widowControl w:val="0"/>
              <w:autoSpaceDE w:val="0"/>
              <w:autoSpaceDN w:val="0"/>
              <w:adjustRightInd w:val="0"/>
              <w:spacing w:after="0" w:line="240" w:lineRule="auto"/>
              <w:rPr>
                <w:rFonts w:ascii="Times New Roman" w:hAnsi="Times New Roman"/>
                <w:sz w:val="18"/>
                <w:szCs w:val="18"/>
              </w:rPr>
            </w:pPr>
          </w:p>
        </w:tc>
        <w:tc>
          <w:tcPr>
            <w:tcW w:w="1205" w:type="dxa"/>
            <w:gridSpan w:val="2"/>
            <w:tcBorders>
              <w:top w:val="nil"/>
              <w:left w:val="nil"/>
              <w:bottom w:val="nil"/>
              <w:right w:val="nil"/>
            </w:tcBorders>
          </w:tcPr>
          <w:p w14:paraId="57C5D510" w14:textId="77777777" w:rsidR="00416ECE" w:rsidRPr="004F5984" w:rsidRDefault="00416ECE" w:rsidP="00416ECE">
            <w:pPr>
              <w:widowControl w:val="0"/>
              <w:autoSpaceDE w:val="0"/>
              <w:autoSpaceDN w:val="0"/>
              <w:adjustRightInd w:val="0"/>
              <w:spacing w:after="0" w:line="240" w:lineRule="auto"/>
              <w:rPr>
                <w:rFonts w:ascii="Times New Roman" w:hAnsi="Times New Roman"/>
                <w:sz w:val="18"/>
                <w:szCs w:val="18"/>
              </w:rPr>
            </w:pPr>
          </w:p>
        </w:tc>
        <w:tc>
          <w:tcPr>
            <w:tcW w:w="1258" w:type="dxa"/>
            <w:tcBorders>
              <w:top w:val="nil"/>
              <w:left w:val="nil"/>
              <w:bottom w:val="nil"/>
              <w:right w:val="nil"/>
            </w:tcBorders>
          </w:tcPr>
          <w:p w14:paraId="5B8BA944" w14:textId="77777777" w:rsidR="00416ECE" w:rsidRPr="004F5984" w:rsidRDefault="00416ECE" w:rsidP="00416ECE">
            <w:pPr>
              <w:widowControl w:val="0"/>
              <w:autoSpaceDE w:val="0"/>
              <w:autoSpaceDN w:val="0"/>
              <w:adjustRightInd w:val="0"/>
              <w:spacing w:after="0" w:line="240" w:lineRule="auto"/>
              <w:rPr>
                <w:rFonts w:ascii="Times New Roman" w:hAnsi="Times New Roman"/>
                <w:sz w:val="18"/>
                <w:szCs w:val="18"/>
              </w:rPr>
            </w:pPr>
          </w:p>
        </w:tc>
        <w:tc>
          <w:tcPr>
            <w:tcW w:w="1152" w:type="dxa"/>
            <w:gridSpan w:val="2"/>
            <w:tcBorders>
              <w:top w:val="nil"/>
              <w:left w:val="nil"/>
              <w:bottom w:val="nil"/>
              <w:right w:val="nil"/>
            </w:tcBorders>
          </w:tcPr>
          <w:p w14:paraId="17E98978" w14:textId="77777777" w:rsidR="00416ECE" w:rsidRPr="004F5984" w:rsidRDefault="00416ECE" w:rsidP="00416ECE">
            <w:pPr>
              <w:widowControl w:val="0"/>
              <w:autoSpaceDE w:val="0"/>
              <w:autoSpaceDN w:val="0"/>
              <w:adjustRightInd w:val="0"/>
              <w:spacing w:after="0" w:line="240" w:lineRule="auto"/>
              <w:rPr>
                <w:rFonts w:ascii="Times New Roman" w:hAnsi="Times New Roman"/>
                <w:sz w:val="18"/>
                <w:szCs w:val="18"/>
              </w:rPr>
            </w:pPr>
          </w:p>
        </w:tc>
      </w:tr>
      <w:tr w:rsidR="00416ECE" w:rsidRPr="004F5984" w14:paraId="68C85366" w14:textId="77777777" w:rsidTr="00BE0185">
        <w:tc>
          <w:tcPr>
            <w:tcW w:w="1845" w:type="dxa"/>
            <w:tcBorders>
              <w:top w:val="nil"/>
              <w:left w:val="nil"/>
              <w:bottom w:val="nil"/>
              <w:right w:val="nil"/>
            </w:tcBorders>
          </w:tcPr>
          <w:p w14:paraId="7DC6452B" w14:textId="65A609E3" w:rsidR="00416ECE" w:rsidRPr="004F5984" w:rsidRDefault="00416ECE" w:rsidP="00416ECE">
            <w:pPr>
              <w:widowControl w:val="0"/>
              <w:autoSpaceDE w:val="0"/>
              <w:autoSpaceDN w:val="0"/>
              <w:adjustRightInd w:val="0"/>
              <w:spacing w:after="0" w:line="240" w:lineRule="auto"/>
              <w:rPr>
                <w:rFonts w:ascii="Times New Roman" w:hAnsi="Times New Roman"/>
                <w:sz w:val="18"/>
                <w:szCs w:val="18"/>
              </w:rPr>
            </w:pPr>
            <w:r>
              <w:rPr>
                <w:rFonts w:ascii="Times New Roman" w:hAnsi="Times New Roman"/>
                <w:sz w:val="18"/>
                <w:szCs w:val="18"/>
              </w:rPr>
              <w:t xml:space="preserve">Firm Resource </w:t>
            </w:r>
          </w:p>
        </w:tc>
        <w:tc>
          <w:tcPr>
            <w:tcW w:w="1270" w:type="dxa"/>
            <w:tcBorders>
              <w:top w:val="nil"/>
              <w:left w:val="nil"/>
              <w:bottom w:val="nil"/>
              <w:right w:val="nil"/>
            </w:tcBorders>
          </w:tcPr>
          <w:p w14:paraId="3A5873B0" w14:textId="286EEF30" w:rsidR="00416ECE" w:rsidRPr="004F5984" w:rsidRDefault="00416ECE" w:rsidP="00416ECE">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p>
        </w:tc>
        <w:tc>
          <w:tcPr>
            <w:tcW w:w="1269" w:type="dxa"/>
            <w:tcBorders>
              <w:top w:val="nil"/>
              <w:left w:val="nil"/>
              <w:bottom w:val="nil"/>
              <w:right w:val="nil"/>
            </w:tcBorders>
          </w:tcPr>
          <w:p w14:paraId="16A5FA69" w14:textId="5A2E2B19" w:rsidR="00416ECE" w:rsidRPr="004F5984" w:rsidRDefault="00416ECE" w:rsidP="00416ECE">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p>
        </w:tc>
        <w:tc>
          <w:tcPr>
            <w:tcW w:w="236" w:type="dxa"/>
            <w:tcBorders>
              <w:top w:val="nil"/>
              <w:left w:val="nil"/>
              <w:bottom w:val="nil"/>
              <w:right w:val="nil"/>
            </w:tcBorders>
          </w:tcPr>
          <w:p w14:paraId="38648244" w14:textId="2F2E19F1" w:rsidR="00416ECE" w:rsidRPr="004F5984" w:rsidRDefault="00416ECE" w:rsidP="00416ECE">
            <w:pPr>
              <w:widowControl w:val="0"/>
              <w:autoSpaceDE w:val="0"/>
              <w:autoSpaceDN w:val="0"/>
              <w:adjustRightInd w:val="0"/>
              <w:spacing w:after="0" w:line="240" w:lineRule="auto"/>
              <w:jc w:val="center"/>
              <w:rPr>
                <w:rFonts w:ascii="Times New Roman" w:hAnsi="Times New Roman"/>
                <w:sz w:val="18"/>
                <w:szCs w:val="18"/>
              </w:rPr>
            </w:pPr>
          </w:p>
        </w:tc>
        <w:tc>
          <w:tcPr>
            <w:tcW w:w="1304" w:type="dxa"/>
            <w:gridSpan w:val="2"/>
            <w:tcBorders>
              <w:top w:val="nil"/>
              <w:left w:val="nil"/>
              <w:bottom w:val="nil"/>
              <w:right w:val="nil"/>
            </w:tcBorders>
          </w:tcPr>
          <w:p w14:paraId="6E5B0485" w14:textId="1003BE63" w:rsidR="00416ECE" w:rsidRPr="004F5984" w:rsidRDefault="00416ECE" w:rsidP="00416ECE">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p>
        </w:tc>
        <w:tc>
          <w:tcPr>
            <w:tcW w:w="973" w:type="dxa"/>
            <w:gridSpan w:val="2"/>
            <w:tcBorders>
              <w:top w:val="nil"/>
              <w:left w:val="nil"/>
              <w:bottom w:val="nil"/>
              <w:right w:val="nil"/>
            </w:tcBorders>
          </w:tcPr>
          <w:p w14:paraId="34C95D80" w14:textId="69E14D2B" w:rsidR="00416ECE" w:rsidRPr="004F5984" w:rsidRDefault="00416ECE" w:rsidP="00416ECE">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p>
        </w:tc>
        <w:tc>
          <w:tcPr>
            <w:tcW w:w="1205" w:type="dxa"/>
            <w:gridSpan w:val="2"/>
            <w:tcBorders>
              <w:top w:val="nil"/>
              <w:left w:val="nil"/>
              <w:bottom w:val="nil"/>
              <w:right w:val="nil"/>
            </w:tcBorders>
          </w:tcPr>
          <w:p w14:paraId="337C61A0" w14:textId="77777777" w:rsidR="00416ECE" w:rsidRPr="004F5984" w:rsidRDefault="00416ECE" w:rsidP="00416ECE">
            <w:pPr>
              <w:widowControl w:val="0"/>
              <w:autoSpaceDE w:val="0"/>
              <w:autoSpaceDN w:val="0"/>
              <w:adjustRightInd w:val="0"/>
              <w:spacing w:after="0" w:line="240" w:lineRule="auto"/>
              <w:jc w:val="center"/>
              <w:rPr>
                <w:rFonts w:ascii="Times New Roman" w:hAnsi="Times New Roman"/>
                <w:sz w:val="18"/>
                <w:szCs w:val="18"/>
              </w:rPr>
            </w:pPr>
            <w:r w:rsidRPr="004F5984">
              <w:rPr>
                <w:rFonts w:ascii="Times New Roman" w:hAnsi="Times New Roman"/>
                <w:sz w:val="18"/>
                <w:szCs w:val="18"/>
              </w:rPr>
              <w:t>0.0289</w:t>
            </w:r>
          </w:p>
        </w:tc>
        <w:tc>
          <w:tcPr>
            <w:tcW w:w="1258" w:type="dxa"/>
            <w:tcBorders>
              <w:top w:val="nil"/>
              <w:left w:val="nil"/>
              <w:bottom w:val="nil"/>
              <w:right w:val="nil"/>
            </w:tcBorders>
          </w:tcPr>
          <w:p w14:paraId="45BA129D" w14:textId="77777777" w:rsidR="00416ECE" w:rsidRPr="004F5984" w:rsidRDefault="00416ECE" w:rsidP="00416ECE">
            <w:pPr>
              <w:widowControl w:val="0"/>
              <w:autoSpaceDE w:val="0"/>
              <w:autoSpaceDN w:val="0"/>
              <w:adjustRightInd w:val="0"/>
              <w:spacing w:after="0" w:line="240" w:lineRule="auto"/>
              <w:jc w:val="center"/>
              <w:rPr>
                <w:rFonts w:ascii="Times New Roman" w:hAnsi="Times New Roman"/>
                <w:sz w:val="18"/>
                <w:szCs w:val="18"/>
              </w:rPr>
            </w:pPr>
            <w:r w:rsidRPr="004F5984">
              <w:rPr>
                <w:rFonts w:ascii="Times New Roman" w:hAnsi="Times New Roman"/>
                <w:sz w:val="18"/>
                <w:szCs w:val="18"/>
              </w:rPr>
              <w:t>0.117</w:t>
            </w:r>
            <w:r w:rsidRPr="004F5984">
              <w:rPr>
                <w:rFonts w:ascii="Times New Roman" w:hAnsi="Times New Roman"/>
                <w:sz w:val="18"/>
                <w:szCs w:val="18"/>
                <w:vertAlign w:val="superscript"/>
              </w:rPr>
              <w:t>***</w:t>
            </w:r>
          </w:p>
        </w:tc>
        <w:tc>
          <w:tcPr>
            <w:tcW w:w="1152" w:type="dxa"/>
            <w:gridSpan w:val="2"/>
            <w:tcBorders>
              <w:top w:val="nil"/>
              <w:left w:val="nil"/>
              <w:bottom w:val="nil"/>
              <w:right w:val="nil"/>
            </w:tcBorders>
          </w:tcPr>
          <w:p w14:paraId="0E68E28F" w14:textId="77777777" w:rsidR="00416ECE" w:rsidRPr="004F5984" w:rsidRDefault="00416ECE" w:rsidP="00416ECE">
            <w:pPr>
              <w:widowControl w:val="0"/>
              <w:autoSpaceDE w:val="0"/>
              <w:autoSpaceDN w:val="0"/>
              <w:adjustRightInd w:val="0"/>
              <w:spacing w:after="0" w:line="240" w:lineRule="auto"/>
              <w:jc w:val="center"/>
              <w:rPr>
                <w:rFonts w:ascii="Times New Roman" w:hAnsi="Times New Roman"/>
                <w:sz w:val="18"/>
                <w:szCs w:val="18"/>
              </w:rPr>
            </w:pPr>
            <w:r w:rsidRPr="004F5984">
              <w:rPr>
                <w:rFonts w:ascii="Times New Roman" w:hAnsi="Times New Roman"/>
                <w:sz w:val="18"/>
                <w:szCs w:val="18"/>
              </w:rPr>
              <w:t>0.0411</w:t>
            </w:r>
          </w:p>
        </w:tc>
      </w:tr>
      <w:tr w:rsidR="00416ECE" w:rsidRPr="004F5984" w14:paraId="60A112EB" w14:textId="77777777" w:rsidTr="00BE0185">
        <w:tc>
          <w:tcPr>
            <w:tcW w:w="1845" w:type="dxa"/>
            <w:tcBorders>
              <w:top w:val="nil"/>
              <w:left w:val="nil"/>
              <w:bottom w:val="nil"/>
              <w:right w:val="nil"/>
            </w:tcBorders>
          </w:tcPr>
          <w:p w14:paraId="68346CE2" w14:textId="71D22169" w:rsidR="00416ECE" w:rsidRPr="004F5984" w:rsidRDefault="00416ECE" w:rsidP="00416ECE">
            <w:pPr>
              <w:widowControl w:val="0"/>
              <w:autoSpaceDE w:val="0"/>
              <w:autoSpaceDN w:val="0"/>
              <w:adjustRightInd w:val="0"/>
              <w:spacing w:after="0" w:line="240" w:lineRule="auto"/>
              <w:rPr>
                <w:rFonts w:ascii="Times New Roman" w:hAnsi="Times New Roman"/>
                <w:sz w:val="18"/>
                <w:szCs w:val="18"/>
              </w:rPr>
            </w:pPr>
            <w:r>
              <w:rPr>
                <w:rFonts w:ascii="Times New Roman" w:hAnsi="Times New Roman"/>
                <w:sz w:val="18"/>
                <w:szCs w:val="18"/>
              </w:rPr>
              <w:t xml:space="preserve">Picking (RP) </w:t>
            </w:r>
            <w:proofErr w:type="spellStart"/>
            <w:r>
              <w:rPr>
                <w:rFonts w:ascii="Times New Roman" w:hAnsi="Times New Roman"/>
                <w:sz w:val="18"/>
                <w:szCs w:val="18"/>
              </w:rPr>
              <w:t>Capa</w:t>
            </w:r>
            <w:proofErr w:type="spellEnd"/>
            <w:r>
              <w:rPr>
                <w:rFonts w:ascii="Times New Roman" w:hAnsi="Times New Roman"/>
                <w:sz w:val="18"/>
                <w:szCs w:val="18"/>
              </w:rPr>
              <w:t>.</w:t>
            </w:r>
          </w:p>
        </w:tc>
        <w:tc>
          <w:tcPr>
            <w:tcW w:w="1270" w:type="dxa"/>
            <w:tcBorders>
              <w:top w:val="nil"/>
              <w:left w:val="nil"/>
              <w:bottom w:val="nil"/>
              <w:right w:val="nil"/>
            </w:tcBorders>
          </w:tcPr>
          <w:p w14:paraId="3E420B78" w14:textId="42DAC2C7" w:rsidR="00416ECE" w:rsidRPr="004F5984" w:rsidRDefault="00416ECE" w:rsidP="00416ECE">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p>
        </w:tc>
        <w:tc>
          <w:tcPr>
            <w:tcW w:w="1269" w:type="dxa"/>
            <w:tcBorders>
              <w:top w:val="nil"/>
              <w:left w:val="nil"/>
              <w:bottom w:val="nil"/>
              <w:right w:val="nil"/>
            </w:tcBorders>
          </w:tcPr>
          <w:p w14:paraId="05F2D5A2" w14:textId="383856DE" w:rsidR="00416ECE" w:rsidRPr="004F5984" w:rsidRDefault="00416ECE" w:rsidP="00416ECE">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p>
        </w:tc>
        <w:tc>
          <w:tcPr>
            <w:tcW w:w="236" w:type="dxa"/>
            <w:tcBorders>
              <w:top w:val="nil"/>
              <w:left w:val="nil"/>
              <w:bottom w:val="nil"/>
              <w:right w:val="nil"/>
            </w:tcBorders>
          </w:tcPr>
          <w:p w14:paraId="54A733C6" w14:textId="78844909" w:rsidR="00416ECE" w:rsidRPr="004F5984" w:rsidRDefault="00416ECE" w:rsidP="00416ECE">
            <w:pPr>
              <w:widowControl w:val="0"/>
              <w:autoSpaceDE w:val="0"/>
              <w:autoSpaceDN w:val="0"/>
              <w:adjustRightInd w:val="0"/>
              <w:spacing w:after="0" w:line="240" w:lineRule="auto"/>
              <w:jc w:val="center"/>
              <w:rPr>
                <w:rFonts w:ascii="Times New Roman" w:hAnsi="Times New Roman"/>
                <w:sz w:val="18"/>
                <w:szCs w:val="18"/>
              </w:rPr>
            </w:pPr>
          </w:p>
        </w:tc>
        <w:tc>
          <w:tcPr>
            <w:tcW w:w="1304" w:type="dxa"/>
            <w:gridSpan w:val="2"/>
            <w:tcBorders>
              <w:top w:val="nil"/>
              <w:left w:val="nil"/>
              <w:bottom w:val="nil"/>
              <w:right w:val="nil"/>
            </w:tcBorders>
          </w:tcPr>
          <w:p w14:paraId="06BECD9E" w14:textId="7AAB8E77" w:rsidR="00416ECE" w:rsidRPr="004F5984" w:rsidRDefault="00416ECE" w:rsidP="00416ECE">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p>
        </w:tc>
        <w:tc>
          <w:tcPr>
            <w:tcW w:w="973" w:type="dxa"/>
            <w:gridSpan w:val="2"/>
            <w:tcBorders>
              <w:top w:val="nil"/>
              <w:left w:val="nil"/>
              <w:bottom w:val="nil"/>
              <w:right w:val="nil"/>
            </w:tcBorders>
          </w:tcPr>
          <w:p w14:paraId="60E2E3C3" w14:textId="035A49C9" w:rsidR="00416ECE" w:rsidRPr="004F5984" w:rsidRDefault="00416ECE" w:rsidP="00416ECE">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p>
        </w:tc>
        <w:tc>
          <w:tcPr>
            <w:tcW w:w="1205" w:type="dxa"/>
            <w:gridSpan w:val="2"/>
            <w:tcBorders>
              <w:top w:val="nil"/>
              <w:left w:val="nil"/>
              <w:bottom w:val="nil"/>
              <w:right w:val="nil"/>
            </w:tcBorders>
          </w:tcPr>
          <w:p w14:paraId="2D3A9751" w14:textId="77777777" w:rsidR="00416ECE" w:rsidRPr="004F5984" w:rsidRDefault="00416ECE" w:rsidP="00416ECE">
            <w:pPr>
              <w:widowControl w:val="0"/>
              <w:autoSpaceDE w:val="0"/>
              <w:autoSpaceDN w:val="0"/>
              <w:adjustRightInd w:val="0"/>
              <w:spacing w:after="0" w:line="240" w:lineRule="auto"/>
              <w:jc w:val="center"/>
              <w:rPr>
                <w:rFonts w:ascii="Times New Roman" w:hAnsi="Times New Roman"/>
                <w:sz w:val="18"/>
                <w:szCs w:val="18"/>
              </w:rPr>
            </w:pPr>
            <w:r w:rsidRPr="004F5984">
              <w:rPr>
                <w:rFonts w:ascii="Times New Roman" w:hAnsi="Times New Roman"/>
                <w:sz w:val="18"/>
                <w:szCs w:val="18"/>
              </w:rPr>
              <w:t>(0.0255)</w:t>
            </w:r>
          </w:p>
        </w:tc>
        <w:tc>
          <w:tcPr>
            <w:tcW w:w="1258" w:type="dxa"/>
            <w:tcBorders>
              <w:top w:val="nil"/>
              <w:left w:val="nil"/>
              <w:bottom w:val="nil"/>
              <w:right w:val="nil"/>
            </w:tcBorders>
          </w:tcPr>
          <w:p w14:paraId="3BCBD7D1" w14:textId="77777777" w:rsidR="00416ECE" w:rsidRPr="004F5984" w:rsidRDefault="00416ECE" w:rsidP="00416ECE">
            <w:pPr>
              <w:widowControl w:val="0"/>
              <w:autoSpaceDE w:val="0"/>
              <w:autoSpaceDN w:val="0"/>
              <w:adjustRightInd w:val="0"/>
              <w:spacing w:after="0" w:line="240" w:lineRule="auto"/>
              <w:jc w:val="center"/>
              <w:rPr>
                <w:rFonts w:ascii="Times New Roman" w:hAnsi="Times New Roman"/>
                <w:sz w:val="18"/>
                <w:szCs w:val="18"/>
              </w:rPr>
            </w:pPr>
            <w:r w:rsidRPr="004F5984">
              <w:rPr>
                <w:rFonts w:ascii="Times New Roman" w:hAnsi="Times New Roman"/>
                <w:sz w:val="18"/>
                <w:szCs w:val="18"/>
              </w:rPr>
              <w:t>(0.0276)</w:t>
            </w:r>
          </w:p>
        </w:tc>
        <w:tc>
          <w:tcPr>
            <w:tcW w:w="1152" w:type="dxa"/>
            <w:gridSpan w:val="2"/>
            <w:tcBorders>
              <w:top w:val="nil"/>
              <w:left w:val="nil"/>
              <w:bottom w:val="nil"/>
              <w:right w:val="nil"/>
            </w:tcBorders>
          </w:tcPr>
          <w:p w14:paraId="16233B27" w14:textId="77777777" w:rsidR="00416ECE" w:rsidRPr="004F5984" w:rsidRDefault="00416ECE" w:rsidP="00416ECE">
            <w:pPr>
              <w:widowControl w:val="0"/>
              <w:autoSpaceDE w:val="0"/>
              <w:autoSpaceDN w:val="0"/>
              <w:adjustRightInd w:val="0"/>
              <w:spacing w:after="0" w:line="240" w:lineRule="auto"/>
              <w:jc w:val="center"/>
              <w:rPr>
                <w:rFonts w:ascii="Times New Roman" w:hAnsi="Times New Roman"/>
                <w:sz w:val="18"/>
                <w:szCs w:val="18"/>
              </w:rPr>
            </w:pPr>
            <w:r w:rsidRPr="004F5984">
              <w:rPr>
                <w:rFonts w:ascii="Times New Roman" w:hAnsi="Times New Roman"/>
                <w:sz w:val="18"/>
                <w:szCs w:val="18"/>
              </w:rPr>
              <w:t>(0.0549)</w:t>
            </w:r>
          </w:p>
        </w:tc>
      </w:tr>
      <w:tr w:rsidR="00416ECE" w:rsidRPr="004F5984" w14:paraId="34BE246D" w14:textId="77777777" w:rsidTr="00BE0185">
        <w:tc>
          <w:tcPr>
            <w:tcW w:w="1845" w:type="dxa"/>
            <w:tcBorders>
              <w:top w:val="nil"/>
              <w:left w:val="nil"/>
              <w:bottom w:val="nil"/>
              <w:right w:val="nil"/>
            </w:tcBorders>
          </w:tcPr>
          <w:p w14:paraId="1E5FB3B7" w14:textId="77777777" w:rsidR="00416ECE" w:rsidRPr="004F5984" w:rsidRDefault="00416ECE" w:rsidP="00416ECE">
            <w:pPr>
              <w:widowControl w:val="0"/>
              <w:autoSpaceDE w:val="0"/>
              <w:autoSpaceDN w:val="0"/>
              <w:adjustRightInd w:val="0"/>
              <w:spacing w:after="0" w:line="240" w:lineRule="auto"/>
              <w:rPr>
                <w:rFonts w:ascii="Times New Roman" w:hAnsi="Times New Roman"/>
                <w:sz w:val="18"/>
                <w:szCs w:val="18"/>
              </w:rPr>
            </w:pPr>
          </w:p>
        </w:tc>
        <w:tc>
          <w:tcPr>
            <w:tcW w:w="1270" w:type="dxa"/>
            <w:tcBorders>
              <w:top w:val="nil"/>
              <w:left w:val="nil"/>
              <w:bottom w:val="nil"/>
              <w:right w:val="nil"/>
            </w:tcBorders>
          </w:tcPr>
          <w:p w14:paraId="587E2E00" w14:textId="77777777" w:rsidR="00416ECE" w:rsidRPr="004F5984" w:rsidRDefault="00416ECE" w:rsidP="00416ECE">
            <w:pPr>
              <w:widowControl w:val="0"/>
              <w:autoSpaceDE w:val="0"/>
              <w:autoSpaceDN w:val="0"/>
              <w:adjustRightInd w:val="0"/>
              <w:spacing w:after="0" w:line="240" w:lineRule="auto"/>
              <w:rPr>
                <w:rFonts w:ascii="Times New Roman" w:hAnsi="Times New Roman"/>
                <w:sz w:val="18"/>
                <w:szCs w:val="18"/>
              </w:rPr>
            </w:pPr>
          </w:p>
        </w:tc>
        <w:tc>
          <w:tcPr>
            <w:tcW w:w="1269" w:type="dxa"/>
            <w:tcBorders>
              <w:top w:val="nil"/>
              <w:left w:val="nil"/>
              <w:bottom w:val="nil"/>
              <w:right w:val="nil"/>
            </w:tcBorders>
          </w:tcPr>
          <w:p w14:paraId="54999FA6" w14:textId="77777777" w:rsidR="00416ECE" w:rsidRPr="004F5984" w:rsidRDefault="00416ECE" w:rsidP="00416ECE">
            <w:pPr>
              <w:widowControl w:val="0"/>
              <w:autoSpaceDE w:val="0"/>
              <w:autoSpaceDN w:val="0"/>
              <w:adjustRightInd w:val="0"/>
              <w:spacing w:after="0" w:line="240" w:lineRule="auto"/>
              <w:rPr>
                <w:rFonts w:ascii="Times New Roman" w:hAnsi="Times New Roman"/>
                <w:sz w:val="18"/>
                <w:szCs w:val="18"/>
              </w:rPr>
            </w:pPr>
          </w:p>
        </w:tc>
        <w:tc>
          <w:tcPr>
            <w:tcW w:w="236" w:type="dxa"/>
            <w:tcBorders>
              <w:top w:val="nil"/>
              <w:left w:val="nil"/>
              <w:bottom w:val="nil"/>
              <w:right w:val="nil"/>
            </w:tcBorders>
          </w:tcPr>
          <w:p w14:paraId="3FC4392C" w14:textId="4FFA68F7" w:rsidR="00416ECE" w:rsidRPr="004F5984" w:rsidRDefault="00416ECE" w:rsidP="00416ECE">
            <w:pPr>
              <w:widowControl w:val="0"/>
              <w:autoSpaceDE w:val="0"/>
              <w:autoSpaceDN w:val="0"/>
              <w:adjustRightInd w:val="0"/>
              <w:spacing w:after="0" w:line="240" w:lineRule="auto"/>
              <w:rPr>
                <w:rFonts w:ascii="Times New Roman" w:hAnsi="Times New Roman"/>
                <w:sz w:val="18"/>
                <w:szCs w:val="18"/>
              </w:rPr>
            </w:pPr>
          </w:p>
        </w:tc>
        <w:tc>
          <w:tcPr>
            <w:tcW w:w="1304" w:type="dxa"/>
            <w:gridSpan w:val="2"/>
            <w:tcBorders>
              <w:top w:val="nil"/>
              <w:left w:val="nil"/>
              <w:bottom w:val="nil"/>
              <w:right w:val="nil"/>
            </w:tcBorders>
          </w:tcPr>
          <w:p w14:paraId="7BB78A84" w14:textId="2D7A16AA" w:rsidR="00416ECE" w:rsidRPr="004F5984" w:rsidRDefault="00416ECE" w:rsidP="00416ECE">
            <w:pPr>
              <w:widowControl w:val="0"/>
              <w:autoSpaceDE w:val="0"/>
              <w:autoSpaceDN w:val="0"/>
              <w:adjustRightInd w:val="0"/>
              <w:spacing w:after="0" w:line="240" w:lineRule="auto"/>
              <w:rPr>
                <w:rFonts w:ascii="Times New Roman" w:hAnsi="Times New Roman"/>
                <w:sz w:val="18"/>
                <w:szCs w:val="18"/>
              </w:rPr>
            </w:pPr>
          </w:p>
        </w:tc>
        <w:tc>
          <w:tcPr>
            <w:tcW w:w="973" w:type="dxa"/>
            <w:gridSpan w:val="2"/>
            <w:tcBorders>
              <w:top w:val="nil"/>
              <w:left w:val="nil"/>
              <w:bottom w:val="nil"/>
              <w:right w:val="nil"/>
            </w:tcBorders>
          </w:tcPr>
          <w:p w14:paraId="4B49E5F6" w14:textId="77777777" w:rsidR="00416ECE" w:rsidRPr="004F5984" w:rsidRDefault="00416ECE" w:rsidP="00416ECE">
            <w:pPr>
              <w:widowControl w:val="0"/>
              <w:autoSpaceDE w:val="0"/>
              <w:autoSpaceDN w:val="0"/>
              <w:adjustRightInd w:val="0"/>
              <w:spacing w:after="0" w:line="240" w:lineRule="auto"/>
              <w:rPr>
                <w:rFonts w:ascii="Times New Roman" w:hAnsi="Times New Roman"/>
                <w:sz w:val="18"/>
                <w:szCs w:val="18"/>
              </w:rPr>
            </w:pPr>
          </w:p>
        </w:tc>
        <w:tc>
          <w:tcPr>
            <w:tcW w:w="1205" w:type="dxa"/>
            <w:gridSpan w:val="2"/>
            <w:tcBorders>
              <w:top w:val="nil"/>
              <w:left w:val="nil"/>
              <w:bottom w:val="nil"/>
              <w:right w:val="nil"/>
            </w:tcBorders>
          </w:tcPr>
          <w:p w14:paraId="6130A446" w14:textId="77777777" w:rsidR="00416ECE" w:rsidRPr="004F5984" w:rsidRDefault="00416ECE" w:rsidP="00416ECE">
            <w:pPr>
              <w:widowControl w:val="0"/>
              <w:autoSpaceDE w:val="0"/>
              <w:autoSpaceDN w:val="0"/>
              <w:adjustRightInd w:val="0"/>
              <w:spacing w:after="0" w:line="240" w:lineRule="auto"/>
              <w:rPr>
                <w:rFonts w:ascii="Times New Roman" w:hAnsi="Times New Roman"/>
                <w:sz w:val="18"/>
                <w:szCs w:val="18"/>
              </w:rPr>
            </w:pPr>
          </w:p>
        </w:tc>
        <w:tc>
          <w:tcPr>
            <w:tcW w:w="1258" w:type="dxa"/>
            <w:tcBorders>
              <w:top w:val="nil"/>
              <w:left w:val="nil"/>
              <w:bottom w:val="nil"/>
              <w:right w:val="nil"/>
            </w:tcBorders>
          </w:tcPr>
          <w:p w14:paraId="221AED12" w14:textId="77777777" w:rsidR="00416ECE" w:rsidRPr="004F5984" w:rsidRDefault="00416ECE" w:rsidP="00416ECE">
            <w:pPr>
              <w:widowControl w:val="0"/>
              <w:autoSpaceDE w:val="0"/>
              <w:autoSpaceDN w:val="0"/>
              <w:adjustRightInd w:val="0"/>
              <w:spacing w:after="0" w:line="240" w:lineRule="auto"/>
              <w:rPr>
                <w:rFonts w:ascii="Times New Roman" w:hAnsi="Times New Roman"/>
                <w:sz w:val="18"/>
                <w:szCs w:val="18"/>
              </w:rPr>
            </w:pPr>
          </w:p>
        </w:tc>
        <w:tc>
          <w:tcPr>
            <w:tcW w:w="1152" w:type="dxa"/>
            <w:gridSpan w:val="2"/>
            <w:tcBorders>
              <w:top w:val="nil"/>
              <w:left w:val="nil"/>
              <w:bottom w:val="nil"/>
              <w:right w:val="nil"/>
            </w:tcBorders>
          </w:tcPr>
          <w:p w14:paraId="7E0584A2" w14:textId="77777777" w:rsidR="00416ECE" w:rsidRPr="004F5984" w:rsidRDefault="00416ECE" w:rsidP="00416ECE">
            <w:pPr>
              <w:widowControl w:val="0"/>
              <w:autoSpaceDE w:val="0"/>
              <w:autoSpaceDN w:val="0"/>
              <w:adjustRightInd w:val="0"/>
              <w:spacing w:after="0" w:line="240" w:lineRule="auto"/>
              <w:rPr>
                <w:rFonts w:ascii="Times New Roman" w:hAnsi="Times New Roman"/>
                <w:sz w:val="18"/>
                <w:szCs w:val="18"/>
              </w:rPr>
            </w:pPr>
          </w:p>
        </w:tc>
      </w:tr>
      <w:tr w:rsidR="00416ECE" w:rsidRPr="004F5984" w14:paraId="67A36BA4" w14:textId="77777777" w:rsidTr="00BE0185">
        <w:tc>
          <w:tcPr>
            <w:tcW w:w="1845" w:type="dxa"/>
            <w:tcBorders>
              <w:top w:val="nil"/>
              <w:left w:val="nil"/>
              <w:bottom w:val="nil"/>
              <w:right w:val="nil"/>
            </w:tcBorders>
          </w:tcPr>
          <w:p w14:paraId="7D8840E3" w14:textId="77777777" w:rsidR="00416ECE" w:rsidRPr="004F5984" w:rsidRDefault="00416ECE" w:rsidP="00416ECE">
            <w:pPr>
              <w:widowControl w:val="0"/>
              <w:autoSpaceDE w:val="0"/>
              <w:autoSpaceDN w:val="0"/>
              <w:adjustRightInd w:val="0"/>
              <w:spacing w:after="0" w:line="240" w:lineRule="auto"/>
              <w:rPr>
                <w:rFonts w:ascii="Times New Roman" w:hAnsi="Times New Roman"/>
                <w:sz w:val="18"/>
                <w:szCs w:val="18"/>
              </w:rPr>
            </w:pPr>
            <w:r>
              <w:rPr>
                <w:rFonts w:ascii="Times New Roman" w:hAnsi="Times New Roman"/>
                <w:sz w:val="18"/>
                <w:szCs w:val="18"/>
              </w:rPr>
              <w:t>SFM Transaction</w:t>
            </w:r>
            <w:r w:rsidRPr="00A5208A">
              <w:rPr>
                <w:rFonts w:ascii="Times New Roman" w:hAnsi="Times New Roman"/>
                <w:sz w:val="18"/>
                <w:szCs w:val="18"/>
              </w:rPr>
              <w:t xml:space="preserve"> </w:t>
            </w:r>
            <w:r>
              <w:rPr>
                <w:rFonts w:ascii="Times New Roman" w:hAnsi="Times New Roman"/>
                <w:sz w:val="18"/>
                <w:szCs w:val="18"/>
              </w:rPr>
              <w:t xml:space="preserve">* </w:t>
            </w:r>
          </w:p>
        </w:tc>
        <w:tc>
          <w:tcPr>
            <w:tcW w:w="1270" w:type="dxa"/>
            <w:tcBorders>
              <w:top w:val="nil"/>
              <w:left w:val="nil"/>
              <w:bottom w:val="nil"/>
              <w:right w:val="nil"/>
            </w:tcBorders>
          </w:tcPr>
          <w:p w14:paraId="6F2E35C1" w14:textId="3CD44488" w:rsidR="00416ECE" w:rsidRPr="004F5984" w:rsidRDefault="00416ECE" w:rsidP="00416ECE">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p>
        </w:tc>
        <w:tc>
          <w:tcPr>
            <w:tcW w:w="1269" w:type="dxa"/>
            <w:tcBorders>
              <w:top w:val="nil"/>
              <w:left w:val="nil"/>
              <w:bottom w:val="nil"/>
              <w:right w:val="nil"/>
            </w:tcBorders>
          </w:tcPr>
          <w:p w14:paraId="0BE7A926" w14:textId="646954FE" w:rsidR="00416ECE" w:rsidRPr="004F5984" w:rsidRDefault="00416ECE" w:rsidP="00416ECE">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p>
        </w:tc>
        <w:tc>
          <w:tcPr>
            <w:tcW w:w="236" w:type="dxa"/>
            <w:tcBorders>
              <w:top w:val="nil"/>
              <w:left w:val="nil"/>
              <w:bottom w:val="nil"/>
              <w:right w:val="nil"/>
            </w:tcBorders>
          </w:tcPr>
          <w:p w14:paraId="47B2BAA5" w14:textId="248E8DEE" w:rsidR="00416ECE" w:rsidRPr="004F5984" w:rsidRDefault="00416ECE" w:rsidP="00416ECE">
            <w:pPr>
              <w:widowControl w:val="0"/>
              <w:autoSpaceDE w:val="0"/>
              <w:autoSpaceDN w:val="0"/>
              <w:adjustRightInd w:val="0"/>
              <w:spacing w:after="0" w:line="240" w:lineRule="auto"/>
              <w:jc w:val="center"/>
              <w:rPr>
                <w:rFonts w:ascii="Times New Roman" w:hAnsi="Times New Roman"/>
                <w:sz w:val="18"/>
                <w:szCs w:val="18"/>
              </w:rPr>
            </w:pPr>
          </w:p>
        </w:tc>
        <w:tc>
          <w:tcPr>
            <w:tcW w:w="1304" w:type="dxa"/>
            <w:gridSpan w:val="2"/>
            <w:tcBorders>
              <w:top w:val="nil"/>
              <w:left w:val="nil"/>
              <w:bottom w:val="nil"/>
              <w:right w:val="nil"/>
            </w:tcBorders>
          </w:tcPr>
          <w:p w14:paraId="5AD11F87" w14:textId="22855568" w:rsidR="00416ECE" w:rsidRPr="004F5984" w:rsidRDefault="00416ECE" w:rsidP="00416ECE">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p>
        </w:tc>
        <w:tc>
          <w:tcPr>
            <w:tcW w:w="973" w:type="dxa"/>
            <w:gridSpan w:val="2"/>
            <w:tcBorders>
              <w:top w:val="nil"/>
              <w:left w:val="nil"/>
              <w:bottom w:val="nil"/>
              <w:right w:val="nil"/>
            </w:tcBorders>
          </w:tcPr>
          <w:p w14:paraId="23B365F8" w14:textId="39CD4B5C" w:rsidR="00416ECE" w:rsidRPr="004F5984" w:rsidRDefault="00416ECE" w:rsidP="00416ECE">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p>
        </w:tc>
        <w:tc>
          <w:tcPr>
            <w:tcW w:w="1205" w:type="dxa"/>
            <w:gridSpan w:val="2"/>
            <w:tcBorders>
              <w:top w:val="nil"/>
              <w:left w:val="nil"/>
              <w:bottom w:val="nil"/>
              <w:right w:val="nil"/>
            </w:tcBorders>
          </w:tcPr>
          <w:p w14:paraId="3CDA2AC4" w14:textId="77777777" w:rsidR="00416ECE" w:rsidRPr="004F5984" w:rsidRDefault="00416ECE" w:rsidP="00416ECE">
            <w:pPr>
              <w:widowControl w:val="0"/>
              <w:autoSpaceDE w:val="0"/>
              <w:autoSpaceDN w:val="0"/>
              <w:adjustRightInd w:val="0"/>
              <w:spacing w:after="0" w:line="240" w:lineRule="auto"/>
              <w:jc w:val="center"/>
              <w:rPr>
                <w:rFonts w:ascii="Times New Roman" w:hAnsi="Times New Roman"/>
                <w:sz w:val="18"/>
                <w:szCs w:val="18"/>
              </w:rPr>
            </w:pPr>
            <w:r w:rsidRPr="004F5984">
              <w:rPr>
                <w:rFonts w:ascii="Times New Roman" w:hAnsi="Times New Roman"/>
                <w:sz w:val="18"/>
                <w:szCs w:val="18"/>
              </w:rPr>
              <w:t>0.735</w:t>
            </w:r>
            <w:r w:rsidRPr="004F5984">
              <w:rPr>
                <w:rFonts w:ascii="Times New Roman" w:hAnsi="Times New Roman"/>
                <w:sz w:val="18"/>
                <w:szCs w:val="18"/>
                <w:vertAlign w:val="superscript"/>
              </w:rPr>
              <w:t>***</w:t>
            </w:r>
          </w:p>
        </w:tc>
        <w:tc>
          <w:tcPr>
            <w:tcW w:w="1258" w:type="dxa"/>
            <w:tcBorders>
              <w:top w:val="nil"/>
              <w:left w:val="nil"/>
              <w:bottom w:val="nil"/>
              <w:right w:val="nil"/>
            </w:tcBorders>
          </w:tcPr>
          <w:p w14:paraId="18A76923" w14:textId="2390CA57" w:rsidR="00416ECE" w:rsidRPr="004F5984" w:rsidRDefault="00416ECE" w:rsidP="00416ECE">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p>
        </w:tc>
        <w:tc>
          <w:tcPr>
            <w:tcW w:w="1152" w:type="dxa"/>
            <w:gridSpan w:val="2"/>
            <w:tcBorders>
              <w:top w:val="nil"/>
              <w:left w:val="nil"/>
              <w:bottom w:val="nil"/>
              <w:right w:val="nil"/>
            </w:tcBorders>
          </w:tcPr>
          <w:p w14:paraId="69792593" w14:textId="77777777" w:rsidR="00416ECE" w:rsidRPr="004F5984" w:rsidRDefault="00416ECE" w:rsidP="00416ECE">
            <w:pPr>
              <w:widowControl w:val="0"/>
              <w:autoSpaceDE w:val="0"/>
              <w:autoSpaceDN w:val="0"/>
              <w:adjustRightInd w:val="0"/>
              <w:spacing w:after="0" w:line="240" w:lineRule="auto"/>
              <w:jc w:val="center"/>
              <w:rPr>
                <w:rFonts w:ascii="Times New Roman" w:hAnsi="Times New Roman"/>
                <w:sz w:val="18"/>
                <w:szCs w:val="18"/>
              </w:rPr>
            </w:pPr>
            <w:r w:rsidRPr="004F5984">
              <w:rPr>
                <w:rFonts w:ascii="Times New Roman" w:hAnsi="Times New Roman"/>
                <w:sz w:val="18"/>
                <w:szCs w:val="18"/>
              </w:rPr>
              <w:t>0.544</w:t>
            </w:r>
            <w:r w:rsidRPr="004F5984">
              <w:rPr>
                <w:rFonts w:ascii="Times New Roman" w:hAnsi="Times New Roman"/>
                <w:sz w:val="18"/>
                <w:szCs w:val="18"/>
                <w:vertAlign w:val="superscript"/>
              </w:rPr>
              <w:t>***</w:t>
            </w:r>
          </w:p>
        </w:tc>
      </w:tr>
      <w:tr w:rsidR="00416ECE" w:rsidRPr="004F5984" w14:paraId="46386251" w14:textId="77777777" w:rsidTr="00BE0185">
        <w:tc>
          <w:tcPr>
            <w:tcW w:w="1845" w:type="dxa"/>
            <w:tcBorders>
              <w:top w:val="nil"/>
              <w:left w:val="nil"/>
              <w:bottom w:val="nil"/>
              <w:right w:val="nil"/>
            </w:tcBorders>
          </w:tcPr>
          <w:p w14:paraId="03655A5C" w14:textId="2DD62EFE" w:rsidR="00416ECE" w:rsidRPr="004F5984" w:rsidRDefault="00416ECE" w:rsidP="00416ECE">
            <w:pPr>
              <w:widowControl w:val="0"/>
              <w:autoSpaceDE w:val="0"/>
              <w:autoSpaceDN w:val="0"/>
              <w:adjustRightInd w:val="0"/>
              <w:spacing w:after="0" w:line="240" w:lineRule="auto"/>
              <w:rPr>
                <w:rFonts w:ascii="Times New Roman" w:hAnsi="Times New Roman"/>
                <w:sz w:val="18"/>
                <w:szCs w:val="18"/>
              </w:rPr>
            </w:pPr>
            <w:r>
              <w:rPr>
                <w:rFonts w:ascii="Times New Roman" w:hAnsi="Times New Roman"/>
                <w:sz w:val="18"/>
                <w:szCs w:val="18"/>
              </w:rPr>
              <w:t>Firm RP Capability</w:t>
            </w:r>
          </w:p>
        </w:tc>
        <w:tc>
          <w:tcPr>
            <w:tcW w:w="1270" w:type="dxa"/>
            <w:tcBorders>
              <w:top w:val="nil"/>
              <w:left w:val="nil"/>
              <w:bottom w:val="nil"/>
              <w:right w:val="nil"/>
            </w:tcBorders>
          </w:tcPr>
          <w:p w14:paraId="62481E7D" w14:textId="3655D95E" w:rsidR="00416ECE" w:rsidRPr="004F5984" w:rsidRDefault="00416ECE" w:rsidP="00416ECE">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p>
        </w:tc>
        <w:tc>
          <w:tcPr>
            <w:tcW w:w="1269" w:type="dxa"/>
            <w:tcBorders>
              <w:top w:val="nil"/>
              <w:left w:val="nil"/>
              <w:bottom w:val="nil"/>
              <w:right w:val="nil"/>
            </w:tcBorders>
          </w:tcPr>
          <w:p w14:paraId="22FFC2BF" w14:textId="37EE8604" w:rsidR="00416ECE" w:rsidRPr="004F5984" w:rsidRDefault="00416ECE" w:rsidP="00416ECE">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p>
        </w:tc>
        <w:tc>
          <w:tcPr>
            <w:tcW w:w="236" w:type="dxa"/>
            <w:tcBorders>
              <w:top w:val="nil"/>
              <w:left w:val="nil"/>
              <w:bottom w:val="nil"/>
              <w:right w:val="nil"/>
            </w:tcBorders>
          </w:tcPr>
          <w:p w14:paraId="133D3952" w14:textId="5150C76F" w:rsidR="00416ECE" w:rsidRPr="004F5984" w:rsidRDefault="00416ECE" w:rsidP="00416ECE">
            <w:pPr>
              <w:widowControl w:val="0"/>
              <w:autoSpaceDE w:val="0"/>
              <w:autoSpaceDN w:val="0"/>
              <w:adjustRightInd w:val="0"/>
              <w:spacing w:after="0" w:line="240" w:lineRule="auto"/>
              <w:jc w:val="center"/>
              <w:rPr>
                <w:rFonts w:ascii="Times New Roman" w:hAnsi="Times New Roman"/>
                <w:sz w:val="18"/>
                <w:szCs w:val="18"/>
              </w:rPr>
            </w:pPr>
          </w:p>
        </w:tc>
        <w:tc>
          <w:tcPr>
            <w:tcW w:w="1304" w:type="dxa"/>
            <w:gridSpan w:val="2"/>
            <w:tcBorders>
              <w:top w:val="nil"/>
              <w:left w:val="nil"/>
              <w:bottom w:val="nil"/>
              <w:right w:val="nil"/>
            </w:tcBorders>
          </w:tcPr>
          <w:p w14:paraId="03C67B8E" w14:textId="702A3917" w:rsidR="00416ECE" w:rsidRPr="004F5984" w:rsidRDefault="00416ECE" w:rsidP="00416ECE">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p>
        </w:tc>
        <w:tc>
          <w:tcPr>
            <w:tcW w:w="973" w:type="dxa"/>
            <w:gridSpan w:val="2"/>
            <w:tcBorders>
              <w:top w:val="nil"/>
              <w:left w:val="nil"/>
              <w:bottom w:val="nil"/>
              <w:right w:val="nil"/>
            </w:tcBorders>
          </w:tcPr>
          <w:p w14:paraId="707E9767" w14:textId="13D0C9C3" w:rsidR="00416ECE" w:rsidRPr="004F5984" w:rsidRDefault="00416ECE" w:rsidP="00416ECE">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p>
        </w:tc>
        <w:tc>
          <w:tcPr>
            <w:tcW w:w="1205" w:type="dxa"/>
            <w:gridSpan w:val="2"/>
            <w:tcBorders>
              <w:top w:val="nil"/>
              <w:left w:val="nil"/>
              <w:bottom w:val="nil"/>
              <w:right w:val="nil"/>
            </w:tcBorders>
          </w:tcPr>
          <w:p w14:paraId="1C48E4BD" w14:textId="77777777" w:rsidR="00416ECE" w:rsidRPr="004F5984" w:rsidRDefault="00416ECE" w:rsidP="00416ECE">
            <w:pPr>
              <w:widowControl w:val="0"/>
              <w:autoSpaceDE w:val="0"/>
              <w:autoSpaceDN w:val="0"/>
              <w:adjustRightInd w:val="0"/>
              <w:spacing w:after="0" w:line="240" w:lineRule="auto"/>
              <w:jc w:val="center"/>
              <w:rPr>
                <w:rFonts w:ascii="Times New Roman" w:hAnsi="Times New Roman"/>
                <w:sz w:val="18"/>
                <w:szCs w:val="18"/>
              </w:rPr>
            </w:pPr>
            <w:r w:rsidRPr="004F5984">
              <w:rPr>
                <w:rFonts w:ascii="Times New Roman" w:hAnsi="Times New Roman"/>
                <w:sz w:val="18"/>
                <w:szCs w:val="18"/>
              </w:rPr>
              <w:t>(0.0445)</w:t>
            </w:r>
          </w:p>
        </w:tc>
        <w:tc>
          <w:tcPr>
            <w:tcW w:w="1258" w:type="dxa"/>
            <w:tcBorders>
              <w:top w:val="nil"/>
              <w:left w:val="nil"/>
              <w:bottom w:val="nil"/>
              <w:right w:val="nil"/>
            </w:tcBorders>
          </w:tcPr>
          <w:p w14:paraId="337BEB4C" w14:textId="04AF28FA" w:rsidR="00416ECE" w:rsidRPr="004F5984" w:rsidRDefault="00416ECE" w:rsidP="00416ECE">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p>
        </w:tc>
        <w:tc>
          <w:tcPr>
            <w:tcW w:w="1152" w:type="dxa"/>
            <w:gridSpan w:val="2"/>
            <w:tcBorders>
              <w:top w:val="nil"/>
              <w:left w:val="nil"/>
              <w:bottom w:val="nil"/>
              <w:right w:val="nil"/>
            </w:tcBorders>
          </w:tcPr>
          <w:p w14:paraId="33FE84C6" w14:textId="77777777" w:rsidR="00416ECE" w:rsidRPr="004F5984" w:rsidRDefault="00416ECE" w:rsidP="00416ECE">
            <w:pPr>
              <w:widowControl w:val="0"/>
              <w:autoSpaceDE w:val="0"/>
              <w:autoSpaceDN w:val="0"/>
              <w:adjustRightInd w:val="0"/>
              <w:spacing w:after="0" w:line="240" w:lineRule="auto"/>
              <w:jc w:val="center"/>
              <w:rPr>
                <w:rFonts w:ascii="Times New Roman" w:hAnsi="Times New Roman"/>
                <w:sz w:val="18"/>
                <w:szCs w:val="18"/>
              </w:rPr>
            </w:pPr>
            <w:r w:rsidRPr="004F5984">
              <w:rPr>
                <w:rFonts w:ascii="Times New Roman" w:hAnsi="Times New Roman"/>
                <w:sz w:val="18"/>
                <w:szCs w:val="18"/>
              </w:rPr>
              <w:t>(0.0727)</w:t>
            </w:r>
          </w:p>
        </w:tc>
      </w:tr>
      <w:tr w:rsidR="00416ECE" w:rsidRPr="004F5984" w14:paraId="1478C111" w14:textId="77777777" w:rsidTr="00BE0185">
        <w:tc>
          <w:tcPr>
            <w:tcW w:w="1845" w:type="dxa"/>
            <w:tcBorders>
              <w:top w:val="nil"/>
              <w:left w:val="nil"/>
              <w:bottom w:val="nil"/>
              <w:right w:val="nil"/>
            </w:tcBorders>
          </w:tcPr>
          <w:p w14:paraId="7C2094B7" w14:textId="77777777" w:rsidR="00416ECE" w:rsidRPr="004F5984" w:rsidRDefault="00416ECE" w:rsidP="00416ECE">
            <w:pPr>
              <w:widowControl w:val="0"/>
              <w:autoSpaceDE w:val="0"/>
              <w:autoSpaceDN w:val="0"/>
              <w:adjustRightInd w:val="0"/>
              <w:spacing w:after="0" w:line="240" w:lineRule="auto"/>
              <w:rPr>
                <w:rFonts w:ascii="Times New Roman" w:hAnsi="Times New Roman"/>
                <w:sz w:val="18"/>
                <w:szCs w:val="18"/>
              </w:rPr>
            </w:pPr>
          </w:p>
        </w:tc>
        <w:tc>
          <w:tcPr>
            <w:tcW w:w="1270" w:type="dxa"/>
            <w:tcBorders>
              <w:top w:val="nil"/>
              <w:left w:val="nil"/>
              <w:bottom w:val="nil"/>
              <w:right w:val="nil"/>
            </w:tcBorders>
          </w:tcPr>
          <w:p w14:paraId="08F621C7" w14:textId="77777777" w:rsidR="00416ECE" w:rsidRPr="004F5984" w:rsidRDefault="00416ECE" w:rsidP="00416ECE">
            <w:pPr>
              <w:widowControl w:val="0"/>
              <w:autoSpaceDE w:val="0"/>
              <w:autoSpaceDN w:val="0"/>
              <w:adjustRightInd w:val="0"/>
              <w:spacing w:after="0" w:line="240" w:lineRule="auto"/>
              <w:rPr>
                <w:rFonts w:ascii="Times New Roman" w:hAnsi="Times New Roman"/>
                <w:sz w:val="18"/>
                <w:szCs w:val="18"/>
              </w:rPr>
            </w:pPr>
          </w:p>
        </w:tc>
        <w:tc>
          <w:tcPr>
            <w:tcW w:w="1269" w:type="dxa"/>
            <w:tcBorders>
              <w:top w:val="nil"/>
              <w:left w:val="nil"/>
              <w:bottom w:val="nil"/>
              <w:right w:val="nil"/>
            </w:tcBorders>
          </w:tcPr>
          <w:p w14:paraId="26CD874E" w14:textId="77777777" w:rsidR="00416ECE" w:rsidRPr="004F5984" w:rsidRDefault="00416ECE" w:rsidP="00416ECE">
            <w:pPr>
              <w:widowControl w:val="0"/>
              <w:autoSpaceDE w:val="0"/>
              <w:autoSpaceDN w:val="0"/>
              <w:adjustRightInd w:val="0"/>
              <w:spacing w:after="0" w:line="240" w:lineRule="auto"/>
              <w:rPr>
                <w:rFonts w:ascii="Times New Roman" w:hAnsi="Times New Roman"/>
                <w:sz w:val="18"/>
                <w:szCs w:val="18"/>
              </w:rPr>
            </w:pPr>
          </w:p>
        </w:tc>
        <w:tc>
          <w:tcPr>
            <w:tcW w:w="236" w:type="dxa"/>
            <w:tcBorders>
              <w:top w:val="nil"/>
              <w:left w:val="nil"/>
              <w:bottom w:val="nil"/>
              <w:right w:val="nil"/>
            </w:tcBorders>
          </w:tcPr>
          <w:p w14:paraId="7C5B9DD5" w14:textId="48DECF8F" w:rsidR="00416ECE" w:rsidRPr="004F5984" w:rsidRDefault="00416ECE" w:rsidP="00416ECE">
            <w:pPr>
              <w:widowControl w:val="0"/>
              <w:autoSpaceDE w:val="0"/>
              <w:autoSpaceDN w:val="0"/>
              <w:adjustRightInd w:val="0"/>
              <w:spacing w:after="0" w:line="240" w:lineRule="auto"/>
              <w:rPr>
                <w:rFonts w:ascii="Times New Roman" w:hAnsi="Times New Roman"/>
                <w:sz w:val="18"/>
                <w:szCs w:val="18"/>
              </w:rPr>
            </w:pPr>
          </w:p>
        </w:tc>
        <w:tc>
          <w:tcPr>
            <w:tcW w:w="1304" w:type="dxa"/>
            <w:gridSpan w:val="2"/>
            <w:tcBorders>
              <w:top w:val="nil"/>
              <w:left w:val="nil"/>
              <w:bottom w:val="nil"/>
              <w:right w:val="nil"/>
            </w:tcBorders>
          </w:tcPr>
          <w:p w14:paraId="657A74FB" w14:textId="2ECCA827" w:rsidR="00416ECE" w:rsidRPr="004F5984" w:rsidRDefault="00416ECE" w:rsidP="00416ECE">
            <w:pPr>
              <w:widowControl w:val="0"/>
              <w:autoSpaceDE w:val="0"/>
              <w:autoSpaceDN w:val="0"/>
              <w:adjustRightInd w:val="0"/>
              <w:spacing w:after="0" w:line="240" w:lineRule="auto"/>
              <w:rPr>
                <w:rFonts w:ascii="Times New Roman" w:hAnsi="Times New Roman"/>
                <w:sz w:val="18"/>
                <w:szCs w:val="18"/>
              </w:rPr>
            </w:pPr>
          </w:p>
        </w:tc>
        <w:tc>
          <w:tcPr>
            <w:tcW w:w="973" w:type="dxa"/>
            <w:gridSpan w:val="2"/>
            <w:tcBorders>
              <w:top w:val="nil"/>
              <w:left w:val="nil"/>
              <w:bottom w:val="nil"/>
              <w:right w:val="nil"/>
            </w:tcBorders>
          </w:tcPr>
          <w:p w14:paraId="25E6A909" w14:textId="77777777" w:rsidR="00416ECE" w:rsidRPr="004F5984" w:rsidRDefault="00416ECE" w:rsidP="00416ECE">
            <w:pPr>
              <w:widowControl w:val="0"/>
              <w:autoSpaceDE w:val="0"/>
              <w:autoSpaceDN w:val="0"/>
              <w:adjustRightInd w:val="0"/>
              <w:spacing w:after="0" w:line="240" w:lineRule="auto"/>
              <w:rPr>
                <w:rFonts w:ascii="Times New Roman" w:hAnsi="Times New Roman"/>
                <w:sz w:val="18"/>
                <w:szCs w:val="18"/>
              </w:rPr>
            </w:pPr>
          </w:p>
        </w:tc>
        <w:tc>
          <w:tcPr>
            <w:tcW w:w="1205" w:type="dxa"/>
            <w:gridSpan w:val="2"/>
            <w:tcBorders>
              <w:top w:val="nil"/>
              <w:left w:val="nil"/>
              <w:bottom w:val="nil"/>
              <w:right w:val="nil"/>
            </w:tcBorders>
          </w:tcPr>
          <w:p w14:paraId="2D410C24" w14:textId="77777777" w:rsidR="00416ECE" w:rsidRPr="004F5984" w:rsidRDefault="00416ECE" w:rsidP="00416ECE">
            <w:pPr>
              <w:widowControl w:val="0"/>
              <w:autoSpaceDE w:val="0"/>
              <w:autoSpaceDN w:val="0"/>
              <w:adjustRightInd w:val="0"/>
              <w:spacing w:after="0" w:line="240" w:lineRule="auto"/>
              <w:rPr>
                <w:rFonts w:ascii="Times New Roman" w:hAnsi="Times New Roman"/>
                <w:sz w:val="18"/>
                <w:szCs w:val="18"/>
              </w:rPr>
            </w:pPr>
          </w:p>
        </w:tc>
        <w:tc>
          <w:tcPr>
            <w:tcW w:w="1258" w:type="dxa"/>
            <w:tcBorders>
              <w:top w:val="nil"/>
              <w:left w:val="nil"/>
              <w:bottom w:val="nil"/>
              <w:right w:val="nil"/>
            </w:tcBorders>
          </w:tcPr>
          <w:p w14:paraId="337B88A3" w14:textId="77777777" w:rsidR="00416ECE" w:rsidRPr="004F5984" w:rsidRDefault="00416ECE" w:rsidP="00416ECE">
            <w:pPr>
              <w:widowControl w:val="0"/>
              <w:autoSpaceDE w:val="0"/>
              <w:autoSpaceDN w:val="0"/>
              <w:adjustRightInd w:val="0"/>
              <w:spacing w:after="0" w:line="240" w:lineRule="auto"/>
              <w:rPr>
                <w:rFonts w:ascii="Times New Roman" w:hAnsi="Times New Roman"/>
                <w:sz w:val="18"/>
                <w:szCs w:val="18"/>
              </w:rPr>
            </w:pPr>
          </w:p>
        </w:tc>
        <w:tc>
          <w:tcPr>
            <w:tcW w:w="1152" w:type="dxa"/>
            <w:gridSpan w:val="2"/>
            <w:tcBorders>
              <w:top w:val="nil"/>
              <w:left w:val="nil"/>
              <w:bottom w:val="nil"/>
              <w:right w:val="nil"/>
            </w:tcBorders>
          </w:tcPr>
          <w:p w14:paraId="25359A9A" w14:textId="77777777" w:rsidR="00416ECE" w:rsidRPr="004F5984" w:rsidRDefault="00416ECE" w:rsidP="00416ECE">
            <w:pPr>
              <w:widowControl w:val="0"/>
              <w:autoSpaceDE w:val="0"/>
              <w:autoSpaceDN w:val="0"/>
              <w:adjustRightInd w:val="0"/>
              <w:spacing w:after="0" w:line="240" w:lineRule="auto"/>
              <w:rPr>
                <w:rFonts w:ascii="Times New Roman" w:hAnsi="Times New Roman"/>
                <w:sz w:val="18"/>
                <w:szCs w:val="18"/>
              </w:rPr>
            </w:pPr>
          </w:p>
        </w:tc>
      </w:tr>
      <w:tr w:rsidR="00416ECE" w:rsidRPr="004F5984" w14:paraId="7CDB79F6" w14:textId="77777777" w:rsidTr="00BE0185">
        <w:tc>
          <w:tcPr>
            <w:tcW w:w="1845" w:type="dxa"/>
            <w:tcBorders>
              <w:top w:val="nil"/>
              <w:left w:val="nil"/>
              <w:bottom w:val="nil"/>
              <w:right w:val="nil"/>
            </w:tcBorders>
          </w:tcPr>
          <w:p w14:paraId="779368B6" w14:textId="77777777" w:rsidR="00416ECE" w:rsidRPr="004F5984" w:rsidRDefault="00416ECE" w:rsidP="00416ECE">
            <w:pPr>
              <w:widowControl w:val="0"/>
              <w:autoSpaceDE w:val="0"/>
              <w:autoSpaceDN w:val="0"/>
              <w:adjustRightInd w:val="0"/>
              <w:spacing w:after="0" w:line="240" w:lineRule="auto"/>
              <w:rPr>
                <w:rFonts w:ascii="Times New Roman" w:hAnsi="Times New Roman"/>
                <w:sz w:val="18"/>
                <w:szCs w:val="18"/>
              </w:rPr>
            </w:pPr>
            <w:r>
              <w:rPr>
                <w:rFonts w:ascii="Times New Roman" w:hAnsi="Times New Roman"/>
                <w:sz w:val="18"/>
                <w:szCs w:val="18"/>
              </w:rPr>
              <w:t>Minor League</w:t>
            </w:r>
          </w:p>
        </w:tc>
        <w:tc>
          <w:tcPr>
            <w:tcW w:w="1270" w:type="dxa"/>
            <w:tcBorders>
              <w:top w:val="nil"/>
              <w:left w:val="nil"/>
              <w:bottom w:val="nil"/>
              <w:right w:val="nil"/>
            </w:tcBorders>
          </w:tcPr>
          <w:p w14:paraId="6D250F84" w14:textId="1680C6CA" w:rsidR="00416ECE" w:rsidRPr="004F5984" w:rsidRDefault="00416ECE" w:rsidP="00416ECE">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p>
        </w:tc>
        <w:tc>
          <w:tcPr>
            <w:tcW w:w="1269" w:type="dxa"/>
            <w:tcBorders>
              <w:top w:val="nil"/>
              <w:left w:val="nil"/>
              <w:bottom w:val="nil"/>
              <w:right w:val="nil"/>
            </w:tcBorders>
          </w:tcPr>
          <w:p w14:paraId="7F762B36" w14:textId="549816F3" w:rsidR="00416ECE" w:rsidRPr="004F5984" w:rsidRDefault="00416ECE" w:rsidP="00416ECE">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p>
        </w:tc>
        <w:tc>
          <w:tcPr>
            <w:tcW w:w="236" w:type="dxa"/>
            <w:tcBorders>
              <w:top w:val="nil"/>
              <w:left w:val="nil"/>
              <w:bottom w:val="nil"/>
              <w:right w:val="nil"/>
            </w:tcBorders>
          </w:tcPr>
          <w:p w14:paraId="0C3F8BB5" w14:textId="35CC7375" w:rsidR="00416ECE" w:rsidRPr="004F5984" w:rsidRDefault="00416ECE" w:rsidP="00416ECE">
            <w:pPr>
              <w:widowControl w:val="0"/>
              <w:autoSpaceDE w:val="0"/>
              <w:autoSpaceDN w:val="0"/>
              <w:adjustRightInd w:val="0"/>
              <w:spacing w:after="0" w:line="240" w:lineRule="auto"/>
              <w:jc w:val="center"/>
              <w:rPr>
                <w:rFonts w:ascii="Times New Roman" w:hAnsi="Times New Roman"/>
                <w:sz w:val="18"/>
                <w:szCs w:val="18"/>
              </w:rPr>
            </w:pPr>
          </w:p>
        </w:tc>
        <w:tc>
          <w:tcPr>
            <w:tcW w:w="1304" w:type="dxa"/>
            <w:gridSpan w:val="2"/>
            <w:tcBorders>
              <w:top w:val="nil"/>
              <w:left w:val="nil"/>
              <w:bottom w:val="nil"/>
              <w:right w:val="nil"/>
            </w:tcBorders>
          </w:tcPr>
          <w:p w14:paraId="41D12F78" w14:textId="1EDD1E0B" w:rsidR="00416ECE" w:rsidRPr="004F5984" w:rsidRDefault="00416ECE" w:rsidP="00416ECE">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p>
        </w:tc>
        <w:tc>
          <w:tcPr>
            <w:tcW w:w="973" w:type="dxa"/>
            <w:gridSpan w:val="2"/>
            <w:tcBorders>
              <w:top w:val="nil"/>
              <w:left w:val="nil"/>
              <w:bottom w:val="nil"/>
              <w:right w:val="nil"/>
            </w:tcBorders>
          </w:tcPr>
          <w:p w14:paraId="1116D375" w14:textId="4BD9004D" w:rsidR="00416ECE" w:rsidRPr="004F5984" w:rsidRDefault="00416ECE" w:rsidP="00416ECE">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p>
        </w:tc>
        <w:tc>
          <w:tcPr>
            <w:tcW w:w="1205" w:type="dxa"/>
            <w:gridSpan w:val="2"/>
            <w:tcBorders>
              <w:top w:val="nil"/>
              <w:left w:val="nil"/>
              <w:bottom w:val="nil"/>
              <w:right w:val="nil"/>
            </w:tcBorders>
          </w:tcPr>
          <w:p w14:paraId="23382DA4" w14:textId="4727AD6E" w:rsidR="00416ECE" w:rsidRPr="004F5984" w:rsidRDefault="00416ECE" w:rsidP="00416ECE">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p>
        </w:tc>
        <w:tc>
          <w:tcPr>
            <w:tcW w:w="1258" w:type="dxa"/>
            <w:tcBorders>
              <w:top w:val="nil"/>
              <w:left w:val="nil"/>
              <w:bottom w:val="nil"/>
              <w:right w:val="nil"/>
            </w:tcBorders>
          </w:tcPr>
          <w:p w14:paraId="3D3BC4FE" w14:textId="77777777" w:rsidR="00416ECE" w:rsidRPr="004F5984" w:rsidRDefault="00416ECE" w:rsidP="00416ECE">
            <w:pPr>
              <w:widowControl w:val="0"/>
              <w:autoSpaceDE w:val="0"/>
              <w:autoSpaceDN w:val="0"/>
              <w:adjustRightInd w:val="0"/>
              <w:spacing w:after="0" w:line="240" w:lineRule="auto"/>
              <w:jc w:val="center"/>
              <w:rPr>
                <w:rFonts w:ascii="Times New Roman" w:hAnsi="Times New Roman"/>
                <w:sz w:val="18"/>
                <w:szCs w:val="18"/>
              </w:rPr>
            </w:pPr>
            <w:r w:rsidRPr="004F5984">
              <w:rPr>
                <w:rFonts w:ascii="Times New Roman" w:hAnsi="Times New Roman"/>
                <w:sz w:val="18"/>
                <w:szCs w:val="18"/>
              </w:rPr>
              <w:t>0.0650</w:t>
            </w:r>
            <w:r w:rsidRPr="004F5984">
              <w:rPr>
                <w:rFonts w:ascii="Times New Roman" w:hAnsi="Times New Roman"/>
                <w:sz w:val="18"/>
                <w:szCs w:val="18"/>
                <w:vertAlign w:val="superscript"/>
              </w:rPr>
              <w:t>***</w:t>
            </w:r>
          </w:p>
        </w:tc>
        <w:tc>
          <w:tcPr>
            <w:tcW w:w="1152" w:type="dxa"/>
            <w:gridSpan w:val="2"/>
            <w:tcBorders>
              <w:top w:val="nil"/>
              <w:left w:val="nil"/>
              <w:bottom w:val="nil"/>
              <w:right w:val="nil"/>
            </w:tcBorders>
          </w:tcPr>
          <w:p w14:paraId="39012B00" w14:textId="77777777" w:rsidR="00416ECE" w:rsidRPr="004F5984" w:rsidRDefault="00416ECE" w:rsidP="00416ECE">
            <w:pPr>
              <w:widowControl w:val="0"/>
              <w:autoSpaceDE w:val="0"/>
              <w:autoSpaceDN w:val="0"/>
              <w:adjustRightInd w:val="0"/>
              <w:spacing w:after="0" w:line="240" w:lineRule="auto"/>
              <w:jc w:val="center"/>
              <w:rPr>
                <w:rFonts w:ascii="Times New Roman" w:hAnsi="Times New Roman"/>
                <w:sz w:val="18"/>
                <w:szCs w:val="18"/>
              </w:rPr>
            </w:pPr>
            <w:r w:rsidRPr="004F5984">
              <w:rPr>
                <w:rFonts w:ascii="Times New Roman" w:hAnsi="Times New Roman"/>
                <w:sz w:val="18"/>
                <w:szCs w:val="18"/>
              </w:rPr>
              <w:t>0.0553</w:t>
            </w:r>
            <w:r w:rsidRPr="004F5984">
              <w:rPr>
                <w:rFonts w:ascii="Times New Roman" w:hAnsi="Times New Roman"/>
                <w:sz w:val="18"/>
                <w:szCs w:val="18"/>
                <w:vertAlign w:val="superscript"/>
              </w:rPr>
              <w:t>***</w:t>
            </w:r>
          </w:p>
        </w:tc>
      </w:tr>
      <w:tr w:rsidR="00416ECE" w:rsidRPr="004F5984" w14:paraId="0B75A5B7" w14:textId="77777777" w:rsidTr="00BE0185">
        <w:tc>
          <w:tcPr>
            <w:tcW w:w="1845" w:type="dxa"/>
            <w:tcBorders>
              <w:top w:val="nil"/>
              <w:left w:val="nil"/>
              <w:bottom w:val="nil"/>
              <w:right w:val="nil"/>
            </w:tcBorders>
          </w:tcPr>
          <w:p w14:paraId="0AE2BFD7" w14:textId="77777777" w:rsidR="00416ECE" w:rsidRPr="004F5984" w:rsidRDefault="00416ECE" w:rsidP="00416ECE">
            <w:pPr>
              <w:widowControl w:val="0"/>
              <w:autoSpaceDE w:val="0"/>
              <w:autoSpaceDN w:val="0"/>
              <w:adjustRightInd w:val="0"/>
              <w:spacing w:after="0" w:line="240" w:lineRule="auto"/>
              <w:rPr>
                <w:rFonts w:ascii="Times New Roman" w:hAnsi="Times New Roman"/>
                <w:sz w:val="18"/>
                <w:szCs w:val="18"/>
              </w:rPr>
            </w:pPr>
          </w:p>
        </w:tc>
        <w:tc>
          <w:tcPr>
            <w:tcW w:w="1270" w:type="dxa"/>
            <w:tcBorders>
              <w:top w:val="nil"/>
              <w:left w:val="nil"/>
              <w:bottom w:val="nil"/>
              <w:right w:val="nil"/>
            </w:tcBorders>
          </w:tcPr>
          <w:p w14:paraId="37E65D1E" w14:textId="6556EC7A" w:rsidR="00416ECE" w:rsidRPr="004F5984" w:rsidRDefault="00416ECE" w:rsidP="00416ECE">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p>
        </w:tc>
        <w:tc>
          <w:tcPr>
            <w:tcW w:w="1269" w:type="dxa"/>
            <w:tcBorders>
              <w:top w:val="nil"/>
              <w:left w:val="nil"/>
              <w:bottom w:val="nil"/>
              <w:right w:val="nil"/>
            </w:tcBorders>
          </w:tcPr>
          <w:p w14:paraId="7BA9524E" w14:textId="69B55DC3" w:rsidR="00416ECE" w:rsidRPr="004F5984" w:rsidRDefault="00416ECE" w:rsidP="00416ECE">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p>
        </w:tc>
        <w:tc>
          <w:tcPr>
            <w:tcW w:w="236" w:type="dxa"/>
            <w:tcBorders>
              <w:top w:val="nil"/>
              <w:left w:val="nil"/>
              <w:bottom w:val="nil"/>
              <w:right w:val="nil"/>
            </w:tcBorders>
          </w:tcPr>
          <w:p w14:paraId="209E795F" w14:textId="7364C368" w:rsidR="00416ECE" w:rsidRPr="004F5984" w:rsidRDefault="00416ECE" w:rsidP="00416ECE">
            <w:pPr>
              <w:widowControl w:val="0"/>
              <w:autoSpaceDE w:val="0"/>
              <w:autoSpaceDN w:val="0"/>
              <w:adjustRightInd w:val="0"/>
              <w:spacing w:after="0" w:line="240" w:lineRule="auto"/>
              <w:jc w:val="center"/>
              <w:rPr>
                <w:rFonts w:ascii="Times New Roman" w:hAnsi="Times New Roman"/>
                <w:sz w:val="18"/>
                <w:szCs w:val="18"/>
              </w:rPr>
            </w:pPr>
          </w:p>
        </w:tc>
        <w:tc>
          <w:tcPr>
            <w:tcW w:w="1304" w:type="dxa"/>
            <w:gridSpan w:val="2"/>
            <w:tcBorders>
              <w:top w:val="nil"/>
              <w:left w:val="nil"/>
              <w:bottom w:val="nil"/>
              <w:right w:val="nil"/>
            </w:tcBorders>
          </w:tcPr>
          <w:p w14:paraId="1B8F22B7" w14:textId="23D65B0C" w:rsidR="00416ECE" w:rsidRPr="004F5984" w:rsidRDefault="00416ECE" w:rsidP="00416ECE">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p>
        </w:tc>
        <w:tc>
          <w:tcPr>
            <w:tcW w:w="973" w:type="dxa"/>
            <w:gridSpan w:val="2"/>
            <w:tcBorders>
              <w:top w:val="nil"/>
              <w:left w:val="nil"/>
              <w:bottom w:val="nil"/>
              <w:right w:val="nil"/>
            </w:tcBorders>
          </w:tcPr>
          <w:p w14:paraId="5D337FA6" w14:textId="5EED683B" w:rsidR="00416ECE" w:rsidRPr="004F5984" w:rsidRDefault="00416ECE" w:rsidP="00416ECE">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p>
        </w:tc>
        <w:tc>
          <w:tcPr>
            <w:tcW w:w="1205" w:type="dxa"/>
            <w:gridSpan w:val="2"/>
            <w:tcBorders>
              <w:top w:val="nil"/>
              <w:left w:val="nil"/>
              <w:bottom w:val="nil"/>
              <w:right w:val="nil"/>
            </w:tcBorders>
          </w:tcPr>
          <w:p w14:paraId="07FB9EEE" w14:textId="58353312" w:rsidR="00416ECE" w:rsidRPr="004F5984" w:rsidRDefault="00416ECE" w:rsidP="00416ECE">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p>
        </w:tc>
        <w:tc>
          <w:tcPr>
            <w:tcW w:w="1258" w:type="dxa"/>
            <w:tcBorders>
              <w:top w:val="nil"/>
              <w:left w:val="nil"/>
              <w:bottom w:val="nil"/>
              <w:right w:val="nil"/>
            </w:tcBorders>
          </w:tcPr>
          <w:p w14:paraId="5B0CD4CB" w14:textId="77777777" w:rsidR="00416ECE" w:rsidRPr="004F5984" w:rsidRDefault="00416ECE" w:rsidP="00416ECE">
            <w:pPr>
              <w:widowControl w:val="0"/>
              <w:autoSpaceDE w:val="0"/>
              <w:autoSpaceDN w:val="0"/>
              <w:adjustRightInd w:val="0"/>
              <w:spacing w:after="0" w:line="240" w:lineRule="auto"/>
              <w:jc w:val="center"/>
              <w:rPr>
                <w:rFonts w:ascii="Times New Roman" w:hAnsi="Times New Roman"/>
                <w:sz w:val="18"/>
                <w:szCs w:val="18"/>
              </w:rPr>
            </w:pPr>
            <w:r w:rsidRPr="004F5984">
              <w:rPr>
                <w:rFonts w:ascii="Times New Roman" w:hAnsi="Times New Roman"/>
                <w:sz w:val="18"/>
                <w:szCs w:val="18"/>
              </w:rPr>
              <w:t>(0.00390)</w:t>
            </w:r>
          </w:p>
        </w:tc>
        <w:tc>
          <w:tcPr>
            <w:tcW w:w="1152" w:type="dxa"/>
            <w:gridSpan w:val="2"/>
            <w:tcBorders>
              <w:top w:val="nil"/>
              <w:left w:val="nil"/>
              <w:bottom w:val="nil"/>
              <w:right w:val="nil"/>
            </w:tcBorders>
          </w:tcPr>
          <w:p w14:paraId="164C62C4" w14:textId="77777777" w:rsidR="00416ECE" w:rsidRPr="004F5984" w:rsidRDefault="00416ECE" w:rsidP="00416ECE">
            <w:pPr>
              <w:widowControl w:val="0"/>
              <w:autoSpaceDE w:val="0"/>
              <w:autoSpaceDN w:val="0"/>
              <w:adjustRightInd w:val="0"/>
              <w:spacing w:after="0" w:line="240" w:lineRule="auto"/>
              <w:jc w:val="center"/>
              <w:rPr>
                <w:rFonts w:ascii="Times New Roman" w:hAnsi="Times New Roman"/>
                <w:sz w:val="18"/>
                <w:szCs w:val="18"/>
              </w:rPr>
            </w:pPr>
            <w:r w:rsidRPr="004F5984">
              <w:rPr>
                <w:rFonts w:ascii="Times New Roman" w:hAnsi="Times New Roman"/>
                <w:sz w:val="18"/>
                <w:szCs w:val="18"/>
              </w:rPr>
              <w:t>(0.00620)</w:t>
            </w:r>
          </w:p>
        </w:tc>
      </w:tr>
      <w:tr w:rsidR="00416ECE" w:rsidRPr="004F5984" w14:paraId="4A3BAD6C" w14:textId="77777777" w:rsidTr="00BE0185">
        <w:tc>
          <w:tcPr>
            <w:tcW w:w="1845" w:type="dxa"/>
            <w:tcBorders>
              <w:top w:val="nil"/>
              <w:left w:val="nil"/>
              <w:bottom w:val="nil"/>
              <w:right w:val="nil"/>
            </w:tcBorders>
          </w:tcPr>
          <w:p w14:paraId="3B630CE9" w14:textId="77777777" w:rsidR="00416ECE" w:rsidRPr="004F5984" w:rsidRDefault="00416ECE" w:rsidP="00416ECE">
            <w:pPr>
              <w:widowControl w:val="0"/>
              <w:autoSpaceDE w:val="0"/>
              <w:autoSpaceDN w:val="0"/>
              <w:adjustRightInd w:val="0"/>
              <w:spacing w:after="0" w:line="240" w:lineRule="auto"/>
              <w:rPr>
                <w:rFonts w:ascii="Times New Roman" w:hAnsi="Times New Roman"/>
                <w:sz w:val="18"/>
                <w:szCs w:val="18"/>
              </w:rPr>
            </w:pPr>
          </w:p>
        </w:tc>
        <w:tc>
          <w:tcPr>
            <w:tcW w:w="1270" w:type="dxa"/>
            <w:tcBorders>
              <w:top w:val="nil"/>
              <w:left w:val="nil"/>
              <w:bottom w:val="nil"/>
              <w:right w:val="nil"/>
            </w:tcBorders>
          </w:tcPr>
          <w:p w14:paraId="61F31FA8" w14:textId="77777777" w:rsidR="00416ECE" w:rsidRPr="004F5984" w:rsidRDefault="00416ECE" w:rsidP="00416ECE">
            <w:pPr>
              <w:widowControl w:val="0"/>
              <w:autoSpaceDE w:val="0"/>
              <w:autoSpaceDN w:val="0"/>
              <w:adjustRightInd w:val="0"/>
              <w:spacing w:after="0" w:line="240" w:lineRule="auto"/>
              <w:rPr>
                <w:rFonts w:ascii="Times New Roman" w:hAnsi="Times New Roman"/>
                <w:sz w:val="18"/>
                <w:szCs w:val="18"/>
              </w:rPr>
            </w:pPr>
          </w:p>
        </w:tc>
        <w:tc>
          <w:tcPr>
            <w:tcW w:w="1269" w:type="dxa"/>
            <w:tcBorders>
              <w:top w:val="nil"/>
              <w:left w:val="nil"/>
              <w:bottom w:val="nil"/>
              <w:right w:val="nil"/>
            </w:tcBorders>
          </w:tcPr>
          <w:p w14:paraId="656CC99A" w14:textId="77777777" w:rsidR="00416ECE" w:rsidRPr="004F5984" w:rsidRDefault="00416ECE" w:rsidP="00416ECE">
            <w:pPr>
              <w:widowControl w:val="0"/>
              <w:autoSpaceDE w:val="0"/>
              <w:autoSpaceDN w:val="0"/>
              <w:adjustRightInd w:val="0"/>
              <w:spacing w:after="0" w:line="240" w:lineRule="auto"/>
              <w:rPr>
                <w:rFonts w:ascii="Times New Roman" w:hAnsi="Times New Roman"/>
                <w:sz w:val="18"/>
                <w:szCs w:val="18"/>
              </w:rPr>
            </w:pPr>
          </w:p>
        </w:tc>
        <w:tc>
          <w:tcPr>
            <w:tcW w:w="236" w:type="dxa"/>
            <w:tcBorders>
              <w:top w:val="nil"/>
              <w:left w:val="nil"/>
              <w:bottom w:val="nil"/>
              <w:right w:val="nil"/>
            </w:tcBorders>
          </w:tcPr>
          <w:p w14:paraId="59BE26F9" w14:textId="29C77F56" w:rsidR="00416ECE" w:rsidRPr="004F5984" w:rsidRDefault="00416ECE" w:rsidP="00416ECE">
            <w:pPr>
              <w:widowControl w:val="0"/>
              <w:autoSpaceDE w:val="0"/>
              <w:autoSpaceDN w:val="0"/>
              <w:adjustRightInd w:val="0"/>
              <w:spacing w:after="0" w:line="240" w:lineRule="auto"/>
              <w:rPr>
                <w:rFonts w:ascii="Times New Roman" w:hAnsi="Times New Roman"/>
                <w:sz w:val="18"/>
                <w:szCs w:val="18"/>
              </w:rPr>
            </w:pPr>
          </w:p>
        </w:tc>
        <w:tc>
          <w:tcPr>
            <w:tcW w:w="1304" w:type="dxa"/>
            <w:gridSpan w:val="2"/>
            <w:tcBorders>
              <w:top w:val="nil"/>
              <w:left w:val="nil"/>
              <w:bottom w:val="nil"/>
              <w:right w:val="nil"/>
            </w:tcBorders>
          </w:tcPr>
          <w:p w14:paraId="47126824" w14:textId="7AA2FC83" w:rsidR="00416ECE" w:rsidRPr="004F5984" w:rsidRDefault="00416ECE" w:rsidP="00416ECE">
            <w:pPr>
              <w:widowControl w:val="0"/>
              <w:autoSpaceDE w:val="0"/>
              <w:autoSpaceDN w:val="0"/>
              <w:adjustRightInd w:val="0"/>
              <w:spacing w:after="0" w:line="240" w:lineRule="auto"/>
              <w:rPr>
                <w:rFonts w:ascii="Times New Roman" w:hAnsi="Times New Roman"/>
                <w:sz w:val="18"/>
                <w:szCs w:val="18"/>
              </w:rPr>
            </w:pPr>
          </w:p>
        </w:tc>
        <w:tc>
          <w:tcPr>
            <w:tcW w:w="973" w:type="dxa"/>
            <w:gridSpan w:val="2"/>
            <w:tcBorders>
              <w:top w:val="nil"/>
              <w:left w:val="nil"/>
              <w:bottom w:val="nil"/>
              <w:right w:val="nil"/>
            </w:tcBorders>
          </w:tcPr>
          <w:p w14:paraId="28320D70" w14:textId="77777777" w:rsidR="00416ECE" w:rsidRPr="004F5984" w:rsidRDefault="00416ECE" w:rsidP="00416ECE">
            <w:pPr>
              <w:widowControl w:val="0"/>
              <w:autoSpaceDE w:val="0"/>
              <w:autoSpaceDN w:val="0"/>
              <w:adjustRightInd w:val="0"/>
              <w:spacing w:after="0" w:line="240" w:lineRule="auto"/>
              <w:rPr>
                <w:rFonts w:ascii="Times New Roman" w:hAnsi="Times New Roman"/>
                <w:sz w:val="18"/>
                <w:szCs w:val="18"/>
              </w:rPr>
            </w:pPr>
          </w:p>
        </w:tc>
        <w:tc>
          <w:tcPr>
            <w:tcW w:w="1205" w:type="dxa"/>
            <w:gridSpan w:val="2"/>
            <w:tcBorders>
              <w:top w:val="nil"/>
              <w:left w:val="nil"/>
              <w:bottom w:val="nil"/>
              <w:right w:val="nil"/>
            </w:tcBorders>
          </w:tcPr>
          <w:p w14:paraId="0E7A76E0" w14:textId="77777777" w:rsidR="00416ECE" w:rsidRPr="004F5984" w:rsidRDefault="00416ECE" w:rsidP="00416ECE">
            <w:pPr>
              <w:widowControl w:val="0"/>
              <w:autoSpaceDE w:val="0"/>
              <w:autoSpaceDN w:val="0"/>
              <w:adjustRightInd w:val="0"/>
              <w:spacing w:after="0" w:line="240" w:lineRule="auto"/>
              <w:rPr>
                <w:rFonts w:ascii="Times New Roman" w:hAnsi="Times New Roman"/>
                <w:sz w:val="18"/>
                <w:szCs w:val="18"/>
              </w:rPr>
            </w:pPr>
          </w:p>
        </w:tc>
        <w:tc>
          <w:tcPr>
            <w:tcW w:w="1258" w:type="dxa"/>
            <w:tcBorders>
              <w:top w:val="nil"/>
              <w:left w:val="nil"/>
              <w:bottom w:val="nil"/>
              <w:right w:val="nil"/>
            </w:tcBorders>
          </w:tcPr>
          <w:p w14:paraId="0B2F37D6" w14:textId="77777777" w:rsidR="00416ECE" w:rsidRPr="004F5984" w:rsidRDefault="00416ECE" w:rsidP="00416ECE">
            <w:pPr>
              <w:widowControl w:val="0"/>
              <w:autoSpaceDE w:val="0"/>
              <w:autoSpaceDN w:val="0"/>
              <w:adjustRightInd w:val="0"/>
              <w:spacing w:after="0" w:line="240" w:lineRule="auto"/>
              <w:rPr>
                <w:rFonts w:ascii="Times New Roman" w:hAnsi="Times New Roman"/>
                <w:sz w:val="18"/>
                <w:szCs w:val="18"/>
              </w:rPr>
            </w:pPr>
          </w:p>
        </w:tc>
        <w:tc>
          <w:tcPr>
            <w:tcW w:w="1152" w:type="dxa"/>
            <w:gridSpan w:val="2"/>
            <w:tcBorders>
              <w:top w:val="nil"/>
              <w:left w:val="nil"/>
              <w:bottom w:val="nil"/>
              <w:right w:val="nil"/>
            </w:tcBorders>
          </w:tcPr>
          <w:p w14:paraId="2D7DB2A8" w14:textId="77777777" w:rsidR="00416ECE" w:rsidRPr="004F5984" w:rsidRDefault="00416ECE" w:rsidP="00416ECE">
            <w:pPr>
              <w:widowControl w:val="0"/>
              <w:autoSpaceDE w:val="0"/>
              <w:autoSpaceDN w:val="0"/>
              <w:adjustRightInd w:val="0"/>
              <w:spacing w:after="0" w:line="240" w:lineRule="auto"/>
              <w:rPr>
                <w:rFonts w:ascii="Times New Roman" w:hAnsi="Times New Roman"/>
                <w:sz w:val="18"/>
                <w:szCs w:val="18"/>
              </w:rPr>
            </w:pPr>
          </w:p>
        </w:tc>
      </w:tr>
      <w:tr w:rsidR="00416ECE" w:rsidRPr="004F5984" w14:paraId="0E241849" w14:textId="77777777" w:rsidTr="00BE0185">
        <w:tc>
          <w:tcPr>
            <w:tcW w:w="1845" w:type="dxa"/>
            <w:tcBorders>
              <w:top w:val="nil"/>
              <w:left w:val="nil"/>
              <w:bottom w:val="nil"/>
              <w:right w:val="nil"/>
            </w:tcBorders>
          </w:tcPr>
          <w:p w14:paraId="6E78F2A1" w14:textId="77777777" w:rsidR="00416ECE" w:rsidRPr="004F5984" w:rsidRDefault="00416ECE" w:rsidP="00416ECE">
            <w:pPr>
              <w:widowControl w:val="0"/>
              <w:autoSpaceDE w:val="0"/>
              <w:autoSpaceDN w:val="0"/>
              <w:adjustRightInd w:val="0"/>
              <w:spacing w:after="0" w:line="240" w:lineRule="auto"/>
              <w:rPr>
                <w:rFonts w:ascii="Times New Roman" w:hAnsi="Times New Roman"/>
                <w:sz w:val="18"/>
                <w:szCs w:val="18"/>
              </w:rPr>
            </w:pPr>
            <w:r w:rsidRPr="004F5984">
              <w:rPr>
                <w:rFonts w:ascii="Times New Roman" w:hAnsi="Times New Roman"/>
                <w:sz w:val="18"/>
                <w:szCs w:val="18"/>
              </w:rPr>
              <w:t>SFM Transactio</w:t>
            </w:r>
            <w:r>
              <w:rPr>
                <w:rFonts w:ascii="Times New Roman" w:hAnsi="Times New Roman"/>
                <w:sz w:val="18"/>
                <w:szCs w:val="18"/>
              </w:rPr>
              <w:t>n*</w:t>
            </w:r>
            <w:r w:rsidRPr="004F5984">
              <w:rPr>
                <w:rFonts w:ascii="Times New Roman" w:hAnsi="Times New Roman"/>
                <w:sz w:val="18"/>
                <w:szCs w:val="18"/>
              </w:rPr>
              <w:t xml:space="preserve"> </w:t>
            </w:r>
          </w:p>
        </w:tc>
        <w:tc>
          <w:tcPr>
            <w:tcW w:w="1270" w:type="dxa"/>
            <w:tcBorders>
              <w:top w:val="nil"/>
              <w:left w:val="nil"/>
              <w:bottom w:val="nil"/>
              <w:right w:val="nil"/>
            </w:tcBorders>
          </w:tcPr>
          <w:p w14:paraId="310107FF" w14:textId="52BAEDE5" w:rsidR="00416ECE" w:rsidRPr="004F5984" w:rsidRDefault="00416ECE" w:rsidP="00416ECE">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p>
        </w:tc>
        <w:tc>
          <w:tcPr>
            <w:tcW w:w="1269" w:type="dxa"/>
            <w:tcBorders>
              <w:top w:val="nil"/>
              <w:left w:val="nil"/>
              <w:bottom w:val="nil"/>
              <w:right w:val="nil"/>
            </w:tcBorders>
          </w:tcPr>
          <w:p w14:paraId="37E6E72A" w14:textId="6DDAFAD9" w:rsidR="00416ECE" w:rsidRPr="004F5984" w:rsidRDefault="00416ECE" w:rsidP="00416ECE">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p>
        </w:tc>
        <w:tc>
          <w:tcPr>
            <w:tcW w:w="236" w:type="dxa"/>
            <w:tcBorders>
              <w:top w:val="nil"/>
              <w:left w:val="nil"/>
              <w:bottom w:val="nil"/>
              <w:right w:val="nil"/>
            </w:tcBorders>
          </w:tcPr>
          <w:p w14:paraId="2262BC36" w14:textId="197EFE1A" w:rsidR="00416ECE" w:rsidRPr="004F5984" w:rsidRDefault="00416ECE" w:rsidP="00416ECE">
            <w:pPr>
              <w:widowControl w:val="0"/>
              <w:autoSpaceDE w:val="0"/>
              <w:autoSpaceDN w:val="0"/>
              <w:adjustRightInd w:val="0"/>
              <w:spacing w:after="0" w:line="240" w:lineRule="auto"/>
              <w:jc w:val="center"/>
              <w:rPr>
                <w:rFonts w:ascii="Times New Roman" w:hAnsi="Times New Roman"/>
                <w:sz w:val="18"/>
                <w:szCs w:val="18"/>
              </w:rPr>
            </w:pPr>
          </w:p>
        </w:tc>
        <w:tc>
          <w:tcPr>
            <w:tcW w:w="1304" w:type="dxa"/>
            <w:gridSpan w:val="2"/>
            <w:tcBorders>
              <w:top w:val="nil"/>
              <w:left w:val="nil"/>
              <w:bottom w:val="nil"/>
              <w:right w:val="nil"/>
            </w:tcBorders>
          </w:tcPr>
          <w:p w14:paraId="0F9C7EB5" w14:textId="716FA709" w:rsidR="00416ECE" w:rsidRPr="004F5984" w:rsidRDefault="00416ECE" w:rsidP="00416ECE">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p>
        </w:tc>
        <w:tc>
          <w:tcPr>
            <w:tcW w:w="973" w:type="dxa"/>
            <w:gridSpan w:val="2"/>
            <w:tcBorders>
              <w:top w:val="nil"/>
              <w:left w:val="nil"/>
              <w:bottom w:val="nil"/>
              <w:right w:val="nil"/>
            </w:tcBorders>
          </w:tcPr>
          <w:p w14:paraId="01B59AA8" w14:textId="54C48C9A" w:rsidR="00416ECE" w:rsidRPr="004F5984" w:rsidRDefault="00416ECE" w:rsidP="00416ECE">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p>
        </w:tc>
        <w:tc>
          <w:tcPr>
            <w:tcW w:w="1205" w:type="dxa"/>
            <w:gridSpan w:val="2"/>
            <w:tcBorders>
              <w:top w:val="nil"/>
              <w:left w:val="nil"/>
              <w:bottom w:val="nil"/>
              <w:right w:val="nil"/>
            </w:tcBorders>
          </w:tcPr>
          <w:p w14:paraId="68C9471F" w14:textId="0BF518C7" w:rsidR="00416ECE" w:rsidRPr="004F5984" w:rsidRDefault="00416ECE" w:rsidP="00416ECE">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p>
        </w:tc>
        <w:tc>
          <w:tcPr>
            <w:tcW w:w="1258" w:type="dxa"/>
            <w:tcBorders>
              <w:top w:val="nil"/>
              <w:left w:val="nil"/>
              <w:bottom w:val="nil"/>
              <w:right w:val="nil"/>
            </w:tcBorders>
          </w:tcPr>
          <w:p w14:paraId="0CBA5C9D" w14:textId="7DE695A2" w:rsidR="00416ECE" w:rsidRPr="004F5984" w:rsidRDefault="00416ECE" w:rsidP="00416ECE">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p>
        </w:tc>
        <w:tc>
          <w:tcPr>
            <w:tcW w:w="1152" w:type="dxa"/>
            <w:gridSpan w:val="2"/>
            <w:tcBorders>
              <w:top w:val="nil"/>
              <w:left w:val="nil"/>
              <w:bottom w:val="nil"/>
              <w:right w:val="nil"/>
            </w:tcBorders>
          </w:tcPr>
          <w:p w14:paraId="647F992C" w14:textId="77777777" w:rsidR="00416ECE" w:rsidRPr="004F5984" w:rsidRDefault="00416ECE" w:rsidP="00416ECE">
            <w:pPr>
              <w:widowControl w:val="0"/>
              <w:autoSpaceDE w:val="0"/>
              <w:autoSpaceDN w:val="0"/>
              <w:adjustRightInd w:val="0"/>
              <w:spacing w:after="0" w:line="240" w:lineRule="auto"/>
              <w:jc w:val="center"/>
              <w:rPr>
                <w:rFonts w:ascii="Times New Roman" w:hAnsi="Times New Roman"/>
                <w:sz w:val="18"/>
                <w:szCs w:val="18"/>
              </w:rPr>
            </w:pPr>
            <w:r w:rsidRPr="004F5984">
              <w:rPr>
                <w:rFonts w:ascii="Times New Roman" w:hAnsi="Times New Roman"/>
                <w:sz w:val="18"/>
                <w:szCs w:val="18"/>
              </w:rPr>
              <w:t>0.0166</w:t>
            </w:r>
          </w:p>
        </w:tc>
      </w:tr>
      <w:tr w:rsidR="00416ECE" w:rsidRPr="004F5984" w14:paraId="01210C7A" w14:textId="77777777" w:rsidTr="00BE0185">
        <w:tc>
          <w:tcPr>
            <w:tcW w:w="1845" w:type="dxa"/>
            <w:tcBorders>
              <w:top w:val="nil"/>
              <w:left w:val="nil"/>
              <w:bottom w:val="nil"/>
              <w:right w:val="nil"/>
            </w:tcBorders>
          </w:tcPr>
          <w:p w14:paraId="19C46032" w14:textId="77777777" w:rsidR="00416ECE" w:rsidRPr="004F5984" w:rsidRDefault="00416ECE" w:rsidP="00416ECE">
            <w:pPr>
              <w:widowControl w:val="0"/>
              <w:autoSpaceDE w:val="0"/>
              <w:autoSpaceDN w:val="0"/>
              <w:adjustRightInd w:val="0"/>
              <w:spacing w:after="0" w:line="240" w:lineRule="auto"/>
              <w:rPr>
                <w:rFonts w:ascii="Times New Roman" w:hAnsi="Times New Roman"/>
                <w:sz w:val="18"/>
                <w:szCs w:val="18"/>
              </w:rPr>
            </w:pPr>
            <w:r>
              <w:rPr>
                <w:rFonts w:ascii="Times New Roman" w:hAnsi="Times New Roman"/>
                <w:sz w:val="18"/>
                <w:szCs w:val="18"/>
              </w:rPr>
              <w:t>Minor League</w:t>
            </w:r>
          </w:p>
        </w:tc>
        <w:tc>
          <w:tcPr>
            <w:tcW w:w="1270" w:type="dxa"/>
            <w:tcBorders>
              <w:top w:val="nil"/>
              <w:left w:val="nil"/>
              <w:bottom w:val="nil"/>
              <w:right w:val="nil"/>
            </w:tcBorders>
          </w:tcPr>
          <w:p w14:paraId="1DAB1012" w14:textId="68454168" w:rsidR="00416ECE" w:rsidRPr="004F5984" w:rsidRDefault="00416ECE" w:rsidP="00416ECE">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p>
        </w:tc>
        <w:tc>
          <w:tcPr>
            <w:tcW w:w="1269" w:type="dxa"/>
            <w:tcBorders>
              <w:top w:val="nil"/>
              <w:left w:val="nil"/>
              <w:bottom w:val="nil"/>
              <w:right w:val="nil"/>
            </w:tcBorders>
          </w:tcPr>
          <w:p w14:paraId="7D035024" w14:textId="04D63E16" w:rsidR="00416ECE" w:rsidRPr="004F5984" w:rsidRDefault="00416ECE" w:rsidP="00416ECE">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p>
        </w:tc>
        <w:tc>
          <w:tcPr>
            <w:tcW w:w="236" w:type="dxa"/>
            <w:tcBorders>
              <w:top w:val="nil"/>
              <w:left w:val="nil"/>
              <w:bottom w:val="nil"/>
              <w:right w:val="nil"/>
            </w:tcBorders>
          </w:tcPr>
          <w:p w14:paraId="34BD8F98" w14:textId="303F072F" w:rsidR="00416ECE" w:rsidRPr="004F5984" w:rsidRDefault="00416ECE" w:rsidP="00416ECE">
            <w:pPr>
              <w:widowControl w:val="0"/>
              <w:autoSpaceDE w:val="0"/>
              <w:autoSpaceDN w:val="0"/>
              <w:adjustRightInd w:val="0"/>
              <w:spacing w:after="0" w:line="240" w:lineRule="auto"/>
              <w:jc w:val="center"/>
              <w:rPr>
                <w:rFonts w:ascii="Times New Roman" w:hAnsi="Times New Roman"/>
                <w:sz w:val="18"/>
                <w:szCs w:val="18"/>
              </w:rPr>
            </w:pPr>
          </w:p>
        </w:tc>
        <w:tc>
          <w:tcPr>
            <w:tcW w:w="1304" w:type="dxa"/>
            <w:gridSpan w:val="2"/>
            <w:tcBorders>
              <w:top w:val="nil"/>
              <w:left w:val="nil"/>
              <w:bottom w:val="nil"/>
              <w:right w:val="nil"/>
            </w:tcBorders>
          </w:tcPr>
          <w:p w14:paraId="469434F7" w14:textId="6367EFA4" w:rsidR="00416ECE" w:rsidRPr="004F5984" w:rsidRDefault="00416ECE" w:rsidP="00416ECE">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p>
        </w:tc>
        <w:tc>
          <w:tcPr>
            <w:tcW w:w="973" w:type="dxa"/>
            <w:gridSpan w:val="2"/>
            <w:tcBorders>
              <w:top w:val="nil"/>
              <w:left w:val="nil"/>
              <w:bottom w:val="nil"/>
              <w:right w:val="nil"/>
            </w:tcBorders>
          </w:tcPr>
          <w:p w14:paraId="3EC0CAF0" w14:textId="1352E2BD" w:rsidR="00416ECE" w:rsidRPr="004F5984" w:rsidRDefault="00416ECE" w:rsidP="00416ECE">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p>
        </w:tc>
        <w:tc>
          <w:tcPr>
            <w:tcW w:w="1205" w:type="dxa"/>
            <w:gridSpan w:val="2"/>
            <w:tcBorders>
              <w:top w:val="nil"/>
              <w:left w:val="nil"/>
              <w:bottom w:val="nil"/>
              <w:right w:val="nil"/>
            </w:tcBorders>
          </w:tcPr>
          <w:p w14:paraId="086506D8" w14:textId="54C43899" w:rsidR="00416ECE" w:rsidRPr="004F5984" w:rsidRDefault="00416ECE" w:rsidP="00416ECE">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p>
        </w:tc>
        <w:tc>
          <w:tcPr>
            <w:tcW w:w="1258" w:type="dxa"/>
            <w:tcBorders>
              <w:top w:val="nil"/>
              <w:left w:val="nil"/>
              <w:bottom w:val="nil"/>
              <w:right w:val="nil"/>
            </w:tcBorders>
          </w:tcPr>
          <w:p w14:paraId="26C43CCD" w14:textId="12075686" w:rsidR="00416ECE" w:rsidRPr="004F5984" w:rsidRDefault="00416ECE" w:rsidP="00416ECE">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p>
        </w:tc>
        <w:tc>
          <w:tcPr>
            <w:tcW w:w="1152" w:type="dxa"/>
            <w:gridSpan w:val="2"/>
            <w:tcBorders>
              <w:top w:val="nil"/>
              <w:left w:val="nil"/>
              <w:bottom w:val="nil"/>
              <w:right w:val="nil"/>
            </w:tcBorders>
          </w:tcPr>
          <w:p w14:paraId="515D3E04" w14:textId="77777777" w:rsidR="00416ECE" w:rsidRPr="004F5984" w:rsidRDefault="00416ECE" w:rsidP="00416ECE">
            <w:pPr>
              <w:widowControl w:val="0"/>
              <w:autoSpaceDE w:val="0"/>
              <w:autoSpaceDN w:val="0"/>
              <w:adjustRightInd w:val="0"/>
              <w:spacing w:after="0" w:line="240" w:lineRule="auto"/>
              <w:jc w:val="center"/>
              <w:rPr>
                <w:rFonts w:ascii="Times New Roman" w:hAnsi="Times New Roman"/>
                <w:sz w:val="18"/>
                <w:szCs w:val="18"/>
              </w:rPr>
            </w:pPr>
            <w:r w:rsidRPr="004F5984">
              <w:rPr>
                <w:rFonts w:ascii="Times New Roman" w:hAnsi="Times New Roman"/>
                <w:sz w:val="18"/>
                <w:szCs w:val="18"/>
              </w:rPr>
              <w:t>(0.0106)</w:t>
            </w:r>
          </w:p>
        </w:tc>
      </w:tr>
      <w:tr w:rsidR="00416ECE" w:rsidRPr="004F5984" w14:paraId="121547D1" w14:textId="77777777" w:rsidTr="00BE0185">
        <w:tc>
          <w:tcPr>
            <w:tcW w:w="1845" w:type="dxa"/>
            <w:tcBorders>
              <w:top w:val="nil"/>
              <w:left w:val="nil"/>
              <w:bottom w:val="nil"/>
              <w:right w:val="nil"/>
            </w:tcBorders>
          </w:tcPr>
          <w:p w14:paraId="6BE862CF" w14:textId="77777777" w:rsidR="00416ECE" w:rsidRPr="004F5984" w:rsidRDefault="00416ECE" w:rsidP="00416ECE">
            <w:pPr>
              <w:widowControl w:val="0"/>
              <w:autoSpaceDE w:val="0"/>
              <w:autoSpaceDN w:val="0"/>
              <w:adjustRightInd w:val="0"/>
              <w:spacing w:after="0" w:line="240" w:lineRule="auto"/>
              <w:rPr>
                <w:rFonts w:ascii="Times New Roman" w:hAnsi="Times New Roman"/>
                <w:sz w:val="18"/>
                <w:szCs w:val="18"/>
              </w:rPr>
            </w:pPr>
          </w:p>
        </w:tc>
        <w:tc>
          <w:tcPr>
            <w:tcW w:w="1270" w:type="dxa"/>
            <w:tcBorders>
              <w:top w:val="nil"/>
              <w:left w:val="nil"/>
              <w:bottom w:val="nil"/>
              <w:right w:val="nil"/>
            </w:tcBorders>
          </w:tcPr>
          <w:p w14:paraId="4D238BC5" w14:textId="77777777" w:rsidR="00416ECE" w:rsidRPr="004F5984" w:rsidRDefault="00416ECE" w:rsidP="00416ECE">
            <w:pPr>
              <w:widowControl w:val="0"/>
              <w:autoSpaceDE w:val="0"/>
              <w:autoSpaceDN w:val="0"/>
              <w:adjustRightInd w:val="0"/>
              <w:spacing w:after="0" w:line="240" w:lineRule="auto"/>
              <w:rPr>
                <w:rFonts w:ascii="Times New Roman" w:hAnsi="Times New Roman"/>
                <w:sz w:val="18"/>
                <w:szCs w:val="18"/>
              </w:rPr>
            </w:pPr>
          </w:p>
        </w:tc>
        <w:tc>
          <w:tcPr>
            <w:tcW w:w="1269" w:type="dxa"/>
            <w:tcBorders>
              <w:top w:val="nil"/>
              <w:left w:val="nil"/>
              <w:bottom w:val="nil"/>
              <w:right w:val="nil"/>
            </w:tcBorders>
          </w:tcPr>
          <w:p w14:paraId="741DCC1B" w14:textId="77777777" w:rsidR="00416ECE" w:rsidRPr="004F5984" w:rsidRDefault="00416ECE" w:rsidP="00416ECE">
            <w:pPr>
              <w:widowControl w:val="0"/>
              <w:autoSpaceDE w:val="0"/>
              <w:autoSpaceDN w:val="0"/>
              <w:adjustRightInd w:val="0"/>
              <w:spacing w:after="0" w:line="240" w:lineRule="auto"/>
              <w:rPr>
                <w:rFonts w:ascii="Times New Roman" w:hAnsi="Times New Roman"/>
                <w:sz w:val="18"/>
                <w:szCs w:val="18"/>
              </w:rPr>
            </w:pPr>
          </w:p>
        </w:tc>
        <w:tc>
          <w:tcPr>
            <w:tcW w:w="236" w:type="dxa"/>
            <w:tcBorders>
              <w:top w:val="nil"/>
              <w:left w:val="nil"/>
              <w:bottom w:val="nil"/>
              <w:right w:val="nil"/>
            </w:tcBorders>
          </w:tcPr>
          <w:p w14:paraId="4949C36B" w14:textId="03266C85" w:rsidR="00416ECE" w:rsidRPr="004F5984" w:rsidRDefault="00416ECE" w:rsidP="00416ECE">
            <w:pPr>
              <w:widowControl w:val="0"/>
              <w:autoSpaceDE w:val="0"/>
              <w:autoSpaceDN w:val="0"/>
              <w:adjustRightInd w:val="0"/>
              <w:spacing w:after="0" w:line="240" w:lineRule="auto"/>
              <w:rPr>
                <w:rFonts w:ascii="Times New Roman" w:hAnsi="Times New Roman"/>
                <w:sz w:val="18"/>
                <w:szCs w:val="18"/>
              </w:rPr>
            </w:pPr>
          </w:p>
        </w:tc>
        <w:tc>
          <w:tcPr>
            <w:tcW w:w="1304" w:type="dxa"/>
            <w:gridSpan w:val="2"/>
            <w:tcBorders>
              <w:top w:val="nil"/>
              <w:left w:val="nil"/>
              <w:bottom w:val="nil"/>
              <w:right w:val="nil"/>
            </w:tcBorders>
          </w:tcPr>
          <w:p w14:paraId="67B5F196" w14:textId="673A793B" w:rsidR="00416ECE" w:rsidRPr="004F5984" w:rsidRDefault="00416ECE" w:rsidP="00416ECE">
            <w:pPr>
              <w:widowControl w:val="0"/>
              <w:autoSpaceDE w:val="0"/>
              <w:autoSpaceDN w:val="0"/>
              <w:adjustRightInd w:val="0"/>
              <w:spacing w:after="0" w:line="240" w:lineRule="auto"/>
              <w:rPr>
                <w:rFonts w:ascii="Times New Roman" w:hAnsi="Times New Roman"/>
                <w:sz w:val="18"/>
                <w:szCs w:val="18"/>
              </w:rPr>
            </w:pPr>
          </w:p>
        </w:tc>
        <w:tc>
          <w:tcPr>
            <w:tcW w:w="973" w:type="dxa"/>
            <w:gridSpan w:val="2"/>
            <w:tcBorders>
              <w:top w:val="nil"/>
              <w:left w:val="nil"/>
              <w:bottom w:val="nil"/>
              <w:right w:val="nil"/>
            </w:tcBorders>
          </w:tcPr>
          <w:p w14:paraId="4A01EC58" w14:textId="77777777" w:rsidR="00416ECE" w:rsidRPr="004F5984" w:rsidRDefault="00416ECE" w:rsidP="00416ECE">
            <w:pPr>
              <w:widowControl w:val="0"/>
              <w:autoSpaceDE w:val="0"/>
              <w:autoSpaceDN w:val="0"/>
              <w:adjustRightInd w:val="0"/>
              <w:spacing w:after="0" w:line="240" w:lineRule="auto"/>
              <w:rPr>
                <w:rFonts w:ascii="Times New Roman" w:hAnsi="Times New Roman"/>
                <w:sz w:val="18"/>
                <w:szCs w:val="18"/>
              </w:rPr>
            </w:pPr>
          </w:p>
        </w:tc>
        <w:tc>
          <w:tcPr>
            <w:tcW w:w="1205" w:type="dxa"/>
            <w:gridSpan w:val="2"/>
            <w:tcBorders>
              <w:top w:val="nil"/>
              <w:left w:val="nil"/>
              <w:bottom w:val="nil"/>
              <w:right w:val="nil"/>
            </w:tcBorders>
          </w:tcPr>
          <w:p w14:paraId="6E840789" w14:textId="77777777" w:rsidR="00416ECE" w:rsidRPr="004F5984" w:rsidRDefault="00416ECE" w:rsidP="00416ECE">
            <w:pPr>
              <w:widowControl w:val="0"/>
              <w:autoSpaceDE w:val="0"/>
              <w:autoSpaceDN w:val="0"/>
              <w:adjustRightInd w:val="0"/>
              <w:spacing w:after="0" w:line="240" w:lineRule="auto"/>
              <w:rPr>
                <w:rFonts w:ascii="Times New Roman" w:hAnsi="Times New Roman"/>
                <w:sz w:val="18"/>
                <w:szCs w:val="18"/>
              </w:rPr>
            </w:pPr>
          </w:p>
        </w:tc>
        <w:tc>
          <w:tcPr>
            <w:tcW w:w="1258" w:type="dxa"/>
            <w:tcBorders>
              <w:top w:val="nil"/>
              <w:left w:val="nil"/>
              <w:bottom w:val="nil"/>
              <w:right w:val="nil"/>
            </w:tcBorders>
          </w:tcPr>
          <w:p w14:paraId="5A221811" w14:textId="77777777" w:rsidR="00416ECE" w:rsidRPr="004F5984" w:rsidRDefault="00416ECE" w:rsidP="00416ECE">
            <w:pPr>
              <w:widowControl w:val="0"/>
              <w:autoSpaceDE w:val="0"/>
              <w:autoSpaceDN w:val="0"/>
              <w:adjustRightInd w:val="0"/>
              <w:spacing w:after="0" w:line="240" w:lineRule="auto"/>
              <w:rPr>
                <w:rFonts w:ascii="Times New Roman" w:hAnsi="Times New Roman"/>
                <w:sz w:val="18"/>
                <w:szCs w:val="18"/>
              </w:rPr>
            </w:pPr>
          </w:p>
        </w:tc>
        <w:tc>
          <w:tcPr>
            <w:tcW w:w="1152" w:type="dxa"/>
            <w:gridSpan w:val="2"/>
            <w:tcBorders>
              <w:top w:val="nil"/>
              <w:left w:val="nil"/>
              <w:bottom w:val="nil"/>
              <w:right w:val="nil"/>
            </w:tcBorders>
          </w:tcPr>
          <w:p w14:paraId="69022368" w14:textId="77777777" w:rsidR="00416ECE" w:rsidRPr="004F5984" w:rsidRDefault="00416ECE" w:rsidP="00416ECE">
            <w:pPr>
              <w:widowControl w:val="0"/>
              <w:autoSpaceDE w:val="0"/>
              <w:autoSpaceDN w:val="0"/>
              <w:adjustRightInd w:val="0"/>
              <w:spacing w:after="0" w:line="240" w:lineRule="auto"/>
              <w:rPr>
                <w:rFonts w:ascii="Times New Roman" w:hAnsi="Times New Roman"/>
                <w:sz w:val="18"/>
                <w:szCs w:val="18"/>
              </w:rPr>
            </w:pPr>
          </w:p>
        </w:tc>
      </w:tr>
      <w:tr w:rsidR="00416ECE" w:rsidRPr="004F5984" w14:paraId="25D06EEC" w14:textId="77777777" w:rsidTr="00BE0185">
        <w:tc>
          <w:tcPr>
            <w:tcW w:w="1845" w:type="dxa"/>
            <w:tcBorders>
              <w:top w:val="nil"/>
              <w:left w:val="nil"/>
              <w:bottom w:val="nil"/>
              <w:right w:val="nil"/>
            </w:tcBorders>
          </w:tcPr>
          <w:p w14:paraId="5570DA24" w14:textId="77777777" w:rsidR="00416ECE" w:rsidRPr="004F5984" w:rsidRDefault="00416ECE" w:rsidP="00416ECE">
            <w:pPr>
              <w:widowControl w:val="0"/>
              <w:autoSpaceDE w:val="0"/>
              <w:autoSpaceDN w:val="0"/>
              <w:adjustRightInd w:val="0"/>
              <w:spacing w:after="0" w:line="240" w:lineRule="auto"/>
              <w:rPr>
                <w:rFonts w:ascii="Times New Roman" w:hAnsi="Times New Roman"/>
                <w:sz w:val="18"/>
                <w:szCs w:val="18"/>
              </w:rPr>
            </w:pPr>
            <w:r>
              <w:rPr>
                <w:rFonts w:ascii="Times New Roman" w:hAnsi="Times New Roman"/>
                <w:sz w:val="18"/>
                <w:szCs w:val="18"/>
              </w:rPr>
              <w:t>M</w:t>
            </w:r>
            <w:r w:rsidRPr="00A5208A">
              <w:rPr>
                <w:rFonts w:ascii="Times New Roman" w:hAnsi="Times New Roman"/>
                <w:sz w:val="18"/>
                <w:szCs w:val="18"/>
              </w:rPr>
              <w:t>inor</w:t>
            </w:r>
            <w:r>
              <w:rPr>
                <w:rFonts w:ascii="Times New Roman" w:hAnsi="Times New Roman"/>
                <w:sz w:val="18"/>
                <w:szCs w:val="18"/>
              </w:rPr>
              <w:t xml:space="preserve"> L</w:t>
            </w:r>
            <w:r w:rsidRPr="00A5208A">
              <w:rPr>
                <w:rFonts w:ascii="Times New Roman" w:hAnsi="Times New Roman"/>
                <w:sz w:val="18"/>
                <w:szCs w:val="18"/>
              </w:rPr>
              <w:t>eague</w:t>
            </w:r>
            <w:r>
              <w:rPr>
                <w:rFonts w:ascii="Times New Roman" w:hAnsi="Times New Roman"/>
                <w:sz w:val="18"/>
                <w:szCs w:val="18"/>
              </w:rPr>
              <w:t>*</w:t>
            </w:r>
            <w:r w:rsidRPr="00A5208A">
              <w:rPr>
                <w:rFonts w:ascii="Times New Roman" w:hAnsi="Times New Roman"/>
                <w:sz w:val="18"/>
                <w:szCs w:val="18"/>
              </w:rPr>
              <w:t xml:space="preserve"> </w:t>
            </w:r>
          </w:p>
        </w:tc>
        <w:tc>
          <w:tcPr>
            <w:tcW w:w="1270" w:type="dxa"/>
            <w:tcBorders>
              <w:top w:val="nil"/>
              <w:left w:val="nil"/>
              <w:bottom w:val="nil"/>
              <w:right w:val="nil"/>
            </w:tcBorders>
          </w:tcPr>
          <w:p w14:paraId="656D8047" w14:textId="43EB1D1B" w:rsidR="00416ECE" w:rsidRPr="004F5984" w:rsidRDefault="00416ECE" w:rsidP="00416ECE">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p>
        </w:tc>
        <w:tc>
          <w:tcPr>
            <w:tcW w:w="1269" w:type="dxa"/>
            <w:tcBorders>
              <w:top w:val="nil"/>
              <w:left w:val="nil"/>
              <w:bottom w:val="nil"/>
              <w:right w:val="nil"/>
            </w:tcBorders>
          </w:tcPr>
          <w:p w14:paraId="56920924" w14:textId="2A189129" w:rsidR="00416ECE" w:rsidRPr="004F5984" w:rsidRDefault="00416ECE" w:rsidP="00416ECE">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p>
        </w:tc>
        <w:tc>
          <w:tcPr>
            <w:tcW w:w="236" w:type="dxa"/>
            <w:tcBorders>
              <w:top w:val="nil"/>
              <w:left w:val="nil"/>
              <w:bottom w:val="nil"/>
              <w:right w:val="nil"/>
            </w:tcBorders>
          </w:tcPr>
          <w:p w14:paraId="3DA2AF4E" w14:textId="362C24F1" w:rsidR="00416ECE" w:rsidRPr="004F5984" w:rsidRDefault="00416ECE" w:rsidP="00416ECE">
            <w:pPr>
              <w:widowControl w:val="0"/>
              <w:autoSpaceDE w:val="0"/>
              <w:autoSpaceDN w:val="0"/>
              <w:adjustRightInd w:val="0"/>
              <w:spacing w:after="0" w:line="240" w:lineRule="auto"/>
              <w:jc w:val="center"/>
              <w:rPr>
                <w:rFonts w:ascii="Times New Roman" w:hAnsi="Times New Roman"/>
                <w:sz w:val="18"/>
                <w:szCs w:val="18"/>
              </w:rPr>
            </w:pPr>
          </w:p>
        </w:tc>
        <w:tc>
          <w:tcPr>
            <w:tcW w:w="1304" w:type="dxa"/>
            <w:gridSpan w:val="2"/>
            <w:tcBorders>
              <w:top w:val="nil"/>
              <w:left w:val="nil"/>
              <w:bottom w:val="nil"/>
              <w:right w:val="nil"/>
            </w:tcBorders>
          </w:tcPr>
          <w:p w14:paraId="34DEFE88" w14:textId="25614BA9" w:rsidR="00416ECE" w:rsidRPr="004F5984" w:rsidRDefault="00416ECE" w:rsidP="00416ECE">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p>
        </w:tc>
        <w:tc>
          <w:tcPr>
            <w:tcW w:w="973" w:type="dxa"/>
            <w:gridSpan w:val="2"/>
            <w:tcBorders>
              <w:top w:val="nil"/>
              <w:left w:val="nil"/>
              <w:bottom w:val="nil"/>
              <w:right w:val="nil"/>
            </w:tcBorders>
          </w:tcPr>
          <w:p w14:paraId="69D77FF8" w14:textId="6DD12AA0" w:rsidR="00416ECE" w:rsidRPr="004F5984" w:rsidRDefault="00416ECE" w:rsidP="00416ECE">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p>
        </w:tc>
        <w:tc>
          <w:tcPr>
            <w:tcW w:w="1205" w:type="dxa"/>
            <w:gridSpan w:val="2"/>
            <w:tcBorders>
              <w:top w:val="nil"/>
              <w:left w:val="nil"/>
              <w:bottom w:val="nil"/>
              <w:right w:val="nil"/>
            </w:tcBorders>
          </w:tcPr>
          <w:p w14:paraId="60C88232" w14:textId="06BC292A" w:rsidR="00416ECE" w:rsidRPr="004F5984" w:rsidRDefault="00416ECE" w:rsidP="00416ECE">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p>
        </w:tc>
        <w:tc>
          <w:tcPr>
            <w:tcW w:w="1258" w:type="dxa"/>
            <w:tcBorders>
              <w:top w:val="nil"/>
              <w:left w:val="nil"/>
              <w:bottom w:val="nil"/>
              <w:right w:val="nil"/>
            </w:tcBorders>
          </w:tcPr>
          <w:p w14:paraId="0737A663" w14:textId="3E8F1118" w:rsidR="00416ECE" w:rsidRPr="004F5984" w:rsidRDefault="00416ECE" w:rsidP="00416ECE">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p>
        </w:tc>
        <w:tc>
          <w:tcPr>
            <w:tcW w:w="1152" w:type="dxa"/>
            <w:gridSpan w:val="2"/>
            <w:tcBorders>
              <w:top w:val="nil"/>
              <w:left w:val="nil"/>
              <w:bottom w:val="nil"/>
              <w:right w:val="nil"/>
            </w:tcBorders>
          </w:tcPr>
          <w:p w14:paraId="7CF6DEDB" w14:textId="77777777" w:rsidR="00416ECE" w:rsidRPr="004F5984" w:rsidRDefault="00416ECE" w:rsidP="00416ECE">
            <w:pPr>
              <w:widowControl w:val="0"/>
              <w:autoSpaceDE w:val="0"/>
              <w:autoSpaceDN w:val="0"/>
              <w:adjustRightInd w:val="0"/>
              <w:spacing w:after="0" w:line="240" w:lineRule="auto"/>
              <w:jc w:val="center"/>
              <w:rPr>
                <w:rFonts w:ascii="Times New Roman" w:hAnsi="Times New Roman"/>
                <w:sz w:val="18"/>
                <w:szCs w:val="18"/>
              </w:rPr>
            </w:pPr>
            <w:r w:rsidRPr="004F5984">
              <w:rPr>
                <w:rFonts w:ascii="Times New Roman" w:hAnsi="Times New Roman"/>
                <w:sz w:val="18"/>
                <w:szCs w:val="18"/>
              </w:rPr>
              <w:t>-0.0168</w:t>
            </w:r>
          </w:p>
        </w:tc>
      </w:tr>
      <w:tr w:rsidR="00416ECE" w:rsidRPr="004F5984" w14:paraId="62FE8CCA" w14:textId="77777777" w:rsidTr="00BE0185">
        <w:tc>
          <w:tcPr>
            <w:tcW w:w="1845" w:type="dxa"/>
            <w:tcBorders>
              <w:top w:val="nil"/>
              <w:left w:val="nil"/>
              <w:bottom w:val="nil"/>
              <w:right w:val="nil"/>
            </w:tcBorders>
          </w:tcPr>
          <w:p w14:paraId="483C14D9" w14:textId="0CD5A4D6" w:rsidR="00416ECE" w:rsidRPr="004F5984" w:rsidRDefault="00416ECE" w:rsidP="00416ECE">
            <w:pPr>
              <w:widowControl w:val="0"/>
              <w:autoSpaceDE w:val="0"/>
              <w:autoSpaceDN w:val="0"/>
              <w:adjustRightInd w:val="0"/>
              <w:spacing w:after="0" w:line="240" w:lineRule="auto"/>
              <w:rPr>
                <w:rFonts w:ascii="Times New Roman" w:hAnsi="Times New Roman"/>
                <w:sz w:val="18"/>
                <w:szCs w:val="18"/>
              </w:rPr>
            </w:pPr>
            <w:r>
              <w:rPr>
                <w:rFonts w:ascii="Times New Roman" w:hAnsi="Times New Roman"/>
                <w:sz w:val="18"/>
                <w:szCs w:val="18"/>
              </w:rPr>
              <w:t>Firm RP Capability</w:t>
            </w:r>
          </w:p>
        </w:tc>
        <w:tc>
          <w:tcPr>
            <w:tcW w:w="1270" w:type="dxa"/>
            <w:tcBorders>
              <w:top w:val="nil"/>
              <w:left w:val="nil"/>
              <w:bottom w:val="nil"/>
              <w:right w:val="nil"/>
            </w:tcBorders>
          </w:tcPr>
          <w:p w14:paraId="43F89CC0" w14:textId="2DC864FC" w:rsidR="00416ECE" w:rsidRPr="004F5984" w:rsidRDefault="00416ECE" w:rsidP="00416ECE">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p>
        </w:tc>
        <w:tc>
          <w:tcPr>
            <w:tcW w:w="1269" w:type="dxa"/>
            <w:tcBorders>
              <w:top w:val="nil"/>
              <w:left w:val="nil"/>
              <w:bottom w:val="nil"/>
              <w:right w:val="nil"/>
            </w:tcBorders>
          </w:tcPr>
          <w:p w14:paraId="2843E9AC" w14:textId="0B858A18" w:rsidR="00416ECE" w:rsidRPr="004F5984" w:rsidRDefault="00416ECE" w:rsidP="00416ECE">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p>
        </w:tc>
        <w:tc>
          <w:tcPr>
            <w:tcW w:w="236" w:type="dxa"/>
            <w:tcBorders>
              <w:top w:val="nil"/>
              <w:left w:val="nil"/>
              <w:bottom w:val="nil"/>
              <w:right w:val="nil"/>
            </w:tcBorders>
          </w:tcPr>
          <w:p w14:paraId="25827A63" w14:textId="3B7590E1" w:rsidR="00416ECE" w:rsidRPr="004F5984" w:rsidRDefault="00416ECE" w:rsidP="00416ECE">
            <w:pPr>
              <w:widowControl w:val="0"/>
              <w:autoSpaceDE w:val="0"/>
              <w:autoSpaceDN w:val="0"/>
              <w:adjustRightInd w:val="0"/>
              <w:spacing w:after="0" w:line="240" w:lineRule="auto"/>
              <w:jc w:val="center"/>
              <w:rPr>
                <w:rFonts w:ascii="Times New Roman" w:hAnsi="Times New Roman"/>
                <w:sz w:val="18"/>
                <w:szCs w:val="18"/>
              </w:rPr>
            </w:pPr>
          </w:p>
        </w:tc>
        <w:tc>
          <w:tcPr>
            <w:tcW w:w="1304" w:type="dxa"/>
            <w:gridSpan w:val="2"/>
            <w:tcBorders>
              <w:top w:val="nil"/>
              <w:left w:val="nil"/>
              <w:bottom w:val="nil"/>
              <w:right w:val="nil"/>
            </w:tcBorders>
          </w:tcPr>
          <w:p w14:paraId="33A25C60" w14:textId="20A04725" w:rsidR="00416ECE" w:rsidRPr="004F5984" w:rsidRDefault="00416ECE" w:rsidP="00416ECE">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p>
        </w:tc>
        <w:tc>
          <w:tcPr>
            <w:tcW w:w="973" w:type="dxa"/>
            <w:gridSpan w:val="2"/>
            <w:tcBorders>
              <w:top w:val="nil"/>
              <w:left w:val="nil"/>
              <w:bottom w:val="nil"/>
              <w:right w:val="nil"/>
            </w:tcBorders>
          </w:tcPr>
          <w:p w14:paraId="76BE948E" w14:textId="0C5D1E49" w:rsidR="00416ECE" w:rsidRPr="004F5984" w:rsidRDefault="00416ECE" w:rsidP="00416ECE">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p>
        </w:tc>
        <w:tc>
          <w:tcPr>
            <w:tcW w:w="1205" w:type="dxa"/>
            <w:gridSpan w:val="2"/>
            <w:tcBorders>
              <w:top w:val="nil"/>
              <w:left w:val="nil"/>
              <w:bottom w:val="nil"/>
              <w:right w:val="nil"/>
            </w:tcBorders>
          </w:tcPr>
          <w:p w14:paraId="67A1DB0B" w14:textId="7B83F317" w:rsidR="00416ECE" w:rsidRPr="004F5984" w:rsidRDefault="00416ECE" w:rsidP="00416ECE">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p>
        </w:tc>
        <w:tc>
          <w:tcPr>
            <w:tcW w:w="1258" w:type="dxa"/>
            <w:tcBorders>
              <w:top w:val="nil"/>
              <w:left w:val="nil"/>
              <w:bottom w:val="nil"/>
              <w:right w:val="nil"/>
            </w:tcBorders>
          </w:tcPr>
          <w:p w14:paraId="475D1880" w14:textId="118FAB53" w:rsidR="00416ECE" w:rsidRPr="004F5984" w:rsidRDefault="00416ECE" w:rsidP="00416ECE">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p>
        </w:tc>
        <w:tc>
          <w:tcPr>
            <w:tcW w:w="1152" w:type="dxa"/>
            <w:gridSpan w:val="2"/>
            <w:tcBorders>
              <w:top w:val="nil"/>
              <w:left w:val="nil"/>
              <w:bottom w:val="nil"/>
              <w:right w:val="nil"/>
            </w:tcBorders>
          </w:tcPr>
          <w:p w14:paraId="5981C8BB" w14:textId="77777777" w:rsidR="00416ECE" w:rsidRPr="004F5984" w:rsidRDefault="00416ECE" w:rsidP="00416ECE">
            <w:pPr>
              <w:widowControl w:val="0"/>
              <w:autoSpaceDE w:val="0"/>
              <w:autoSpaceDN w:val="0"/>
              <w:adjustRightInd w:val="0"/>
              <w:spacing w:after="0" w:line="240" w:lineRule="auto"/>
              <w:jc w:val="center"/>
              <w:rPr>
                <w:rFonts w:ascii="Times New Roman" w:hAnsi="Times New Roman"/>
                <w:sz w:val="18"/>
                <w:szCs w:val="18"/>
              </w:rPr>
            </w:pPr>
            <w:r w:rsidRPr="004F5984">
              <w:rPr>
                <w:rFonts w:ascii="Times New Roman" w:hAnsi="Times New Roman"/>
                <w:sz w:val="18"/>
                <w:szCs w:val="18"/>
              </w:rPr>
              <w:t>(0.0583)</w:t>
            </w:r>
          </w:p>
        </w:tc>
      </w:tr>
      <w:tr w:rsidR="00416ECE" w:rsidRPr="004F5984" w14:paraId="24D8729F" w14:textId="77777777" w:rsidTr="00BE0185">
        <w:tc>
          <w:tcPr>
            <w:tcW w:w="1845" w:type="dxa"/>
            <w:tcBorders>
              <w:top w:val="nil"/>
              <w:left w:val="nil"/>
              <w:bottom w:val="nil"/>
              <w:right w:val="nil"/>
            </w:tcBorders>
          </w:tcPr>
          <w:p w14:paraId="5A6C1FEF" w14:textId="77777777" w:rsidR="00416ECE" w:rsidRPr="004F5984" w:rsidRDefault="00416ECE" w:rsidP="00416ECE">
            <w:pPr>
              <w:widowControl w:val="0"/>
              <w:autoSpaceDE w:val="0"/>
              <w:autoSpaceDN w:val="0"/>
              <w:adjustRightInd w:val="0"/>
              <w:spacing w:after="0" w:line="240" w:lineRule="auto"/>
              <w:rPr>
                <w:rFonts w:ascii="Times New Roman" w:hAnsi="Times New Roman"/>
                <w:sz w:val="18"/>
                <w:szCs w:val="18"/>
              </w:rPr>
            </w:pPr>
          </w:p>
        </w:tc>
        <w:tc>
          <w:tcPr>
            <w:tcW w:w="1270" w:type="dxa"/>
            <w:tcBorders>
              <w:top w:val="nil"/>
              <w:left w:val="nil"/>
              <w:bottom w:val="nil"/>
              <w:right w:val="nil"/>
            </w:tcBorders>
          </w:tcPr>
          <w:p w14:paraId="01120C03" w14:textId="77777777" w:rsidR="00416ECE" w:rsidRPr="004F5984" w:rsidRDefault="00416ECE" w:rsidP="00416ECE">
            <w:pPr>
              <w:widowControl w:val="0"/>
              <w:autoSpaceDE w:val="0"/>
              <w:autoSpaceDN w:val="0"/>
              <w:adjustRightInd w:val="0"/>
              <w:spacing w:after="0" w:line="240" w:lineRule="auto"/>
              <w:rPr>
                <w:rFonts w:ascii="Times New Roman" w:hAnsi="Times New Roman"/>
                <w:sz w:val="18"/>
                <w:szCs w:val="18"/>
              </w:rPr>
            </w:pPr>
          </w:p>
        </w:tc>
        <w:tc>
          <w:tcPr>
            <w:tcW w:w="1269" w:type="dxa"/>
            <w:tcBorders>
              <w:top w:val="nil"/>
              <w:left w:val="nil"/>
              <w:bottom w:val="nil"/>
              <w:right w:val="nil"/>
            </w:tcBorders>
          </w:tcPr>
          <w:p w14:paraId="47CB9A45" w14:textId="77777777" w:rsidR="00416ECE" w:rsidRPr="004F5984" w:rsidRDefault="00416ECE" w:rsidP="00416ECE">
            <w:pPr>
              <w:widowControl w:val="0"/>
              <w:autoSpaceDE w:val="0"/>
              <w:autoSpaceDN w:val="0"/>
              <w:adjustRightInd w:val="0"/>
              <w:spacing w:after="0" w:line="240" w:lineRule="auto"/>
              <w:rPr>
                <w:rFonts w:ascii="Times New Roman" w:hAnsi="Times New Roman"/>
                <w:sz w:val="18"/>
                <w:szCs w:val="18"/>
              </w:rPr>
            </w:pPr>
          </w:p>
        </w:tc>
        <w:tc>
          <w:tcPr>
            <w:tcW w:w="236" w:type="dxa"/>
            <w:tcBorders>
              <w:top w:val="nil"/>
              <w:left w:val="nil"/>
              <w:bottom w:val="nil"/>
              <w:right w:val="nil"/>
            </w:tcBorders>
          </w:tcPr>
          <w:p w14:paraId="5C03212A" w14:textId="50682E78" w:rsidR="00416ECE" w:rsidRPr="004F5984" w:rsidRDefault="00416ECE" w:rsidP="00416ECE">
            <w:pPr>
              <w:widowControl w:val="0"/>
              <w:autoSpaceDE w:val="0"/>
              <w:autoSpaceDN w:val="0"/>
              <w:adjustRightInd w:val="0"/>
              <w:spacing w:after="0" w:line="240" w:lineRule="auto"/>
              <w:rPr>
                <w:rFonts w:ascii="Times New Roman" w:hAnsi="Times New Roman"/>
                <w:sz w:val="18"/>
                <w:szCs w:val="18"/>
              </w:rPr>
            </w:pPr>
          </w:p>
        </w:tc>
        <w:tc>
          <w:tcPr>
            <w:tcW w:w="1304" w:type="dxa"/>
            <w:gridSpan w:val="2"/>
            <w:tcBorders>
              <w:top w:val="nil"/>
              <w:left w:val="nil"/>
              <w:bottom w:val="nil"/>
              <w:right w:val="nil"/>
            </w:tcBorders>
          </w:tcPr>
          <w:p w14:paraId="2C63900E" w14:textId="199DF66B" w:rsidR="00416ECE" w:rsidRPr="004F5984" w:rsidRDefault="00416ECE" w:rsidP="00416ECE">
            <w:pPr>
              <w:widowControl w:val="0"/>
              <w:autoSpaceDE w:val="0"/>
              <w:autoSpaceDN w:val="0"/>
              <w:adjustRightInd w:val="0"/>
              <w:spacing w:after="0" w:line="240" w:lineRule="auto"/>
              <w:rPr>
                <w:rFonts w:ascii="Times New Roman" w:hAnsi="Times New Roman"/>
                <w:sz w:val="18"/>
                <w:szCs w:val="18"/>
              </w:rPr>
            </w:pPr>
          </w:p>
        </w:tc>
        <w:tc>
          <w:tcPr>
            <w:tcW w:w="973" w:type="dxa"/>
            <w:gridSpan w:val="2"/>
            <w:tcBorders>
              <w:top w:val="nil"/>
              <w:left w:val="nil"/>
              <w:bottom w:val="nil"/>
              <w:right w:val="nil"/>
            </w:tcBorders>
          </w:tcPr>
          <w:p w14:paraId="029A2F13" w14:textId="77777777" w:rsidR="00416ECE" w:rsidRPr="004F5984" w:rsidRDefault="00416ECE" w:rsidP="00416ECE">
            <w:pPr>
              <w:widowControl w:val="0"/>
              <w:autoSpaceDE w:val="0"/>
              <w:autoSpaceDN w:val="0"/>
              <w:adjustRightInd w:val="0"/>
              <w:spacing w:after="0" w:line="240" w:lineRule="auto"/>
              <w:rPr>
                <w:rFonts w:ascii="Times New Roman" w:hAnsi="Times New Roman"/>
                <w:sz w:val="18"/>
                <w:szCs w:val="18"/>
              </w:rPr>
            </w:pPr>
          </w:p>
        </w:tc>
        <w:tc>
          <w:tcPr>
            <w:tcW w:w="1205" w:type="dxa"/>
            <w:gridSpan w:val="2"/>
            <w:tcBorders>
              <w:top w:val="nil"/>
              <w:left w:val="nil"/>
              <w:bottom w:val="nil"/>
              <w:right w:val="nil"/>
            </w:tcBorders>
          </w:tcPr>
          <w:p w14:paraId="2F04B115" w14:textId="77777777" w:rsidR="00416ECE" w:rsidRPr="004F5984" w:rsidRDefault="00416ECE" w:rsidP="00416ECE">
            <w:pPr>
              <w:widowControl w:val="0"/>
              <w:autoSpaceDE w:val="0"/>
              <w:autoSpaceDN w:val="0"/>
              <w:adjustRightInd w:val="0"/>
              <w:spacing w:after="0" w:line="240" w:lineRule="auto"/>
              <w:rPr>
                <w:rFonts w:ascii="Times New Roman" w:hAnsi="Times New Roman"/>
                <w:sz w:val="18"/>
                <w:szCs w:val="18"/>
              </w:rPr>
            </w:pPr>
          </w:p>
        </w:tc>
        <w:tc>
          <w:tcPr>
            <w:tcW w:w="1258" w:type="dxa"/>
            <w:tcBorders>
              <w:top w:val="nil"/>
              <w:left w:val="nil"/>
              <w:bottom w:val="nil"/>
              <w:right w:val="nil"/>
            </w:tcBorders>
          </w:tcPr>
          <w:p w14:paraId="620A41D4" w14:textId="77777777" w:rsidR="00416ECE" w:rsidRPr="004F5984" w:rsidRDefault="00416ECE" w:rsidP="00416ECE">
            <w:pPr>
              <w:widowControl w:val="0"/>
              <w:autoSpaceDE w:val="0"/>
              <w:autoSpaceDN w:val="0"/>
              <w:adjustRightInd w:val="0"/>
              <w:spacing w:after="0" w:line="240" w:lineRule="auto"/>
              <w:rPr>
                <w:rFonts w:ascii="Times New Roman" w:hAnsi="Times New Roman"/>
                <w:sz w:val="18"/>
                <w:szCs w:val="18"/>
              </w:rPr>
            </w:pPr>
          </w:p>
        </w:tc>
        <w:tc>
          <w:tcPr>
            <w:tcW w:w="1152" w:type="dxa"/>
            <w:gridSpan w:val="2"/>
            <w:tcBorders>
              <w:top w:val="nil"/>
              <w:left w:val="nil"/>
              <w:bottom w:val="nil"/>
              <w:right w:val="nil"/>
            </w:tcBorders>
          </w:tcPr>
          <w:p w14:paraId="3E8C3BA1" w14:textId="77777777" w:rsidR="00416ECE" w:rsidRPr="004F5984" w:rsidRDefault="00416ECE" w:rsidP="00416ECE">
            <w:pPr>
              <w:widowControl w:val="0"/>
              <w:autoSpaceDE w:val="0"/>
              <w:autoSpaceDN w:val="0"/>
              <w:adjustRightInd w:val="0"/>
              <w:spacing w:after="0" w:line="240" w:lineRule="auto"/>
              <w:rPr>
                <w:rFonts w:ascii="Times New Roman" w:hAnsi="Times New Roman"/>
                <w:sz w:val="18"/>
                <w:szCs w:val="18"/>
              </w:rPr>
            </w:pPr>
          </w:p>
        </w:tc>
      </w:tr>
      <w:tr w:rsidR="00416ECE" w:rsidRPr="004F5984" w14:paraId="49078503" w14:textId="77777777" w:rsidTr="00BE0185">
        <w:tc>
          <w:tcPr>
            <w:tcW w:w="1845" w:type="dxa"/>
            <w:tcBorders>
              <w:top w:val="nil"/>
              <w:left w:val="nil"/>
              <w:bottom w:val="nil"/>
              <w:right w:val="nil"/>
            </w:tcBorders>
          </w:tcPr>
          <w:p w14:paraId="1EB1FD27" w14:textId="4ABBBBC1" w:rsidR="00416ECE" w:rsidRPr="004F5984" w:rsidRDefault="00416ECE" w:rsidP="00416ECE">
            <w:pPr>
              <w:widowControl w:val="0"/>
              <w:autoSpaceDE w:val="0"/>
              <w:autoSpaceDN w:val="0"/>
              <w:adjustRightInd w:val="0"/>
              <w:spacing w:after="0" w:line="240" w:lineRule="auto"/>
              <w:rPr>
                <w:rFonts w:ascii="Times New Roman" w:hAnsi="Times New Roman"/>
                <w:sz w:val="18"/>
                <w:szCs w:val="18"/>
              </w:rPr>
            </w:pPr>
            <w:r>
              <w:rPr>
                <w:rFonts w:ascii="Times New Roman" w:hAnsi="Times New Roman"/>
                <w:sz w:val="18"/>
                <w:szCs w:val="18"/>
              </w:rPr>
              <w:t>Triple Interaction</w:t>
            </w:r>
          </w:p>
        </w:tc>
        <w:tc>
          <w:tcPr>
            <w:tcW w:w="1270" w:type="dxa"/>
            <w:tcBorders>
              <w:top w:val="nil"/>
              <w:left w:val="nil"/>
              <w:bottom w:val="nil"/>
              <w:right w:val="nil"/>
            </w:tcBorders>
          </w:tcPr>
          <w:p w14:paraId="2D498E45" w14:textId="7BD6D8A8" w:rsidR="00416ECE" w:rsidRPr="004F5984" w:rsidRDefault="00416ECE" w:rsidP="00416ECE">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p>
        </w:tc>
        <w:tc>
          <w:tcPr>
            <w:tcW w:w="1269" w:type="dxa"/>
            <w:tcBorders>
              <w:top w:val="nil"/>
              <w:left w:val="nil"/>
              <w:bottom w:val="nil"/>
              <w:right w:val="nil"/>
            </w:tcBorders>
          </w:tcPr>
          <w:p w14:paraId="77DCE060" w14:textId="1D0F770A" w:rsidR="00416ECE" w:rsidRPr="004F5984" w:rsidRDefault="00416ECE" w:rsidP="00416ECE">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p>
        </w:tc>
        <w:tc>
          <w:tcPr>
            <w:tcW w:w="236" w:type="dxa"/>
            <w:tcBorders>
              <w:top w:val="nil"/>
              <w:left w:val="nil"/>
              <w:bottom w:val="nil"/>
              <w:right w:val="nil"/>
            </w:tcBorders>
          </w:tcPr>
          <w:p w14:paraId="772695CD" w14:textId="68EA1963" w:rsidR="00416ECE" w:rsidRPr="004F5984" w:rsidRDefault="00416ECE" w:rsidP="00416ECE">
            <w:pPr>
              <w:widowControl w:val="0"/>
              <w:autoSpaceDE w:val="0"/>
              <w:autoSpaceDN w:val="0"/>
              <w:adjustRightInd w:val="0"/>
              <w:spacing w:after="0" w:line="240" w:lineRule="auto"/>
              <w:jc w:val="center"/>
              <w:rPr>
                <w:rFonts w:ascii="Times New Roman" w:hAnsi="Times New Roman"/>
                <w:sz w:val="18"/>
                <w:szCs w:val="18"/>
              </w:rPr>
            </w:pPr>
          </w:p>
        </w:tc>
        <w:tc>
          <w:tcPr>
            <w:tcW w:w="1304" w:type="dxa"/>
            <w:gridSpan w:val="2"/>
            <w:tcBorders>
              <w:top w:val="nil"/>
              <w:left w:val="nil"/>
              <w:bottom w:val="nil"/>
              <w:right w:val="nil"/>
            </w:tcBorders>
          </w:tcPr>
          <w:p w14:paraId="79E3C361" w14:textId="3FD62B7C" w:rsidR="00416ECE" w:rsidRPr="004F5984" w:rsidRDefault="00416ECE" w:rsidP="00416ECE">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p>
        </w:tc>
        <w:tc>
          <w:tcPr>
            <w:tcW w:w="973" w:type="dxa"/>
            <w:gridSpan w:val="2"/>
            <w:tcBorders>
              <w:top w:val="nil"/>
              <w:left w:val="nil"/>
              <w:bottom w:val="nil"/>
              <w:right w:val="nil"/>
            </w:tcBorders>
          </w:tcPr>
          <w:p w14:paraId="31CB6A08" w14:textId="6B5F8832" w:rsidR="00416ECE" w:rsidRPr="004F5984" w:rsidRDefault="00416ECE" w:rsidP="00416ECE">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p>
        </w:tc>
        <w:tc>
          <w:tcPr>
            <w:tcW w:w="1205" w:type="dxa"/>
            <w:gridSpan w:val="2"/>
            <w:tcBorders>
              <w:top w:val="nil"/>
              <w:left w:val="nil"/>
              <w:bottom w:val="nil"/>
              <w:right w:val="nil"/>
            </w:tcBorders>
          </w:tcPr>
          <w:p w14:paraId="613D8478" w14:textId="1011BA76" w:rsidR="00416ECE" w:rsidRPr="004F5984" w:rsidRDefault="00416ECE" w:rsidP="00416ECE">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p>
        </w:tc>
        <w:tc>
          <w:tcPr>
            <w:tcW w:w="1258" w:type="dxa"/>
            <w:tcBorders>
              <w:top w:val="nil"/>
              <w:left w:val="nil"/>
              <w:bottom w:val="nil"/>
              <w:right w:val="nil"/>
            </w:tcBorders>
          </w:tcPr>
          <w:p w14:paraId="100FE9A8" w14:textId="4FAC4E51" w:rsidR="00416ECE" w:rsidRPr="004F5984" w:rsidRDefault="00416ECE" w:rsidP="00416ECE">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p>
        </w:tc>
        <w:tc>
          <w:tcPr>
            <w:tcW w:w="1152" w:type="dxa"/>
            <w:gridSpan w:val="2"/>
            <w:tcBorders>
              <w:top w:val="nil"/>
              <w:left w:val="nil"/>
              <w:bottom w:val="nil"/>
              <w:right w:val="nil"/>
            </w:tcBorders>
          </w:tcPr>
          <w:p w14:paraId="4D838163" w14:textId="77777777" w:rsidR="00416ECE" w:rsidRPr="004F5984" w:rsidRDefault="00416ECE" w:rsidP="00416ECE">
            <w:pPr>
              <w:widowControl w:val="0"/>
              <w:autoSpaceDE w:val="0"/>
              <w:autoSpaceDN w:val="0"/>
              <w:adjustRightInd w:val="0"/>
              <w:spacing w:after="0" w:line="240" w:lineRule="auto"/>
              <w:jc w:val="center"/>
              <w:rPr>
                <w:rFonts w:ascii="Times New Roman" w:hAnsi="Times New Roman"/>
                <w:sz w:val="18"/>
                <w:szCs w:val="18"/>
              </w:rPr>
            </w:pPr>
            <w:r w:rsidRPr="004F5984">
              <w:rPr>
                <w:rFonts w:ascii="Times New Roman" w:hAnsi="Times New Roman"/>
                <w:sz w:val="18"/>
                <w:szCs w:val="18"/>
              </w:rPr>
              <w:t>0.304</w:t>
            </w:r>
            <w:r w:rsidRPr="004F5984">
              <w:rPr>
                <w:rFonts w:ascii="Times New Roman" w:hAnsi="Times New Roman"/>
                <w:sz w:val="18"/>
                <w:szCs w:val="18"/>
                <w:vertAlign w:val="superscript"/>
              </w:rPr>
              <w:t>***</w:t>
            </w:r>
          </w:p>
        </w:tc>
      </w:tr>
      <w:tr w:rsidR="00416ECE" w:rsidRPr="004F5984" w14:paraId="467753D2" w14:textId="77777777" w:rsidTr="00BE0185">
        <w:tc>
          <w:tcPr>
            <w:tcW w:w="1845" w:type="dxa"/>
            <w:tcBorders>
              <w:top w:val="nil"/>
              <w:left w:val="nil"/>
              <w:bottom w:val="nil"/>
              <w:right w:val="nil"/>
            </w:tcBorders>
          </w:tcPr>
          <w:p w14:paraId="408699F5" w14:textId="0BE15CFF" w:rsidR="00416ECE" w:rsidRPr="004F5984" w:rsidRDefault="00416ECE" w:rsidP="00416ECE">
            <w:pPr>
              <w:widowControl w:val="0"/>
              <w:autoSpaceDE w:val="0"/>
              <w:autoSpaceDN w:val="0"/>
              <w:adjustRightInd w:val="0"/>
              <w:spacing w:after="0" w:line="240" w:lineRule="auto"/>
              <w:rPr>
                <w:rFonts w:ascii="Times New Roman" w:hAnsi="Times New Roman"/>
                <w:sz w:val="18"/>
                <w:szCs w:val="18"/>
              </w:rPr>
            </w:pPr>
            <w:r>
              <w:rPr>
                <w:rFonts w:ascii="Times New Roman" w:hAnsi="Times New Roman"/>
                <w:sz w:val="18"/>
                <w:szCs w:val="18"/>
              </w:rPr>
              <w:t>(ML X RP X SFM)</w:t>
            </w:r>
          </w:p>
        </w:tc>
        <w:tc>
          <w:tcPr>
            <w:tcW w:w="1270" w:type="dxa"/>
            <w:tcBorders>
              <w:top w:val="nil"/>
              <w:left w:val="nil"/>
              <w:bottom w:val="nil"/>
              <w:right w:val="nil"/>
            </w:tcBorders>
          </w:tcPr>
          <w:p w14:paraId="06CD2BFE" w14:textId="7C429F50" w:rsidR="00416ECE" w:rsidRPr="004F5984" w:rsidRDefault="00416ECE" w:rsidP="00416ECE">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p>
        </w:tc>
        <w:tc>
          <w:tcPr>
            <w:tcW w:w="1269" w:type="dxa"/>
            <w:tcBorders>
              <w:top w:val="nil"/>
              <w:left w:val="nil"/>
              <w:bottom w:val="nil"/>
              <w:right w:val="nil"/>
            </w:tcBorders>
          </w:tcPr>
          <w:p w14:paraId="50616087" w14:textId="75567693" w:rsidR="00416ECE" w:rsidRPr="004F5984" w:rsidRDefault="00416ECE" w:rsidP="00416ECE">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p>
        </w:tc>
        <w:tc>
          <w:tcPr>
            <w:tcW w:w="236" w:type="dxa"/>
            <w:tcBorders>
              <w:top w:val="nil"/>
              <w:left w:val="nil"/>
              <w:bottom w:val="nil"/>
              <w:right w:val="nil"/>
            </w:tcBorders>
          </w:tcPr>
          <w:p w14:paraId="29432F03" w14:textId="6F98B4EA" w:rsidR="00416ECE" w:rsidRPr="004F5984" w:rsidRDefault="00416ECE" w:rsidP="00416ECE">
            <w:pPr>
              <w:widowControl w:val="0"/>
              <w:autoSpaceDE w:val="0"/>
              <w:autoSpaceDN w:val="0"/>
              <w:adjustRightInd w:val="0"/>
              <w:spacing w:after="0" w:line="240" w:lineRule="auto"/>
              <w:jc w:val="center"/>
              <w:rPr>
                <w:rFonts w:ascii="Times New Roman" w:hAnsi="Times New Roman"/>
                <w:sz w:val="18"/>
                <w:szCs w:val="18"/>
              </w:rPr>
            </w:pPr>
          </w:p>
        </w:tc>
        <w:tc>
          <w:tcPr>
            <w:tcW w:w="1304" w:type="dxa"/>
            <w:gridSpan w:val="2"/>
            <w:tcBorders>
              <w:top w:val="nil"/>
              <w:left w:val="nil"/>
              <w:bottom w:val="nil"/>
              <w:right w:val="nil"/>
            </w:tcBorders>
          </w:tcPr>
          <w:p w14:paraId="081D568A" w14:textId="164F141C" w:rsidR="00416ECE" w:rsidRPr="004F5984" w:rsidRDefault="00416ECE" w:rsidP="00416ECE">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p>
        </w:tc>
        <w:tc>
          <w:tcPr>
            <w:tcW w:w="973" w:type="dxa"/>
            <w:gridSpan w:val="2"/>
            <w:tcBorders>
              <w:top w:val="nil"/>
              <w:left w:val="nil"/>
              <w:bottom w:val="nil"/>
              <w:right w:val="nil"/>
            </w:tcBorders>
          </w:tcPr>
          <w:p w14:paraId="688DA680" w14:textId="4AF8D069" w:rsidR="00416ECE" w:rsidRPr="004F5984" w:rsidRDefault="00416ECE" w:rsidP="00416ECE">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p>
        </w:tc>
        <w:tc>
          <w:tcPr>
            <w:tcW w:w="1205" w:type="dxa"/>
            <w:gridSpan w:val="2"/>
            <w:tcBorders>
              <w:top w:val="nil"/>
              <w:left w:val="nil"/>
              <w:bottom w:val="nil"/>
              <w:right w:val="nil"/>
            </w:tcBorders>
          </w:tcPr>
          <w:p w14:paraId="3E8F184D" w14:textId="132AF326" w:rsidR="00416ECE" w:rsidRPr="004F5984" w:rsidRDefault="00416ECE" w:rsidP="00416ECE">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p>
        </w:tc>
        <w:tc>
          <w:tcPr>
            <w:tcW w:w="1258" w:type="dxa"/>
            <w:tcBorders>
              <w:top w:val="nil"/>
              <w:left w:val="nil"/>
              <w:bottom w:val="nil"/>
              <w:right w:val="nil"/>
            </w:tcBorders>
          </w:tcPr>
          <w:p w14:paraId="12A40C4E" w14:textId="204557FD" w:rsidR="00416ECE" w:rsidRPr="004F5984" w:rsidRDefault="00416ECE" w:rsidP="00416ECE">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p>
        </w:tc>
        <w:tc>
          <w:tcPr>
            <w:tcW w:w="1152" w:type="dxa"/>
            <w:gridSpan w:val="2"/>
            <w:tcBorders>
              <w:top w:val="nil"/>
              <w:left w:val="nil"/>
              <w:bottom w:val="nil"/>
              <w:right w:val="nil"/>
            </w:tcBorders>
          </w:tcPr>
          <w:p w14:paraId="3A78C701" w14:textId="77777777" w:rsidR="00416ECE" w:rsidRPr="004F5984" w:rsidRDefault="00416ECE" w:rsidP="00416ECE">
            <w:pPr>
              <w:widowControl w:val="0"/>
              <w:autoSpaceDE w:val="0"/>
              <w:autoSpaceDN w:val="0"/>
              <w:adjustRightInd w:val="0"/>
              <w:spacing w:after="0" w:line="240" w:lineRule="auto"/>
              <w:jc w:val="center"/>
              <w:rPr>
                <w:rFonts w:ascii="Times New Roman" w:hAnsi="Times New Roman"/>
                <w:sz w:val="18"/>
                <w:szCs w:val="18"/>
              </w:rPr>
            </w:pPr>
            <w:r w:rsidRPr="004F5984">
              <w:rPr>
                <w:rFonts w:ascii="Times New Roman" w:hAnsi="Times New Roman"/>
                <w:sz w:val="18"/>
                <w:szCs w:val="18"/>
              </w:rPr>
              <w:t>(0.104)</w:t>
            </w:r>
          </w:p>
        </w:tc>
      </w:tr>
      <w:tr w:rsidR="00416ECE" w:rsidRPr="004F5984" w14:paraId="6DA4E2FB" w14:textId="77777777" w:rsidTr="00BE0185">
        <w:tc>
          <w:tcPr>
            <w:tcW w:w="1845" w:type="dxa"/>
            <w:tcBorders>
              <w:top w:val="nil"/>
              <w:left w:val="nil"/>
              <w:bottom w:val="nil"/>
              <w:right w:val="nil"/>
            </w:tcBorders>
          </w:tcPr>
          <w:p w14:paraId="6AD76CB0" w14:textId="77777777" w:rsidR="00416ECE" w:rsidRPr="004F5984" w:rsidRDefault="00416ECE" w:rsidP="00416ECE">
            <w:pPr>
              <w:widowControl w:val="0"/>
              <w:autoSpaceDE w:val="0"/>
              <w:autoSpaceDN w:val="0"/>
              <w:adjustRightInd w:val="0"/>
              <w:spacing w:after="0" w:line="240" w:lineRule="auto"/>
              <w:rPr>
                <w:rFonts w:ascii="Times New Roman" w:hAnsi="Times New Roman"/>
                <w:sz w:val="18"/>
                <w:szCs w:val="18"/>
              </w:rPr>
            </w:pPr>
          </w:p>
        </w:tc>
        <w:tc>
          <w:tcPr>
            <w:tcW w:w="1270" w:type="dxa"/>
            <w:tcBorders>
              <w:top w:val="nil"/>
              <w:left w:val="nil"/>
              <w:bottom w:val="nil"/>
              <w:right w:val="nil"/>
            </w:tcBorders>
          </w:tcPr>
          <w:p w14:paraId="65718E20" w14:textId="77777777" w:rsidR="00416ECE" w:rsidRPr="004F5984" w:rsidRDefault="00416ECE" w:rsidP="00416ECE">
            <w:pPr>
              <w:widowControl w:val="0"/>
              <w:autoSpaceDE w:val="0"/>
              <w:autoSpaceDN w:val="0"/>
              <w:adjustRightInd w:val="0"/>
              <w:spacing w:after="0" w:line="240" w:lineRule="auto"/>
              <w:rPr>
                <w:rFonts w:ascii="Times New Roman" w:hAnsi="Times New Roman"/>
                <w:sz w:val="18"/>
                <w:szCs w:val="18"/>
              </w:rPr>
            </w:pPr>
          </w:p>
        </w:tc>
        <w:tc>
          <w:tcPr>
            <w:tcW w:w="1269" w:type="dxa"/>
            <w:tcBorders>
              <w:top w:val="nil"/>
              <w:left w:val="nil"/>
              <w:bottom w:val="nil"/>
              <w:right w:val="nil"/>
            </w:tcBorders>
          </w:tcPr>
          <w:p w14:paraId="03452853" w14:textId="77777777" w:rsidR="00416ECE" w:rsidRPr="004F5984" w:rsidRDefault="00416ECE" w:rsidP="00416ECE">
            <w:pPr>
              <w:widowControl w:val="0"/>
              <w:autoSpaceDE w:val="0"/>
              <w:autoSpaceDN w:val="0"/>
              <w:adjustRightInd w:val="0"/>
              <w:spacing w:after="0" w:line="240" w:lineRule="auto"/>
              <w:rPr>
                <w:rFonts w:ascii="Times New Roman" w:hAnsi="Times New Roman"/>
                <w:sz w:val="18"/>
                <w:szCs w:val="18"/>
              </w:rPr>
            </w:pPr>
          </w:p>
        </w:tc>
        <w:tc>
          <w:tcPr>
            <w:tcW w:w="236" w:type="dxa"/>
            <w:tcBorders>
              <w:top w:val="nil"/>
              <w:left w:val="nil"/>
              <w:bottom w:val="nil"/>
              <w:right w:val="nil"/>
            </w:tcBorders>
          </w:tcPr>
          <w:p w14:paraId="786CA2E1" w14:textId="42C10E0F" w:rsidR="00416ECE" w:rsidRPr="004F5984" w:rsidRDefault="00416ECE" w:rsidP="00416ECE">
            <w:pPr>
              <w:widowControl w:val="0"/>
              <w:autoSpaceDE w:val="0"/>
              <w:autoSpaceDN w:val="0"/>
              <w:adjustRightInd w:val="0"/>
              <w:spacing w:after="0" w:line="240" w:lineRule="auto"/>
              <w:rPr>
                <w:rFonts w:ascii="Times New Roman" w:hAnsi="Times New Roman"/>
                <w:sz w:val="18"/>
                <w:szCs w:val="18"/>
              </w:rPr>
            </w:pPr>
          </w:p>
        </w:tc>
        <w:tc>
          <w:tcPr>
            <w:tcW w:w="1304" w:type="dxa"/>
            <w:gridSpan w:val="2"/>
            <w:tcBorders>
              <w:top w:val="nil"/>
              <w:left w:val="nil"/>
              <w:bottom w:val="nil"/>
              <w:right w:val="nil"/>
            </w:tcBorders>
          </w:tcPr>
          <w:p w14:paraId="50665AEF" w14:textId="116F5DC2" w:rsidR="00416ECE" w:rsidRPr="004F5984" w:rsidRDefault="00416ECE" w:rsidP="00416ECE">
            <w:pPr>
              <w:widowControl w:val="0"/>
              <w:autoSpaceDE w:val="0"/>
              <w:autoSpaceDN w:val="0"/>
              <w:adjustRightInd w:val="0"/>
              <w:spacing w:after="0" w:line="240" w:lineRule="auto"/>
              <w:rPr>
                <w:rFonts w:ascii="Times New Roman" w:hAnsi="Times New Roman"/>
                <w:sz w:val="18"/>
                <w:szCs w:val="18"/>
              </w:rPr>
            </w:pPr>
          </w:p>
        </w:tc>
        <w:tc>
          <w:tcPr>
            <w:tcW w:w="973" w:type="dxa"/>
            <w:gridSpan w:val="2"/>
            <w:tcBorders>
              <w:top w:val="nil"/>
              <w:left w:val="nil"/>
              <w:bottom w:val="nil"/>
              <w:right w:val="nil"/>
            </w:tcBorders>
          </w:tcPr>
          <w:p w14:paraId="01BB5F97" w14:textId="77777777" w:rsidR="00416ECE" w:rsidRPr="004F5984" w:rsidRDefault="00416ECE" w:rsidP="00416ECE">
            <w:pPr>
              <w:widowControl w:val="0"/>
              <w:autoSpaceDE w:val="0"/>
              <w:autoSpaceDN w:val="0"/>
              <w:adjustRightInd w:val="0"/>
              <w:spacing w:after="0" w:line="240" w:lineRule="auto"/>
              <w:rPr>
                <w:rFonts w:ascii="Times New Roman" w:hAnsi="Times New Roman"/>
                <w:sz w:val="18"/>
                <w:szCs w:val="18"/>
              </w:rPr>
            </w:pPr>
          </w:p>
        </w:tc>
        <w:tc>
          <w:tcPr>
            <w:tcW w:w="1205" w:type="dxa"/>
            <w:gridSpan w:val="2"/>
            <w:tcBorders>
              <w:top w:val="nil"/>
              <w:left w:val="nil"/>
              <w:bottom w:val="nil"/>
              <w:right w:val="nil"/>
            </w:tcBorders>
          </w:tcPr>
          <w:p w14:paraId="46E9F217" w14:textId="77777777" w:rsidR="00416ECE" w:rsidRPr="004F5984" w:rsidRDefault="00416ECE" w:rsidP="00416ECE">
            <w:pPr>
              <w:widowControl w:val="0"/>
              <w:autoSpaceDE w:val="0"/>
              <w:autoSpaceDN w:val="0"/>
              <w:adjustRightInd w:val="0"/>
              <w:spacing w:after="0" w:line="240" w:lineRule="auto"/>
              <w:rPr>
                <w:rFonts w:ascii="Times New Roman" w:hAnsi="Times New Roman"/>
                <w:sz w:val="18"/>
                <w:szCs w:val="18"/>
              </w:rPr>
            </w:pPr>
          </w:p>
        </w:tc>
        <w:tc>
          <w:tcPr>
            <w:tcW w:w="1258" w:type="dxa"/>
            <w:tcBorders>
              <w:top w:val="nil"/>
              <w:left w:val="nil"/>
              <w:bottom w:val="nil"/>
              <w:right w:val="nil"/>
            </w:tcBorders>
          </w:tcPr>
          <w:p w14:paraId="17F929D3" w14:textId="77777777" w:rsidR="00416ECE" w:rsidRPr="004F5984" w:rsidRDefault="00416ECE" w:rsidP="00416ECE">
            <w:pPr>
              <w:widowControl w:val="0"/>
              <w:autoSpaceDE w:val="0"/>
              <w:autoSpaceDN w:val="0"/>
              <w:adjustRightInd w:val="0"/>
              <w:spacing w:after="0" w:line="240" w:lineRule="auto"/>
              <w:rPr>
                <w:rFonts w:ascii="Times New Roman" w:hAnsi="Times New Roman"/>
                <w:sz w:val="18"/>
                <w:szCs w:val="18"/>
              </w:rPr>
            </w:pPr>
          </w:p>
        </w:tc>
        <w:tc>
          <w:tcPr>
            <w:tcW w:w="1152" w:type="dxa"/>
            <w:gridSpan w:val="2"/>
            <w:tcBorders>
              <w:top w:val="nil"/>
              <w:left w:val="nil"/>
              <w:bottom w:val="nil"/>
              <w:right w:val="nil"/>
            </w:tcBorders>
          </w:tcPr>
          <w:p w14:paraId="4CC6472A" w14:textId="77777777" w:rsidR="00416ECE" w:rsidRPr="004F5984" w:rsidRDefault="00416ECE" w:rsidP="00416ECE">
            <w:pPr>
              <w:widowControl w:val="0"/>
              <w:autoSpaceDE w:val="0"/>
              <w:autoSpaceDN w:val="0"/>
              <w:adjustRightInd w:val="0"/>
              <w:spacing w:after="0" w:line="240" w:lineRule="auto"/>
              <w:rPr>
                <w:rFonts w:ascii="Times New Roman" w:hAnsi="Times New Roman"/>
                <w:sz w:val="18"/>
                <w:szCs w:val="18"/>
              </w:rPr>
            </w:pPr>
          </w:p>
        </w:tc>
      </w:tr>
      <w:tr w:rsidR="00416ECE" w:rsidRPr="004F5984" w14:paraId="73A4D46B" w14:textId="77777777" w:rsidTr="00BE0185">
        <w:tc>
          <w:tcPr>
            <w:tcW w:w="1845" w:type="dxa"/>
            <w:tcBorders>
              <w:top w:val="nil"/>
              <w:left w:val="nil"/>
              <w:bottom w:val="nil"/>
              <w:right w:val="nil"/>
            </w:tcBorders>
          </w:tcPr>
          <w:p w14:paraId="69A4B762" w14:textId="77777777" w:rsidR="00416ECE" w:rsidRPr="004F5984" w:rsidRDefault="00416ECE" w:rsidP="00416ECE">
            <w:pPr>
              <w:widowControl w:val="0"/>
              <w:autoSpaceDE w:val="0"/>
              <w:autoSpaceDN w:val="0"/>
              <w:adjustRightInd w:val="0"/>
              <w:spacing w:after="0" w:line="240" w:lineRule="auto"/>
              <w:rPr>
                <w:rFonts w:ascii="Times New Roman" w:hAnsi="Times New Roman"/>
                <w:sz w:val="18"/>
                <w:szCs w:val="18"/>
              </w:rPr>
            </w:pPr>
            <w:bookmarkStart w:id="7" w:name="_Hlk160039698"/>
            <w:r>
              <w:rPr>
                <w:rFonts w:ascii="Times New Roman" w:hAnsi="Times New Roman"/>
                <w:sz w:val="18"/>
                <w:szCs w:val="18"/>
              </w:rPr>
              <w:t>Year FE</w:t>
            </w:r>
          </w:p>
        </w:tc>
        <w:tc>
          <w:tcPr>
            <w:tcW w:w="1270" w:type="dxa"/>
            <w:tcBorders>
              <w:top w:val="nil"/>
              <w:left w:val="nil"/>
              <w:bottom w:val="nil"/>
              <w:right w:val="nil"/>
            </w:tcBorders>
          </w:tcPr>
          <w:p w14:paraId="6F1C22B6" w14:textId="77777777" w:rsidR="00416ECE" w:rsidRPr="004F5984" w:rsidRDefault="00416ECE" w:rsidP="00416ECE">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Included</w:t>
            </w:r>
          </w:p>
        </w:tc>
        <w:tc>
          <w:tcPr>
            <w:tcW w:w="1269" w:type="dxa"/>
            <w:tcBorders>
              <w:top w:val="nil"/>
              <w:left w:val="nil"/>
              <w:bottom w:val="nil"/>
              <w:right w:val="nil"/>
            </w:tcBorders>
          </w:tcPr>
          <w:p w14:paraId="25B1D826" w14:textId="5A5AA765" w:rsidR="00416ECE" w:rsidRDefault="00416ECE" w:rsidP="00416ECE">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 xml:space="preserve">Not </w:t>
            </w:r>
            <w:r w:rsidR="001C0C1C">
              <w:rPr>
                <w:rFonts w:ascii="Times New Roman" w:hAnsi="Times New Roman"/>
                <w:sz w:val="18"/>
                <w:szCs w:val="18"/>
              </w:rPr>
              <w:t>included</w:t>
            </w:r>
          </w:p>
        </w:tc>
        <w:tc>
          <w:tcPr>
            <w:tcW w:w="236" w:type="dxa"/>
            <w:tcBorders>
              <w:top w:val="nil"/>
              <w:left w:val="nil"/>
              <w:bottom w:val="nil"/>
              <w:right w:val="nil"/>
            </w:tcBorders>
          </w:tcPr>
          <w:p w14:paraId="09D0F55F" w14:textId="0F28A796" w:rsidR="00416ECE" w:rsidRDefault="00416ECE" w:rsidP="00416ECE">
            <w:pPr>
              <w:widowControl w:val="0"/>
              <w:autoSpaceDE w:val="0"/>
              <w:autoSpaceDN w:val="0"/>
              <w:adjustRightInd w:val="0"/>
              <w:spacing w:after="0" w:line="240" w:lineRule="auto"/>
              <w:jc w:val="center"/>
              <w:rPr>
                <w:rFonts w:ascii="Times New Roman" w:hAnsi="Times New Roman"/>
                <w:sz w:val="18"/>
                <w:szCs w:val="18"/>
              </w:rPr>
            </w:pPr>
          </w:p>
        </w:tc>
        <w:tc>
          <w:tcPr>
            <w:tcW w:w="1304" w:type="dxa"/>
            <w:gridSpan w:val="2"/>
            <w:tcBorders>
              <w:top w:val="nil"/>
              <w:left w:val="nil"/>
              <w:bottom w:val="nil"/>
              <w:right w:val="nil"/>
            </w:tcBorders>
          </w:tcPr>
          <w:p w14:paraId="256C807A" w14:textId="7AB195E9" w:rsidR="00416ECE" w:rsidRPr="004F5984" w:rsidRDefault="00416ECE" w:rsidP="00416ECE">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Included</w:t>
            </w:r>
          </w:p>
        </w:tc>
        <w:tc>
          <w:tcPr>
            <w:tcW w:w="973" w:type="dxa"/>
            <w:gridSpan w:val="2"/>
            <w:tcBorders>
              <w:top w:val="nil"/>
              <w:left w:val="nil"/>
              <w:bottom w:val="nil"/>
              <w:right w:val="nil"/>
            </w:tcBorders>
          </w:tcPr>
          <w:p w14:paraId="4E899293" w14:textId="77777777" w:rsidR="00416ECE" w:rsidRPr="004F5984" w:rsidRDefault="00416ECE" w:rsidP="00416ECE">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Included</w:t>
            </w:r>
          </w:p>
        </w:tc>
        <w:tc>
          <w:tcPr>
            <w:tcW w:w="1205" w:type="dxa"/>
            <w:gridSpan w:val="2"/>
            <w:tcBorders>
              <w:top w:val="nil"/>
              <w:left w:val="nil"/>
              <w:bottom w:val="nil"/>
              <w:right w:val="nil"/>
            </w:tcBorders>
          </w:tcPr>
          <w:p w14:paraId="4CFE1ACF" w14:textId="77777777" w:rsidR="00416ECE" w:rsidRPr="004F5984" w:rsidRDefault="00416ECE" w:rsidP="00416ECE">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Included</w:t>
            </w:r>
          </w:p>
        </w:tc>
        <w:tc>
          <w:tcPr>
            <w:tcW w:w="1258" w:type="dxa"/>
            <w:tcBorders>
              <w:top w:val="nil"/>
              <w:left w:val="nil"/>
              <w:bottom w:val="nil"/>
              <w:right w:val="nil"/>
            </w:tcBorders>
          </w:tcPr>
          <w:p w14:paraId="4B57443A" w14:textId="77777777" w:rsidR="00416ECE" w:rsidRPr="004F5984" w:rsidRDefault="00416ECE" w:rsidP="00416ECE">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Included</w:t>
            </w:r>
          </w:p>
        </w:tc>
        <w:tc>
          <w:tcPr>
            <w:tcW w:w="1152" w:type="dxa"/>
            <w:gridSpan w:val="2"/>
            <w:tcBorders>
              <w:top w:val="nil"/>
              <w:left w:val="nil"/>
              <w:bottom w:val="nil"/>
              <w:right w:val="nil"/>
            </w:tcBorders>
          </w:tcPr>
          <w:p w14:paraId="6DE1346B" w14:textId="77777777" w:rsidR="00416ECE" w:rsidRPr="004F5984" w:rsidRDefault="00416ECE" w:rsidP="00416ECE">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Included</w:t>
            </w:r>
          </w:p>
        </w:tc>
      </w:tr>
      <w:tr w:rsidR="00416ECE" w:rsidRPr="004F5984" w14:paraId="429694E0" w14:textId="77777777" w:rsidTr="00BE0185">
        <w:tc>
          <w:tcPr>
            <w:tcW w:w="1845" w:type="dxa"/>
            <w:tcBorders>
              <w:top w:val="nil"/>
              <w:left w:val="nil"/>
              <w:bottom w:val="nil"/>
              <w:right w:val="nil"/>
            </w:tcBorders>
          </w:tcPr>
          <w:p w14:paraId="15760E46" w14:textId="77777777" w:rsidR="00416ECE" w:rsidRPr="004F5984" w:rsidRDefault="00416ECE" w:rsidP="00416ECE">
            <w:pPr>
              <w:widowControl w:val="0"/>
              <w:autoSpaceDE w:val="0"/>
              <w:autoSpaceDN w:val="0"/>
              <w:adjustRightInd w:val="0"/>
              <w:spacing w:after="0" w:line="240" w:lineRule="auto"/>
              <w:rPr>
                <w:rFonts w:ascii="Times New Roman" w:hAnsi="Times New Roman"/>
                <w:sz w:val="18"/>
                <w:szCs w:val="18"/>
              </w:rPr>
            </w:pPr>
            <w:r>
              <w:rPr>
                <w:rFonts w:ascii="Times New Roman" w:hAnsi="Times New Roman"/>
                <w:sz w:val="18"/>
                <w:szCs w:val="18"/>
              </w:rPr>
              <w:t>Affiliation FE</w:t>
            </w:r>
          </w:p>
        </w:tc>
        <w:tc>
          <w:tcPr>
            <w:tcW w:w="1270" w:type="dxa"/>
            <w:tcBorders>
              <w:top w:val="nil"/>
              <w:left w:val="nil"/>
              <w:bottom w:val="nil"/>
              <w:right w:val="nil"/>
            </w:tcBorders>
          </w:tcPr>
          <w:p w14:paraId="6D0E6194" w14:textId="77777777" w:rsidR="00416ECE" w:rsidRPr="004F5984" w:rsidRDefault="00416ECE" w:rsidP="00416ECE">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 xml:space="preserve">Included </w:t>
            </w:r>
          </w:p>
        </w:tc>
        <w:tc>
          <w:tcPr>
            <w:tcW w:w="1269" w:type="dxa"/>
            <w:tcBorders>
              <w:top w:val="nil"/>
              <w:left w:val="nil"/>
              <w:bottom w:val="nil"/>
              <w:right w:val="nil"/>
            </w:tcBorders>
          </w:tcPr>
          <w:p w14:paraId="3B1AEB18" w14:textId="43932A1E" w:rsidR="00416ECE" w:rsidRDefault="00416ECE" w:rsidP="00416ECE">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 xml:space="preserve">Included </w:t>
            </w:r>
          </w:p>
        </w:tc>
        <w:tc>
          <w:tcPr>
            <w:tcW w:w="236" w:type="dxa"/>
            <w:tcBorders>
              <w:top w:val="nil"/>
              <w:left w:val="nil"/>
              <w:bottom w:val="nil"/>
              <w:right w:val="nil"/>
            </w:tcBorders>
          </w:tcPr>
          <w:p w14:paraId="3A1BD7ED" w14:textId="32BDEC31" w:rsidR="00416ECE" w:rsidRDefault="00416ECE" w:rsidP="00416ECE">
            <w:pPr>
              <w:widowControl w:val="0"/>
              <w:autoSpaceDE w:val="0"/>
              <w:autoSpaceDN w:val="0"/>
              <w:adjustRightInd w:val="0"/>
              <w:spacing w:after="0" w:line="240" w:lineRule="auto"/>
              <w:jc w:val="center"/>
              <w:rPr>
                <w:rFonts w:ascii="Times New Roman" w:hAnsi="Times New Roman"/>
                <w:sz w:val="18"/>
                <w:szCs w:val="18"/>
              </w:rPr>
            </w:pPr>
          </w:p>
        </w:tc>
        <w:tc>
          <w:tcPr>
            <w:tcW w:w="1304" w:type="dxa"/>
            <w:gridSpan w:val="2"/>
            <w:tcBorders>
              <w:top w:val="nil"/>
              <w:left w:val="nil"/>
              <w:bottom w:val="nil"/>
              <w:right w:val="nil"/>
            </w:tcBorders>
          </w:tcPr>
          <w:p w14:paraId="5BC255E9" w14:textId="3061FC61" w:rsidR="00416ECE" w:rsidRPr="004F5984" w:rsidRDefault="00416ECE" w:rsidP="00416ECE">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 xml:space="preserve">Included </w:t>
            </w:r>
          </w:p>
        </w:tc>
        <w:tc>
          <w:tcPr>
            <w:tcW w:w="973" w:type="dxa"/>
            <w:gridSpan w:val="2"/>
            <w:tcBorders>
              <w:top w:val="nil"/>
              <w:left w:val="nil"/>
              <w:bottom w:val="nil"/>
              <w:right w:val="nil"/>
            </w:tcBorders>
          </w:tcPr>
          <w:p w14:paraId="4966C241" w14:textId="77777777" w:rsidR="00416ECE" w:rsidRPr="004F5984" w:rsidRDefault="00416ECE" w:rsidP="00416ECE">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 xml:space="preserve">Included </w:t>
            </w:r>
          </w:p>
        </w:tc>
        <w:tc>
          <w:tcPr>
            <w:tcW w:w="1205" w:type="dxa"/>
            <w:gridSpan w:val="2"/>
            <w:tcBorders>
              <w:top w:val="nil"/>
              <w:left w:val="nil"/>
              <w:bottom w:val="nil"/>
              <w:right w:val="nil"/>
            </w:tcBorders>
          </w:tcPr>
          <w:p w14:paraId="0CBBDD40" w14:textId="77777777" w:rsidR="00416ECE" w:rsidRPr="004F5984" w:rsidRDefault="00416ECE" w:rsidP="00416ECE">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 xml:space="preserve">Included </w:t>
            </w:r>
          </w:p>
        </w:tc>
        <w:tc>
          <w:tcPr>
            <w:tcW w:w="1258" w:type="dxa"/>
            <w:tcBorders>
              <w:top w:val="nil"/>
              <w:left w:val="nil"/>
              <w:bottom w:val="nil"/>
              <w:right w:val="nil"/>
            </w:tcBorders>
          </w:tcPr>
          <w:p w14:paraId="1E23A4E3" w14:textId="77777777" w:rsidR="00416ECE" w:rsidRPr="004F5984" w:rsidRDefault="00416ECE" w:rsidP="00416ECE">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 xml:space="preserve">Included </w:t>
            </w:r>
          </w:p>
        </w:tc>
        <w:tc>
          <w:tcPr>
            <w:tcW w:w="1152" w:type="dxa"/>
            <w:gridSpan w:val="2"/>
            <w:tcBorders>
              <w:top w:val="nil"/>
              <w:left w:val="nil"/>
              <w:bottom w:val="nil"/>
              <w:right w:val="nil"/>
            </w:tcBorders>
          </w:tcPr>
          <w:p w14:paraId="58795AA0" w14:textId="77777777" w:rsidR="00416ECE" w:rsidRPr="004F5984" w:rsidRDefault="00416ECE" w:rsidP="00416ECE">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 xml:space="preserve">Included </w:t>
            </w:r>
          </w:p>
        </w:tc>
      </w:tr>
      <w:bookmarkEnd w:id="7"/>
      <w:tr w:rsidR="00416ECE" w:rsidRPr="004F5984" w14:paraId="2AE158E4" w14:textId="77777777" w:rsidTr="00BE0185">
        <w:tc>
          <w:tcPr>
            <w:tcW w:w="1845" w:type="dxa"/>
            <w:tcBorders>
              <w:top w:val="nil"/>
              <w:left w:val="nil"/>
              <w:bottom w:val="nil"/>
              <w:right w:val="nil"/>
            </w:tcBorders>
          </w:tcPr>
          <w:p w14:paraId="25DA2CAB" w14:textId="77777777" w:rsidR="00416ECE" w:rsidRPr="004F5984" w:rsidRDefault="00416ECE" w:rsidP="00416ECE">
            <w:pPr>
              <w:widowControl w:val="0"/>
              <w:autoSpaceDE w:val="0"/>
              <w:autoSpaceDN w:val="0"/>
              <w:adjustRightInd w:val="0"/>
              <w:spacing w:after="0" w:line="240" w:lineRule="auto"/>
              <w:rPr>
                <w:rFonts w:ascii="Times New Roman" w:hAnsi="Times New Roman"/>
                <w:sz w:val="18"/>
                <w:szCs w:val="18"/>
              </w:rPr>
            </w:pPr>
          </w:p>
        </w:tc>
        <w:tc>
          <w:tcPr>
            <w:tcW w:w="1270" w:type="dxa"/>
            <w:tcBorders>
              <w:top w:val="nil"/>
              <w:left w:val="nil"/>
              <w:bottom w:val="nil"/>
              <w:right w:val="nil"/>
            </w:tcBorders>
          </w:tcPr>
          <w:p w14:paraId="3DF0670D" w14:textId="77777777" w:rsidR="00416ECE" w:rsidRPr="004F5984" w:rsidRDefault="00416ECE" w:rsidP="00416ECE">
            <w:pPr>
              <w:widowControl w:val="0"/>
              <w:autoSpaceDE w:val="0"/>
              <w:autoSpaceDN w:val="0"/>
              <w:adjustRightInd w:val="0"/>
              <w:spacing w:after="0" w:line="240" w:lineRule="auto"/>
              <w:jc w:val="center"/>
              <w:rPr>
                <w:rFonts w:ascii="Times New Roman" w:hAnsi="Times New Roman"/>
                <w:sz w:val="18"/>
                <w:szCs w:val="18"/>
              </w:rPr>
            </w:pPr>
          </w:p>
        </w:tc>
        <w:tc>
          <w:tcPr>
            <w:tcW w:w="1269" w:type="dxa"/>
            <w:tcBorders>
              <w:top w:val="nil"/>
              <w:left w:val="nil"/>
              <w:bottom w:val="nil"/>
              <w:right w:val="nil"/>
            </w:tcBorders>
          </w:tcPr>
          <w:p w14:paraId="7B6D265B" w14:textId="77777777" w:rsidR="00416ECE" w:rsidRPr="004F5984" w:rsidRDefault="00416ECE" w:rsidP="00416ECE">
            <w:pPr>
              <w:widowControl w:val="0"/>
              <w:autoSpaceDE w:val="0"/>
              <w:autoSpaceDN w:val="0"/>
              <w:adjustRightInd w:val="0"/>
              <w:spacing w:after="0" w:line="240" w:lineRule="auto"/>
              <w:jc w:val="center"/>
              <w:rPr>
                <w:rFonts w:ascii="Times New Roman" w:hAnsi="Times New Roman"/>
                <w:sz w:val="18"/>
                <w:szCs w:val="18"/>
              </w:rPr>
            </w:pPr>
          </w:p>
        </w:tc>
        <w:tc>
          <w:tcPr>
            <w:tcW w:w="236" w:type="dxa"/>
            <w:tcBorders>
              <w:top w:val="nil"/>
              <w:left w:val="nil"/>
              <w:bottom w:val="nil"/>
              <w:right w:val="nil"/>
            </w:tcBorders>
          </w:tcPr>
          <w:p w14:paraId="3E33375D" w14:textId="12B9C2A6" w:rsidR="00416ECE" w:rsidRPr="004F5984" w:rsidRDefault="00416ECE" w:rsidP="00416ECE">
            <w:pPr>
              <w:widowControl w:val="0"/>
              <w:autoSpaceDE w:val="0"/>
              <w:autoSpaceDN w:val="0"/>
              <w:adjustRightInd w:val="0"/>
              <w:spacing w:after="0" w:line="240" w:lineRule="auto"/>
              <w:jc w:val="center"/>
              <w:rPr>
                <w:rFonts w:ascii="Times New Roman" w:hAnsi="Times New Roman"/>
                <w:sz w:val="18"/>
                <w:szCs w:val="18"/>
              </w:rPr>
            </w:pPr>
          </w:p>
        </w:tc>
        <w:tc>
          <w:tcPr>
            <w:tcW w:w="1304" w:type="dxa"/>
            <w:gridSpan w:val="2"/>
            <w:tcBorders>
              <w:top w:val="nil"/>
              <w:left w:val="nil"/>
              <w:bottom w:val="nil"/>
              <w:right w:val="nil"/>
            </w:tcBorders>
          </w:tcPr>
          <w:p w14:paraId="4AAE29C6" w14:textId="59376BE6" w:rsidR="00416ECE" w:rsidRPr="004F5984" w:rsidRDefault="00416ECE" w:rsidP="00416ECE">
            <w:pPr>
              <w:widowControl w:val="0"/>
              <w:autoSpaceDE w:val="0"/>
              <w:autoSpaceDN w:val="0"/>
              <w:adjustRightInd w:val="0"/>
              <w:spacing w:after="0" w:line="240" w:lineRule="auto"/>
              <w:jc w:val="center"/>
              <w:rPr>
                <w:rFonts w:ascii="Times New Roman" w:hAnsi="Times New Roman"/>
                <w:sz w:val="18"/>
                <w:szCs w:val="18"/>
              </w:rPr>
            </w:pPr>
          </w:p>
        </w:tc>
        <w:tc>
          <w:tcPr>
            <w:tcW w:w="973" w:type="dxa"/>
            <w:gridSpan w:val="2"/>
            <w:tcBorders>
              <w:top w:val="nil"/>
              <w:left w:val="nil"/>
              <w:bottom w:val="nil"/>
              <w:right w:val="nil"/>
            </w:tcBorders>
          </w:tcPr>
          <w:p w14:paraId="168578C8" w14:textId="77777777" w:rsidR="00416ECE" w:rsidRPr="004F5984" w:rsidRDefault="00416ECE" w:rsidP="00416ECE">
            <w:pPr>
              <w:widowControl w:val="0"/>
              <w:autoSpaceDE w:val="0"/>
              <w:autoSpaceDN w:val="0"/>
              <w:adjustRightInd w:val="0"/>
              <w:spacing w:after="0" w:line="240" w:lineRule="auto"/>
              <w:jc w:val="center"/>
              <w:rPr>
                <w:rFonts w:ascii="Times New Roman" w:hAnsi="Times New Roman"/>
                <w:sz w:val="18"/>
                <w:szCs w:val="18"/>
              </w:rPr>
            </w:pPr>
          </w:p>
        </w:tc>
        <w:tc>
          <w:tcPr>
            <w:tcW w:w="1205" w:type="dxa"/>
            <w:gridSpan w:val="2"/>
            <w:tcBorders>
              <w:top w:val="nil"/>
              <w:left w:val="nil"/>
              <w:bottom w:val="nil"/>
              <w:right w:val="nil"/>
            </w:tcBorders>
          </w:tcPr>
          <w:p w14:paraId="13D32C1B" w14:textId="77777777" w:rsidR="00416ECE" w:rsidRPr="004F5984" w:rsidRDefault="00416ECE" w:rsidP="00416ECE">
            <w:pPr>
              <w:widowControl w:val="0"/>
              <w:autoSpaceDE w:val="0"/>
              <w:autoSpaceDN w:val="0"/>
              <w:adjustRightInd w:val="0"/>
              <w:spacing w:after="0" w:line="240" w:lineRule="auto"/>
              <w:jc w:val="center"/>
              <w:rPr>
                <w:rFonts w:ascii="Times New Roman" w:hAnsi="Times New Roman"/>
                <w:sz w:val="18"/>
                <w:szCs w:val="18"/>
              </w:rPr>
            </w:pPr>
          </w:p>
        </w:tc>
        <w:tc>
          <w:tcPr>
            <w:tcW w:w="1258" w:type="dxa"/>
            <w:tcBorders>
              <w:top w:val="nil"/>
              <w:left w:val="nil"/>
              <w:bottom w:val="nil"/>
              <w:right w:val="nil"/>
            </w:tcBorders>
          </w:tcPr>
          <w:p w14:paraId="274FCF5E" w14:textId="77777777" w:rsidR="00416ECE" w:rsidRPr="004F5984" w:rsidRDefault="00416ECE" w:rsidP="00416ECE">
            <w:pPr>
              <w:widowControl w:val="0"/>
              <w:autoSpaceDE w:val="0"/>
              <w:autoSpaceDN w:val="0"/>
              <w:adjustRightInd w:val="0"/>
              <w:spacing w:after="0" w:line="240" w:lineRule="auto"/>
              <w:jc w:val="center"/>
              <w:rPr>
                <w:rFonts w:ascii="Times New Roman" w:hAnsi="Times New Roman"/>
                <w:sz w:val="18"/>
                <w:szCs w:val="18"/>
              </w:rPr>
            </w:pPr>
          </w:p>
        </w:tc>
        <w:tc>
          <w:tcPr>
            <w:tcW w:w="1152" w:type="dxa"/>
            <w:gridSpan w:val="2"/>
            <w:tcBorders>
              <w:top w:val="nil"/>
              <w:left w:val="nil"/>
              <w:bottom w:val="nil"/>
              <w:right w:val="nil"/>
            </w:tcBorders>
          </w:tcPr>
          <w:p w14:paraId="3BD30E88" w14:textId="77777777" w:rsidR="00416ECE" w:rsidRPr="004F5984" w:rsidRDefault="00416ECE" w:rsidP="00416ECE">
            <w:pPr>
              <w:widowControl w:val="0"/>
              <w:autoSpaceDE w:val="0"/>
              <w:autoSpaceDN w:val="0"/>
              <w:adjustRightInd w:val="0"/>
              <w:spacing w:after="0" w:line="240" w:lineRule="auto"/>
              <w:jc w:val="center"/>
              <w:rPr>
                <w:rFonts w:ascii="Times New Roman" w:hAnsi="Times New Roman"/>
                <w:sz w:val="18"/>
                <w:szCs w:val="18"/>
              </w:rPr>
            </w:pPr>
          </w:p>
        </w:tc>
      </w:tr>
      <w:tr w:rsidR="00416ECE" w:rsidRPr="004F5984" w14:paraId="2A89B873" w14:textId="77777777" w:rsidTr="00BE0185">
        <w:tc>
          <w:tcPr>
            <w:tcW w:w="1845" w:type="dxa"/>
            <w:tcBorders>
              <w:top w:val="nil"/>
              <w:left w:val="nil"/>
              <w:bottom w:val="nil"/>
              <w:right w:val="nil"/>
            </w:tcBorders>
          </w:tcPr>
          <w:p w14:paraId="221BE25F" w14:textId="77777777" w:rsidR="00416ECE" w:rsidRPr="004F5984" w:rsidRDefault="00416ECE" w:rsidP="00416ECE">
            <w:pPr>
              <w:widowControl w:val="0"/>
              <w:autoSpaceDE w:val="0"/>
              <w:autoSpaceDN w:val="0"/>
              <w:adjustRightInd w:val="0"/>
              <w:spacing w:after="0" w:line="240" w:lineRule="auto"/>
              <w:rPr>
                <w:rFonts w:ascii="Times New Roman" w:hAnsi="Times New Roman"/>
                <w:sz w:val="18"/>
                <w:szCs w:val="18"/>
              </w:rPr>
            </w:pPr>
            <w:r w:rsidRPr="004F5984">
              <w:rPr>
                <w:rFonts w:ascii="Times New Roman" w:hAnsi="Times New Roman"/>
                <w:sz w:val="18"/>
                <w:szCs w:val="18"/>
              </w:rPr>
              <w:t>Constant</w:t>
            </w:r>
          </w:p>
        </w:tc>
        <w:tc>
          <w:tcPr>
            <w:tcW w:w="1270" w:type="dxa"/>
            <w:tcBorders>
              <w:top w:val="nil"/>
              <w:left w:val="nil"/>
              <w:bottom w:val="nil"/>
              <w:right w:val="nil"/>
            </w:tcBorders>
          </w:tcPr>
          <w:p w14:paraId="22C80B30" w14:textId="77777777" w:rsidR="00416ECE" w:rsidRPr="004F5984" w:rsidRDefault="00416ECE" w:rsidP="00416ECE">
            <w:pPr>
              <w:widowControl w:val="0"/>
              <w:autoSpaceDE w:val="0"/>
              <w:autoSpaceDN w:val="0"/>
              <w:adjustRightInd w:val="0"/>
              <w:spacing w:after="0" w:line="240" w:lineRule="auto"/>
              <w:jc w:val="center"/>
              <w:rPr>
                <w:rFonts w:ascii="Times New Roman" w:hAnsi="Times New Roman"/>
                <w:sz w:val="18"/>
                <w:szCs w:val="18"/>
              </w:rPr>
            </w:pPr>
            <w:r w:rsidRPr="004F5984">
              <w:rPr>
                <w:rFonts w:ascii="Times New Roman" w:hAnsi="Times New Roman"/>
                <w:sz w:val="18"/>
                <w:szCs w:val="18"/>
              </w:rPr>
              <w:t>0.110</w:t>
            </w:r>
            <w:r w:rsidRPr="004F5984">
              <w:rPr>
                <w:rFonts w:ascii="Times New Roman" w:hAnsi="Times New Roman"/>
                <w:sz w:val="18"/>
                <w:szCs w:val="18"/>
                <w:vertAlign w:val="superscript"/>
              </w:rPr>
              <w:t>**</w:t>
            </w:r>
          </w:p>
        </w:tc>
        <w:tc>
          <w:tcPr>
            <w:tcW w:w="1269" w:type="dxa"/>
            <w:tcBorders>
              <w:top w:val="nil"/>
              <w:left w:val="nil"/>
              <w:bottom w:val="nil"/>
              <w:right w:val="nil"/>
            </w:tcBorders>
          </w:tcPr>
          <w:p w14:paraId="3C10B331" w14:textId="7FC39797" w:rsidR="00416ECE" w:rsidRPr="004F5984" w:rsidRDefault="00416ECE" w:rsidP="00416ECE">
            <w:pPr>
              <w:widowControl w:val="0"/>
              <w:autoSpaceDE w:val="0"/>
              <w:autoSpaceDN w:val="0"/>
              <w:adjustRightInd w:val="0"/>
              <w:spacing w:after="0" w:line="240" w:lineRule="auto"/>
              <w:jc w:val="center"/>
              <w:rPr>
                <w:rFonts w:ascii="Times New Roman" w:hAnsi="Times New Roman"/>
                <w:sz w:val="18"/>
                <w:szCs w:val="18"/>
              </w:rPr>
            </w:pPr>
            <w:r w:rsidRPr="004F5984">
              <w:rPr>
                <w:rFonts w:ascii="Times New Roman" w:hAnsi="Times New Roman"/>
                <w:sz w:val="18"/>
                <w:szCs w:val="18"/>
              </w:rPr>
              <w:t>1.407</w:t>
            </w:r>
            <w:r w:rsidRPr="004F5984">
              <w:rPr>
                <w:rFonts w:ascii="Times New Roman" w:hAnsi="Times New Roman"/>
                <w:sz w:val="18"/>
                <w:szCs w:val="18"/>
                <w:vertAlign w:val="superscript"/>
              </w:rPr>
              <w:t>***</w:t>
            </w:r>
          </w:p>
        </w:tc>
        <w:tc>
          <w:tcPr>
            <w:tcW w:w="236" w:type="dxa"/>
            <w:tcBorders>
              <w:top w:val="nil"/>
              <w:left w:val="nil"/>
              <w:bottom w:val="nil"/>
              <w:right w:val="nil"/>
            </w:tcBorders>
          </w:tcPr>
          <w:p w14:paraId="1AAF9502" w14:textId="256558E9" w:rsidR="00416ECE" w:rsidRPr="004F5984" w:rsidRDefault="00416ECE" w:rsidP="00416ECE">
            <w:pPr>
              <w:widowControl w:val="0"/>
              <w:autoSpaceDE w:val="0"/>
              <w:autoSpaceDN w:val="0"/>
              <w:adjustRightInd w:val="0"/>
              <w:spacing w:after="0" w:line="240" w:lineRule="auto"/>
              <w:jc w:val="center"/>
              <w:rPr>
                <w:rFonts w:ascii="Times New Roman" w:hAnsi="Times New Roman"/>
                <w:sz w:val="18"/>
                <w:szCs w:val="18"/>
              </w:rPr>
            </w:pPr>
          </w:p>
        </w:tc>
        <w:tc>
          <w:tcPr>
            <w:tcW w:w="1304" w:type="dxa"/>
            <w:gridSpan w:val="2"/>
            <w:tcBorders>
              <w:top w:val="nil"/>
              <w:left w:val="nil"/>
              <w:bottom w:val="nil"/>
              <w:right w:val="nil"/>
            </w:tcBorders>
          </w:tcPr>
          <w:p w14:paraId="6F61FE83" w14:textId="4DDFB856" w:rsidR="00416ECE" w:rsidRPr="004F5984" w:rsidRDefault="00416ECE" w:rsidP="00416ECE">
            <w:pPr>
              <w:widowControl w:val="0"/>
              <w:autoSpaceDE w:val="0"/>
              <w:autoSpaceDN w:val="0"/>
              <w:adjustRightInd w:val="0"/>
              <w:spacing w:after="0" w:line="240" w:lineRule="auto"/>
              <w:jc w:val="center"/>
              <w:rPr>
                <w:rFonts w:ascii="Times New Roman" w:hAnsi="Times New Roman"/>
                <w:sz w:val="18"/>
                <w:szCs w:val="18"/>
              </w:rPr>
            </w:pPr>
            <w:r w:rsidRPr="004F5984">
              <w:rPr>
                <w:rFonts w:ascii="Times New Roman" w:hAnsi="Times New Roman"/>
                <w:sz w:val="18"/>
                <w:szCs w:val="18"/>
              </w:rPr>
              <w:t>0.153</w:t>
            </w:r>
            <w:r w:rsidRPr="004F5984">
              <w:rPr>
                <w:rFonts w:ascii="Times New Roman" w:hAnsi="Times New Roman"/>
                <w:sz w:val="18"/>
                <w:szCs w:val="18"/>
                <w:vertAlign w:val="superscript"/>
              </w:rPr>
              <w:t>***</w:t>
            </w:r>
          </w:p>
        </w:tc>
        <w:tc>
          <w:tcPr>
            <w:tcW w:w="973" w:type="dxa"/>
            <w:gridSpan w:val="2"/>
            <w:tcBorders>
              <w:top w:val="nil"/>
              <w:left w:val="nil"/>
              <w:bottom w:val="nil"/>
              <w:right w:val="nil"/>
            </w:tcBorders>
          </w:tcPr>
          <w:p w14:paraId="1D6DCBC5" w14:textId="77777777" w:rsidR="00416ECE" w:rsidRPr="004F5984" w:rsidRDefault="00416ECE" w:rsidP="00416ECE">
            <w:pPr>
              <w:widowControl w:val="0"/>
              <w:autoSpaceDE w:val="0"/>
              <w:autoSpaceDN w:val="0"/>
              <w:adjustRightInd w:val="0"/>
              <w:spacing w:after="0" w:line="240" w:lineRule="auto"/>
              <w:jc w:val="center"/>
              <w:rPr>
                <w:rFonts w:ascii="Times New Roman" w:hAnsi="Times New Roman"/>
                <w:sz w:val="18"/>
                <w:szCs w:val="18"/>
              </w:rPr>
            </w:pPr>
            <w:r w:rsidRPr="004F5984">
              <w:rPr>
                <w:rFonts w:ascii="Times New Roman" w:hAnsi="Times New Roman"/>
                <w:sz w:val="18"/>
                <w:szCs w:val="18"/>
              </w:rPr>
              <w:t>0.234</w:t>
            </w:r>
            <w:r w:rsidRPr="004F5984">
              <w:rPr>
                <w:rFonts w:ascii="Times New Roman" w:hAnsi="Times New Roman"/>
                <w:sz w:val="18"/>
                <w:szCs w:val="18"/>
                <w:vertAlign w:val="superscript"/>
              </w:rPr>
              <w:t>***</w:t>
            </w:r>
          </w:p>
        </w:tc>
        <w:tc>
          <w:tcPr>
            <w:tcW w:w="1205" w:type="dxa"/>
            <w:gridSpan w:val="2"/>
            <w:tcBorders>
              <w:top w:val="nil"/>
              <w:left w:val="nil"/>
              <w:bottom w:val="nil"/>
              <w:right w:val="nil"/>
            </w:tcBorders>
          </w:tcPr>
          <w:p w14:paraId="61D99705" w14:textId="77777777" w:rsidR="00416ECE" w:rsidRPr="004F5984" w:rsidRDefault="00416ECE" w:rsidP="00416ECE">
            <w:pPr>
              <w:widowControl w:val="0"/>
              <w:autoSpaceDE w:val="0"/>
              <w:autoSpaceDN w:val="0"/>
              <w:adjustRightInd w:val="0"/>
              <w:spacing w:after="0" w:line="240" w:lineRule="auto"/>
              <w:jc w:val="center"/>
              <w:rPr>
                <w:rFonts w:ascii="Times New Roman" w:hAnsi="Times New Roman"/>
                <w:sz w:val="18"/>
                <w:szCs w:val="18"/>
              </w:rPr>
            </w:pPr>
            <w:r w:rsidRPr="004F5984">
              <w:rPr>
                <w:rFonts w:ascii="Times New Roman" w:hAnsi="Times New Roman"/>
                <w:sz w:val="18"/>
                <w:szCs w:val="18"/>
              </w:rPr>
              <w:t>0.117</w:t>
            </w:r>
            <w:r w:rsidRPr="004F5984">
              <w:rPr>
                <w:rFonts w:ascii="Times New Roman" w:hAnsi="Times New Roman"/>
                <w:sz w:val="18"/>
                <w:szCs w:val="18"/>
                <w:vertAlign w:val="superscript"/>
              </w:rPr>
              <w:t>**</w:t>
            </w:r>
          </w:p>
        </w:tc>
        <w:tc>
          <w:tcPr>
            <w:tcW w:w="1258" w:type="dxa"/>
            <w:tcBorders>
              <w:top w:val="nil"/>
              <w:left w:val="nil"/>
              <w:bottom w:val="nil"/>
              <w:right w:val="nil"/>
            </w:tcBorders>
          </w:tcPr>
          <w:p w14:paraId="7383989E" w14:textId="77777777" w:rsidR="00416ECE" w:rsidRPr="004F5984" w:rsidRDefault="00416ECE" w:rsidP="00416ECE">
            <w:pPr>
              <w:widowControl w:val="0"/>
              <w:autoSpaceDE w:val="0"/>
              <w:autoSpaceDN w:val="0"/>
              <w:adjustRightInd w:val="0"/>
              <w:spacing w:after="0" w:line="240" w:lineRule="auto"/>
              <w:jc w:val="center"/>
              <w:rPr>
                <w:rFonts w:ascii="Times New Roman" w:hAnsi="Times New Roman"/>
                <w:sz w:val="18"/>
                <w:szCs w:val="18"/>
              </w:rPr>
            </w:pPr>
            <w:r w:rsidRPr="004F5984">
              <w:rPr>
                <w:rFonts w:ascii="Times New Roman" w:hAnsi="Times New Roman"/>
                <w:sz w:val="18"/>
                <w:szCs w:val="18"/>
              </w:rPr>
              <w:t>0.189</w:t>
            </w:r>
            <w:r w:rsidRPr="004F5984">
              <w:rPr>
                <w:rFonts w:ascii="Times New Roman" w:hAnsi="Times New Roman"/>
                <w:sz w:val="18"/>
                <w:szCs w:val="18"/>
                <w:vertAlign w:val="superscript"/>
              </w:rPr>
              <w:t>***</w:t>
            </w:r>
          </w:p>
        </w:tc>
        <w:tc>
          <w:tcPr>
            <w:tcW w:w="1152" w:type="dxa"/>
            <w:gridSpan w:val="2"/>
            <w:tcBorders>
              <w:top w:val="nil"/>
              <w:left w:val="nil"/>
              <w:bottom w:val="nil"/>
              <w:right w:val="nil"/>
            </w:tcBorders>
          </w:tcPr>
          <w:p w14:paraId="1A82E4A1" w14:textId="77777777" w:rsidR="00416ECE" w:rsidRPr="004F5984" w:rsidRDefault="00416ECE" w:rsidP="00416ECE">
            <w:pPr>
              <w:widowControl w:val="0"/>
              <w:autoSpaceDE w:val="0"/>
              <w:autoSpaceDN w:val="0"/>
              <w:adjustRightInd w:val="0"/>
              <w:spacing w:after="0" w:line="240" w:lineRule="auto"/>
              <w:jc w:val="center"/>
              <w:rPr>
                <w:rFonts w:ascii="Times New Roman" w:hAnsi="Times New Roman"/>
                <w:sz w:val="18"/>
                <w:szCs w:val="18"/>
              </w:rPr>
            </w:pPr>
            <w:r w:rsidRPr="004F5984">
              <w:rPr>
                <w:rFonts w:ascii="Times New Roman" w:hAnsi="Times New Roman"/>
                <w:sz w:val="18"/>
                <w:szCs w:val="18"/>
              </w:rPr>
              <w:t>0.242</w:t>
            </w:r>
            <w:r w:rsidRPr="004F5984">
              <w:rPr>
                <w:rFonts w:ascii="Times New Roman" w:hAnsi="Times New Roman"/>
                <w:sz w:val="18"/>
                <w:szCs w:val="18"/>
                <w:vertAlign w:val="superscript"/>
              </w:rPr>
              <w:t>***</w:t>
            </w:r>
          </w:p>
        </w:tc>
      </w:tr>
      <w:tr w:rsidR="00416ECE" w:rsidRPr="004F5984" w14:paraId="517E6935" w14:textId="77777777" w:rsidTr="00BE0185">
        <w:tc>
          <w:tcPr>
            <w:tcW w:w="1845" w:type="dxa"/>
            <w:tcBorders>
              <w:top w:val="nil"/>
              <w:left w:val="nil"/>
              <w:bottom w:val="single" w:sz="4" w:space="0" w:color="auto"/>
              <w:right w:val="nil"/>
            </w:tcBorders>
          </w:tcPr>
          <w:p w14:paraId="0075E3F4" w14:textId="77777777" w:rsidR="00416ECE" w:rsidRPr="004F5984" w:rsidRDefault="00416ECE" w:rsidP="00416ECE">
            <w:pPr>
              <w:widowControl w:val="0"/>
              <w:autoSpaceDE w:val="0"/>
              <w:autoSpaceDN w:val="0"/>
              <w:adjustRightInd w:val="0"/>
              <w:spacing w:after="0" w:line="240" w:lineRule="auto"/>
              <w:rPr>
                <w:rFonts w:ascii="Times New Roman" w:hAnsi="Times New Roman"/>
                <w:sz w:val="18"/>
                <w:szCs w:val="18"/>
              </w:rPr>
            </w:pPr>
          </w:p>
        </w:tc>
        <w:tc>
          <w:tcPr>
            <w:tcW w:w="1270" w:type="dxa"/>
            <w:tcBorders>
              <w:top w:val="nil"/>
              <w:left w:val="nil"/>
              <w:bottom w:val="single" w:sz="4" w:space="0" w:color="auto"/>
              <w:right w:val="nil"/>
            </w:tcBorders>
          </w:tcPr>
          <w:p w14:paraId="45B6C8C1" w14:textId="77777777" w:rsidR="00416ECE" w:rsidRPr="004F5984" w:rsidRDefault="00416ECE" w:rsidP="00416ECE">
            <w:pPr>
              <w:widowControl w:val="0"/>
              <w:autoSpaceDE w:val="0"/>
              <w:autoSpaceDN w:val="0"/>
              <w:adjustRightInd w:val="0"/>
              <w:spacing w:after="0" w:line="240" w:lineRule="auto"/>
              <w:jc w:val="center"/>
              <w:rPr>
                <w:rFonts w:ascii="Times New Roman" w:hAnsi="Times New Roman"/>
                <w:sz w:val="18"/>
                <w:szCs w:val="18"/>
              </w:rPr>
            </w:pPr>
            <w:r w:rsidRPr="004F5984">
              <w:rPr>
                <w:rFonts w:ascii="Times New Roman" w:hAnsi="Times New Roman"/>
                <w:sz w:val="18"/>
                <w:szCs w:val="18"/>
              </w:rPr>
              <w:t>(0.0499)</w:t>
            </w:r>
          </w:p>
        </w:tc>
        <w:tc>
          <w:tcPr>
            <w:tcW w:w="1269" w:type="dxa"/>
            <w:tcBorders>
              <w:top w:val="nil"/>
              <w:left w:val="nil"/>
              <w:bottom w:val="single" w:sz="4" w:space="0" w:color="auto"/>
              <w:right w:val="nil"/>
            </w:tcBorders>
          </w:tcPr>
          <w:p w14:paraId="7C88CBCA" w14:textId="0D9B72C5" w:rsidR="00416ECE" w:rsidRPr="004F5984" w:rsidRDefault="00416ECE" w:rsidP="00416ECE">
            <w:pPr>
              <w:widowControl w:val="0"/>
              <w:autoSpaceDE w:val="0"/>
              <w:autoSpaceDN w:val="0"/>
              <w:adjustRightInd w:val="0"/>
              <w:spacing w:after="0" w:line="240" w:lineRule="auto"/>
              <w:jc w:val="center"/>
              <w:rPr>
                <w:rFonts w:ascii="Times New Roman" w:hAnsi="Times New Roman"/>
                <w:sz w:val="18"/>
                <w:szCs w:val="18"/>
              </w:rPr>
            </w:pPr>
            <w:r w:rsidRPr="004F5984">
              <w:rPr>
                <w:rFonts w:ascii="Times New Roman" w:hAnsi="Times New Roman"/>
                <w:sz w:val="18"/>
                <w:szCs w:val="18"/>
              </w:rPr>
              <w:t>(0.371)</w:t>
            </w:r>
          </w:p>
        </w:tc>
        <w:tc>
          <w:tcPr>
            <w:tcW w:w="236" w:type="dxa"/>
            <w:tcBorders>
              <w:top w:val="nil"/>
              <w:left w:val="nil"/>
              <w:bottom w:val="single" w:sz="4" w:space="0" w:color="auto"/>
              <w:right w:val="nil"/>
            </w:tcBorders>
          </w:tcPr>
          <w:p w14:paraId="2025B179" w14:textId="67B742C1" w:rsidR="00416ECE" w:rsidRPr="004F5984" w:rsidRDefault="00416ECE" w:rsidP="00416ECE">
            <w:pPr>
              <w:widowControl w:val="0"/>
              <w:autoSpaceDE w:val="0"/>
              <w:autoSpaceDN w:val="0"/>
              <w:adjustRightInd w:val="0"/>
              <w:spacing w:after="0" w:line="240" w:lineRule="auto"/>
              <w:jc w:val="center"/>
              <w:rPr>
                <w:rFonts w:ascii="Times New Roman" w:hAnsi="Times New Roman"/>
                <w:sz w:val="18"/>
                <w:szCs w:val="18"/>
              </w:rPr>
            </w:pPr>
          </w:p>
        </w:tc>
        <w:tc>
          <w:tcPr>
            <w:tcW w:w="1304" w:type="dxa"/>
            <w:gridSpan w:val="2"/>
            <w:tcBorders>
              <w:top w:val="nil"/>
              <w:left w:val="nil"/>
              <w:bottom w:val="single" w:sz="4" w:space="0" w:color="auto"/>
              <w:right w:val="nil"/>
            </w:tcBorders>
          </w:tcPr>
          <w:p w14:paraId="1040680A" w14:textId="5CF4386E" w:rsidR="00416ECE" w:rsidRPr="004F5984" w:rsidRDefault="00416ECE" w:rsidP="00416ECE">
            <w:pPr>
              <w:widowControl w:val="0"/>
              <w:autoSpaceDE w:val="0"/>
              <w:autoSpaceDN w:val="0"/>
              <w:adjustRightInd w:val="0"/>
              <w:spacing w:after="0" w:line="240" w:lineRule="auto"/>
              <w:jc w:val="center"/>
              <w:rPr>
                <w:rFonts w:ascii="Times New Roman" w:hAnsi="Times New Roman"/>
                <w:sz w:val="18"/>
                <w:szCs w:val="18"/>
              </w:rPr>
            </w:pPr>
            <w:r w:rsidRPr="004F5984">
              <w:rPr>
                <w:rFonts w:ascii="Times New Roman" w:hAnsi="Times New Roman"/>
                <w:sz w:val="18"/>
                <w:szCs w:val="18"/>
              </w:rPr>
              <w:t>(0.0499)</w:t>
            </w:r>
          </w:p>
        </w:tc>
        <w:tc>
          <w:tcPr>
            <w:tcW w:w="973" w:type="dxa"/>
            <w:gridSpan w:val="2"/>
            <w:tcBorders>
              <w:top w:val="nil"/>
              <w:left w:val="nil"/>
              <w:bottom w:val="single" w:sz="4" w:space="0" w:color="auto"/>
              <w:right w:val="nil"/>
            </w:tcBorders>
          </w:tcPr>
          <w:p w14:paraId="11E3F0FF" w14:textId="77777777" w:rsidR="00416ECE" w:rsidRPr="004F5984" w:rsidRDefault="00416ECE" w:rsidP="00416ECE">
            <w:pPr>
              <w:widowControl w:val="0"/>
              <w:autoSpaceDE w:val="0"/>
              <w:autoSpaceDN w:val="0"/>
              <w:adjustRightInd w:val="0"/>
              <w:spacing w:after="0" w:line="240" w:lineRule="auto"/>
              <w:jc w:val="center"/>
              <w:rPr>
                <w:rFonts w:ascii="Times New Roman" w:hAnsi="Times New Roman"/>
                <w:sz w:val="18"/>
                <w:szCs w:val="18"/>
              </w:rPr>
            </w:pPr>
            <w:r w:rsidRPr="004F5984">
              <w:rPr>
                <w:rFonts w:ascii="Times New Roman" w:hAnsi="Times New Roman"/>
                <w:sz w:val="18"/>
                <w:szCs w:val="18"/>
              </w:rPr>
              <w:t>(0.0214)</w:t>
            </w:r>
          </w:p>
        </w:tc>
        <w:tc>
          <w:tcPr>
            <w:tcW w:w="1205" w:type="dxa"/>
            <w:gridSpan w:val="2"/>
            <w:tcBorders>
              <w:top w:val="nil"/>
              <w:left w:val="nil"/>
              <w:bottom w:val="single" w:sz="4" w:space="0" w:color="auto"/>
              <w:right w:val="nil"/>
            </w:tcBorders>
          </w:tcPr>
          <w:p w14:paraId="70FA8A9E" w14:textId="77777777" w:rsidR="00416ECE" w:rsidRPr="004F5984" w:rsidRDefault="00416ECE" w:rsidP="00416ECE">
            <w:pPr>
              <w:widowControl w:val="0"/>
              <w:autoSpaceDE w:val="0"/>
              <w:autoSpaceDN w:val="0"/>
              <w:adjustRightInd w:val="0"/>
              <w:spacing w:after="0" w:line="240" w:lineRule="auto"/>
              <w:jc w:val="center"/>
              <w:rPr>
                <w:rFonts w:ascii="Times New Roman" w:hAnsi="Times New Roman"/>
                <w:sz w:val="18"/>
                <w:szCs w:val="18"/>
              </w:rPr>
            </w:pPr>
            <w:r w:rsidRPr="004F5984">
              <w:rPr>
                <w:rFonts w:ascii="Times New Roman" w:hAnsi="Times New Roman"/>
                <w:sz w:val="18"/>
                <w:szCs w:val="18"/>
              </w:rPr>
              <w:t>(0.0499)</w:t>
            </w:r>
          </w:p>
        </w:tc>
        <w:tc>
          <w:tcPr>
            <w:tcW w:w="1258" w:type="dxa"/>
            <w:tcBorders>
              <w:top w:val="nil"/>
              <w:left w:val="nil"/>
              <w:bottom w:val="single" w:sz="4" w:space="0" w:color="auto"/>
              <w:right w:val="nil"/>
            </w:tcBorders>
          </w:tcPr>
          <w:p w14:paraId="56A4B7EC" w14:textId="77777777" w:rsidR="00416ECE" w:rsidRPr="004F5984" w:rsidRDefault="00416ECE" w:rsidP="00416ECE">
            <w:pPr>
              <w:widowControl w:val="0"/>
              <w:autoSpaceDE w:val="0"/>
              <w:autoSpaceDN w:val="0"/>
              <w:adjustRightInd w:val="0"/>
              <w:spacing w:after="0" w:line="240" w:lineRule="auto"/>
              <w:jc w:val="center"/>
              <w:rPr>
                <w:rFonts w:ascii="Times New Roman" w:hAnsi="Times New Roman"/>
                <w:sz w:val="18"/>
                <w:szCs w:val="18"/>
              </w:rPr>
            </w:pPr>
            <w:r w:rsidRPr="004F5984">
              <w:rPr>
                <w:rFonts w:ascii="Times New Roman" w:hAnsi="Times New Roman"/>
                <w:sz w:val="18"/>
                <w:szCs w:val="18"/>
              </w:rPr>
              <w:t>(0.0489)</w:t>
            </w:r>
          </w:p>
        </w:tc>
        <w:tc>
          <w:tcPr>
            <w:tcW w:w="1152" w:type="dxa"/>
            <w:gridSpan w:val="2"/>
            <w:tcBorders>
              <w:top w:val="nil"/>
              <w:left w:val="nil"/>
              <w:bottom w:val="single" w:sz="4" w:space="0" w:color="auto"/>
              <w:right w:val="nil"/>
            </w:tcBorders>
          </w:tcPr>
          <w:p w14:paraId="0830C190" w14:textId="77777777" w:rsidR="00416ECE" w:rsidRPr="004F5984" w:rsidRDefault="00416ECE" w:rsidP="00416ECE">
            <w:pPr>
              <w:widowControl w:val="0"/>
              <w:autoSpaceDE w:val="0"/>
              <w:autoSpaceDN w:val="0"/>
              <w:adjustRightInd w:val="0"/>
              <w:spacing w:after="0" w:line="240" w:lineRule="auto"/>
              <w:jc w:val="center"/>
              <w:rPr>
                <w:rFonts w:ascii="Times New Roman" w:hAnsi="Times New Roman"/>
                <w:sz w:val="18"/>
                <w:szCs w:val="18"/>
              </w:rPr>
            </w:pPr>
            <w:r w:rsidRPr="004F5984">
              <w:rPr>
                <w:rFonts w:ascii="Times New Roman" w:hAnsi="Times New Roman"/>
                <w:sz w:val="18"/>
                <w:szCs w:val="18"/>
              </w:rPr>
              <w:t>(0.0488)</w:t>
            </w:r>
          </w:p>
        </w:tc>
      </w:tr>
      <w:tr w:rsidR="00416ECE" w:rsidRPr="004F5984" w14:paraId="3F119A60" w14:textId="77777777" w:rsidTr="00BE0185">
        <w:tc>
          <w:tcPr>
            <w:tcW w:w="1845" w:type="dxa"/>
            <w:tcBorders>
              <w:top w:val="single" w:sz="4" w:space="0" w:color="auto"/>
              <w:left w:val="nil"/>
              <w:bottom w:val="nil"/>
              <w:right w:val="nil"/>
            </w:tcBorders>
          </w:tcPr>
          <w:p w14:paraId="7997036C" w14:textId="77777777" w:rsidR="00416ECE" w:rsidRPr="004F5984" w:rsidRDefault="00416ECE" w:rsidP="00416ECE">
            <w:pPr>
              <w:widowControl w:val="0"/>
              <w:autoSpaceDE w:val="0"/>
              <w:autoSpaceDN w:val="0"/>
              <w:adjustRightInd w:val="0"/>
              <w:spacing w:after="0" w:line="240" w:lineRule="auto"/>
              <w:rPr>
                <w:rFonts w:ascii="Times New Roman" w:hAnsi="Times New Roman"/>
                <w:sz w:val="18"/>
                <w:szCs w:val="18"/>
              </w:rPr>
            </w:pPr>
            <w:r w:rsidRPr="004F5984">
              <w:rPr>
                <w:rFonts w:ascii="Times New Roman" w:hAnsi="Times New Roman"/>
                <w:sz w:val="18"/>
                <w:szCs w:val="18"/>
              </w:rPr>
              <w:t>Observations</w:t>
            </w:r>
          </w:p>
        </w:tc>
        <w:tc>
          <w:tcPr>
            <w:tcW w:w="1270" w:type="dxa"/>
            <w:tcBorders>
              <w:top w:val="single" w:sz="4" w:space="0" w:color="auto"/>
              <w:left w:val="nil"/>
              <w:bottom w:val="nil"/>
              <w:right w:val="nil"/>
            </w:tcBorders>
          </w:tcPr>
          <w:p w14:paraId="316B3907" w14:textId="77777777" w:rsidR="00416ECE" w:rsidRPr="004F5984" w:rsidRDefault="00416ECE" w:rsidP="00416ECE">
            <w:pPr>
              <w:widowControl w:val="0"/>
              <w:autoSpaceDE w:val="0"/>
              <w:autoSpaceDN w:val="0"/>
              <w:adjustRightInd w:val="0"/>
              <w:spacing w:after="0" w:line="240" w:lineRule="auto"/>
              <w:jc w:val="center"/>
              <w:rPr>
                <w:rFonts w:ascii="Times New Roman" w:hAnsi="Times New Roman"/>
                <w:sz w:val="18"/>
                <w:szCs w:val="18"/>
              </w:rPr>
            </w:pPr>
            <w:r w:rsidRPr="004F5984">
              <w:rPr>
                <w:rFonts w:ascii="Times New Roman" w:hAnsi="Times New Roman"/>
                <w:sz w:val="18"/>
                <w:szCs w:val="18"/>
              </w:rPr>
              <w:t>91727</w:t>
            </w:r>
          </w:p>
        </w:tc>
        <w:tc>
          <w:tcPr>
            <w:tcW w:w="1269" w:type="dxa"/>
            <w:tcBorders>
              <w:top w:val="single" w:sz="4" w:space="0" w:color="auto"/>
              <w:left w:val="nil"/>
              <w:bottom w:val="nil"/>
              <w:right w:val="nil"/>
            </w:tcBorders>
          </w:tcPr>
          <w:p w14:paraId="1D6BC22E" w14:textId="1F8EAD3C" w:rsidR="00416ECE" w:rsidRPr="004F5984" w:rsidRDefault="00416ECE" w:rsidP="00416ECE">
            <w:pPr>
              <w:widowControl w:val="0"/>
              <w:autoSpaceDE w:val="0"/>
              <w:autoSpaceDN w:val="0"/>
              <w:adjustRightInd w:val="0"/>
              <w:spacing w:after="0" w:line="240" w:lineRule="auto"/>
              <w:jc w:val="center"/>
              <w:rPr>
                <w:rFonts w:ascii="Times New Roman" w:hAnsi="Times New Roman"/>
                <w:sz w:val="18"/>
                <w:szCs w:val="18"/>
              </w:rPr>
            </w:pPr>
            <w:r w:rsidRPr="004F5984">
              <w:rPr>
                <w:rFonts w:ascii="Times New Roman" w:hAnsi="Times New Roman"/>
                <w:sz w:val="18"/>
                <w:szCs w:val="18"/>
              </w:rPr>
              <w:t>91727</w:t>
            </w:r>
          </w:p>
        </w:tc>
        <w:tc>
          <w:tcPr>
            <w:tcW w:w="236" w:type="dxa"/>
            <w:tcBorders>
              <w:top w:val="single" w:sz="4" w:space="0" w:color="auto"/>
              <w:left w:val="nil"/>
              <w:bottom w:val="nil"/>
              <w:right w:val="nil"/>
            </w:tcBorders>
          </w:tcPr>
          <w:p w14:paraId="2D27A07A" w14:textId="26FEF0E1" w:rsidR="00416ECE" w:rsidRPr="004F5984" w:rsidRDefault="00416ECE" w:rsidP="00416ECE">
            <w:pPr>
              <w:widowControl w:val="0"/>
              <w:autoSpaceDE w:val="0"/>
              <w:autoSpaceDN w:val="0"/>
              <w:adjustRightInd w:val="0"/>
              <w:spacing w:after="0" w:line="240" w:lineRule="auto"/>
              <w:jc w:val="center"/>
              <w:rPr>
                <w:rFonts w:ascii="Times New Roman" w:hAnsi="Times New Roman"/>
                <w:sz w:val="18"/>
                <w:szCs w:val="18"/>
              </w:rPr>
            </w:pPr>
          </w:p>
        </w:tc>
        <w:tc>
          <w:tcPr>
            <w:tcW w:w="1304" w:type="dxa"/>
            <w:gridSpan w:val="2"/>
            <w:tcBorders>
              <w:top w:val="single" w:sz="4" w:space="0" w:color="auto"/>
              <w:left w:val="nil"/>
              <w:bottom w:val="nil"/>
              <w:right w:val="nil"/>
            </w:tcBorders>
          </w:tcPr>
          <w:p w14:paraId="79777F81" w14:textId="61163CCE" w:rsidR="00416ECE" w:rsidRPr="004F5984" w:rsidRDefault="00416ECE" w:rsidP="00416ECE">
            <w:pPr>
              <w:widowControl w:val="0"/>
              <w:autoSpaceDE w:val="0"/>
              <w:autoSpaceDN w:val="0"/>
              <w:adjustRightInd w:val="0"/>
              <w:spacing w:after="0" w:line="240" w:lineRule="auto"/>
              <w:jc w:val="center"/>
              <w:rPr>
                <w:rFonts w:ascii="Times New Roman" w:hAnsi="Times New Roman"/>
                <w:sz w:val="18"/>
                <w:szCs w:val="18"/>
              </w:rPr>
            </w:pPr>
            <w:r w:rsidRPr="004F5984">
              <w:rPr>
                <w:rFonts w:ascii="Times New Roman" w:hAnsi="Times New Roman"/>
                <w:sz w:val="18"/>
                <w:szCs w:val="18"/>
              </w:rPr>
              <w:t>91727</w:t>
            </w:r>
          </w:p>
        </w:tc>
        <w:tc>
          <w:tcPr>
            <w:tcW w:w="973" w:type="dxa"/>
            <w:gridSpan w:val="2"/>
            <w:tcBorders>
              <w:top w:val="single" w:sz="4" w:space="0" w:color="auto"/>
              <w:left w:val="nil"/>
              <w:bottom w:val="nil"/>
              <w:right w:val="nil"/>
            </w:tcBorders>
          </w:tcPr>
          <w:p w14:paraId="78638061" w14:textId="77777777" w:rsidR="00416ECE" w:rsidRPr="004F5984" w:rsidRDefault="00416ECE" w:rsidP="00416ECE">
            <w:pPr>
              <w:widowControl w:val="0"/>
              <w:autoSpaceDE w:val="0"/>
              <w:autoSpaceDN w:val="0"/>
              <w:adjustRightInd w:val="0"/>
              <w:spacing w:after="0" w:line="240" w:lineRule="auto"/>
              <w:jc w:val="center"/>
              <w:rPr>
                <w:rFonts w:ascii="Times New Roman" w:hAnsi="Times New Roman"/>
                <w:sz w:val="18"/>
                <w:szCs w:val="18"/>
              </w:rPr>
            </w:pPr>
            <w:r w:rsidRPr="004F5984">
              <w:rPr>
                <w:rFonts w:ascii="Times New Roman" w:hAnsi="Times New Roman"/>
                <w:sz w:val="18"/>
                <w:szCs w:val="18"/>
              </w:rPr>
              <w:t>6350</w:t>
            </w:r>
          </w:p>
        </w:tc>
        <w:tc>
          <w:tcPr>
            <w:tcW w:w="1205" w:type="dxa"/>
            <w:gridSpan w:val="2"/>
            <w:tcBorders>
              <w:top w:val="single" w:sz="4" w:space="0" w:color="auto"/>
              <w:left w:val="nil"/>
              <w:bottom w:val="nil"/>
              <w:right w:val="nil"/>
            </w:tcBorders>
          </w:tcPr>
          <w:p w14:paraId="05CF08E8" w14:textId="77777777" w:rsidR="00416ECE" w:rsidRPr="004F5984" w:rsidRDefault="00416ECE" w:rsidP="00416ECE">
            <w:pPr>
              <w:widowControl w:val="0"/>
              <w:autoSpaceDE w:val="0"/>
              <w:autoSpaceDN w:val="0"/>
              <w:adjustRightInd w:val="0"/>
              <w:spacing w:after="0" w:line="240" w:lineRule="auto"/>
              <w:jc w:val="center"/>
              <w:rPr>
                <w:rFonts w:ascii="Times New Roman" w:hAnsi="Times New Roman"/>
                <w:sz w:val="18"/>
                <w:szCs w:val="18"/>
              </w:rPr>
            </w:pPr>
            <w:r w:rsidRPr="004F5984">
              <w:rPr>
                <w:rFonts w:ascii="Times New Roman" w:hAnsi="Times New Roman"/>
                <w:sz w:val="18"/>
                <w:szCs w:val="18"/>
              </w:rPr>
              <w:t>91727</w:t>
            </w:r>
          </w:p>
        </w:tc>
        <w:tc>
          <w:tcPr>
            <w:tcW w:w="1258" w:type="dxa"/>
            <w:tcBorders>
              <w:top w:val="single" w:sz="4" w:space="0" w:color="auto"/>
              <w:left w:val="nil"/>
              <w:bottom w:val="nil"/>
              <w:right w:val="nil"/>
            </w:tcBorders>
          </w:tcPr>
          <w:p w14:paraId="72955617" w14:textId="77777777" w:rsidR="00416ECE" w:rsidRPr="004F5984" w:rsidRDefault="00416ECE" w:rsidP="00416ECE">
            <w:pPr>
              <w:widowControl w:val="0"/>
              <w:autoSpaceDE w:val="0"/>
              <w:autoSpaceDN w:val="0"/>
              <w:adjustRightInd w:val="0"/>
              <w:spacing w:after="0" w:line="240" w:lineRule="auto"/>
              <w:jc w:val="center"/>
              <w:rPr>
                <w:rFonts w:ascii="Times New Roman" w:hAnsi="Times New Roman"/>
                <w:sz w:val="18"/>
                <w:szCs w:val="18"/>
              </w:rPr>
            </w:pPr>
            <w:r w:rsidRPr="004F5984">
              <w:rPr>
                <w:rFonts w:ascii="Times New Roman" w:hAnsi="Times New Roman"/>
                <w:sz w:val="18"/>
                <w:szCs w:val="18"/>
              </w:rPr>
              <w:t>91727</w:t>
            </w:r>
          </w:p>
        </w:tc>
        <w:tc>
          <w:tcPr>
            <w:tcW w:w="1152" w:type="dxa"/>
            <w:gridSpan w:val="2"/>
            <w:tcBorders>
              <w:top w:val="single" w:sz="4" w:space="0" w:color="auto"/>
              <w:left w:val="nil"/>
              <w:bottom w:val="nil"/>
              <w:right w:val="nil"/>
            </w:tcBorders>
          </w:tcPr>
          <w:p w14:paraId="661497D4" w14:textId="77777777" w:rsidR="00416ECE" w:rsidRPr="004F5984" w:rsidRDefault="00416ECE" w:rsidP="00416ECE">
            <w:pPr>
              <w:widowControl w:val="0"/>
              <w:autoSpaceDE w:val="0"/>
              <w:autoSpaceDN w:val="0"/>
              <w:adjustRightInd w:val="0"/>
              <w:spacing w:after="0" w:line="240" w:lineRule="auto"/>
              <w:jc w:val="center"/>
              <w:rPr>
                <w:rFonts w:ascii="Times New Roman" w:hAnsi="Times New Roman"/>
                <w:sz w:val="18"/>
                <w:szCs w:val="18"/>
              </w:rPr>
            </w:pPr>
            <w:r w:rsidRPr="004F5984">
              <w:rPr>
                <w:rFonts w:ascii="Times New Roman" w:hAnsi="Times New Roman"/>
                <w:sz w:val="18"/>
                <w:szCs w:val="18"/>
              </w:rPr>
              <w:t>91727</w:t>
            </w:r>
          </w:p>
        </w:tc>
      </w:tr>
      <w:tr w:rsidR="00416ECE" w:rsidRPr="004F5984" w14:paraId="084A82F1" w14:textId="77777777" w:rsidTr="00BE0185">
        <w:tc>
          <w:tcPr>
            <w:tcW w:w="1845" w:type="dxa"/>
            <w:tcBorders>
              <w:top w:val="nil"/>
              <w:left w:val="nil"/>
              <w:bottom w:val="nil"/>
              <w:right w:val="nil"/>
            </w:tcBorders>
          </w:tcPr>
          <w:p w14:paraId="215C201B" w14:textId="77777777" w:rsidR="00416ECE" w:rsidRPr="004F5984" w:rsidRDefault="00416ECE" w:rsidP="00416ECE">
            <w:pPr>
              <w:widowControl w:val="0"/>
              <w:autoSpaceDE w:val="0"/>
              <w:autoSpaceDN w:val="0"/>
              <w:adjustRightInd w:val="0"/>
              <w:spacing w:after="0" w:line="240" w:lineRule="auto"/>
              <w:rPr>
                <w:rFonts w:ascii="Times New Roman" w:hAnsi="Times New Roman"/>
                <w:sz w:val="18"/>
                <w:szCs w:val="18"/>
              </w:rPr>
            </w:pPr>
            <w:r w:rsidRPr="004F5984">
              <w:rPr>
                <w:rFonts w:ascii="Times New Roman" w:hAnsi="Times New Roman"/>
                <w:i/>
                <w:iCs/>
                <w:sz w:val="18"/>
                <w:szCs w:val="18"/>
              </w:rPr>
              <w:t>R</w:t>
            </w:r>
            <w:r w:rsidRPr="004F5984">
              <w:rPr>
                <w:rFonts w:ascii="Times New Roman" w:hAnsi="Times New Roman"/>
                <w:sz w:val="18"/>
                <w:szCs w:val="18"/>
                <w:vertAlign w:val="superscript"/>
              </w:rPr>
              <w:t>2</w:t>
            </w:r>
          </w:p>
        </w:tc>
        <w:tc>
          <w:tcPr>
            <w:tcW w:w="1270" w:type="dxa"/>
            <w:tcBorders>
              <w:top w:val="nil"/>
              <w:left w:val="nil"/>
              <w:bottom w:val="nil"/>
              <w:right w:val="nil"/>
            </w:tcBorders>
          </w:tcPr>
          <w:p w14:paraId="66486D5E" w14:textId="77777777" w:rsidR="00416ECE" w:rsidRPr="004F5984" w:rsidRDefault="00416ECE" w:rsidP="00416ECE">
            <w:pPr>
              <w:widowControl w:val="0"/>
              <w:autoSpaceDE w:val="0"/>
              <w:autoSpaceDN w:val="0"/>
              <w:adjustRightInd w:val="0"/>
              <w:spacing w:after="0" w:line="240" w:lineRule="auto"/>
              <w:jc w:val="center"/>
              <w:rPr>
                <w:rFonts w:ascii="Times New Roman" w:hAnsi="Times New Roman"/>
                <w:sz w:val="18"/>
                <w:szCs w:val="18"/>
              </w:rPr>
            </w:pPr>
            <w:r w:rsidRPr="004F5984">
              <w:rPr>
                <w:rFonts w:ascii="Times New Roman" w:hAnsi="Times New Roman"/>
                <w:sz w:val="18"/>
                <w:szCs w:val="18"/>
              </w:rPr>
              <w:t>0.245</w:t>
            </w:r>
          </w:p>
        </w:tc>
        <w:tc>
          <w:tcPr>
            <w:tcW w:w="1269" w:type="dxa"/>
            <w:tcBorders>
              <w:top w:val="nil"/>
              <w:left w:val="nil"/>
              <w:bottom w:val="nil"/>
              <w:right w:val="nil"/>
            </w:tcBorders>
          </w:tcPr>
          <w:p w14:paraId="40F91D34" w14:textId="3F989D14" w:rsidR="00416ECE" w:rsidRPr="004F5984" w:rsidRDefault="00416ECE" w:rsidP="00416ECE">
            <w:pPr>
              <w:widowControl w:val="0"/>
              <w:autoSpaceDE w:val="0"/>
              <w:autoSpaceDN w:val="0"/>
              <w:adjustRightInd w:val="0"/>
              <w:spacing w:after="0" w:line="240" w:lineRule="auto"/>
              <w:jc w:val="center"/>
              <w:rPr>
                <w:rFonts w:ascii="Times New Roman" w:hAnsi="Times New Roman"/>
                <w:sz w:val="18"/>
                <w:szCs w:val="18"/>
              </w:rPr>
            </w:pPr>
            <w:r w:rsidRPr="004F5984">
              <w:rPr>
                <w:rFonts w:ascii="Times New Roman" w:hAnsi="Times New Roman"/>
                <w:sz w:val="18"/>
                <w:szCs w:val="18"/>
              </w:rPr>
              <w:t>0.242</w:t>
            </w:r>
          </w:p>
        </w:tc>
        <w:tc>
          <w:tcPr>
            <w:tcW w:w="236" w:type="dxa"/>
            <w:tcBorders>
              <w:top w:val="nil"/>
              <w:left w:val="nil"/>
              <w:bottom w:val="nil"/>
              <w:right w:val="nil"/>
            </w:tcBorders>
          </w:tcPr>
          <w:p w14:paraId="24EDE725" w14:textId="4A051B67" w:rsidR="00416ECE" w:rsidRPr="004F5984" w:rsidRDefault="00416ECE" w:rsidP="00416ECE">
            <w:pPr>
              <w:widowControl w:val="0"/>
              <w:autoSpaceDE w:val="0"/>
              <w:autoSpaceDN w:val="0"/>
              <w:adjustRightInd w:val="0"/>
              <w:spacing w:after="0" w:line="240" w:lineRule="auto"/>
              <w:jc w:val="center"/>
              <w:rPr>
                <w:rFonts w:ascii="Times New Roman" w:hAnsi="Times New Roman"/>
                <w:sz w:val="18"/>
                <w:szCs w:val="18"/>
              </w:rPr>
            </w:pPr>
          </w:p>
        </w:tc>
        <w:tc>
          <w:tcPr>
            <w:tcW w:w="1304" w:type="dxa"/>
            <w:gridSpan w:val="2"/>
            <w:tcBorders>
              <w:top w:val="nil"/>
              <w:left w:val="nil"/>
              <w:bottom w:val="nil"/>
              <w:right w:val="nil"/>
            </w:tcBorders>
          </w:tcPr>
          <w:p w14:paraId="0398ACE2" w14:textId="6444228A" w:rsidR="00416ECE" w:rsidRPr="004F5984" w:rsidRDefault="00416ECE" w:rsidP="00416ECE">
            <w:pPr>
              <w:widowControl w:val="0"/>
              <w:autoSpaceDE w:val="0"/>
              <w:autoSpaceDN w:val="0"/>
              <w:adjustRightInd w:val="0"/>
              <w:spacing w:after="0" w:line="240" w:lineRule="auto"/>
              <w:jc w:val="center"/>
              <w:rPr>
                <w:rFonts w:ascii="Times New Roman" w:hAnsi="Times New Roman"/>
                <w:sz w:val="18"/>
                <w:szCs w:val="18"/>
              </w:rPr>
            </w:pPr>
            <w:r w:rsidRPr="004F5984">
              <w:rPr>
                <w:rFonts w:ascii="Times New Roman" w:hAnsi="Times New Roman"/>
                <w:sz w:val="18"/>
                <w:szCs w:val="18"/>
              </w:rPr>
              <w:t>0.246</w:t>
            </w:r>
          </w:p>
        </w:tc>
        <w:tc>
          <w:tcPr>
            <w:tcW w:w="973" w:type="dxa"/>
            <w:gridSpan w:val="2"/>
            <w:tcBorders>
              <w:top w:val="nil"/>
              <w:left w:val="nil"/>
              <w:bottom w:val="nil"/>
              <w:right w:val="nil"/>
            </w:tcBorders>
          </w:tcPr>
          <w:p w14:paraId="132D05A3" w14:textId="77777777" w:rsidR="00416ECE" w:rsidRPr="004F5984" w:rsidRDefault="00416ECE" w:rsidP="00416ECE">
            <w:pPr>
              <w:widowControl w:val="0"/>
              <w:autoSpaceDE w:val="0"/>
              <w:autoSpaceDN w:val="0"/>
              <w:adjustRightInd w:val="0"/>
              <w:spacing w:after="0" w:line="240" w:lineRule="auto"/>
              <w:jc w:val="center"/>
              <w:rPr>
                <w:rFonts w:ascii="Times New Roman" w:hAnsi="Times New Roman"/>
                <w:sz w:val="18"/>
                <w:szCs w:val="18"/>
              </w:rPr>
            </w:pPr>
            <w:r w:rsidRPr="004F5984">
              <w:rPr>
                <w:rFonts w:ascii="Times New Roman" w:hAnsi="Times New Roman"/>
                <w:sz w:val="18"/>
                <w:szCs w:val="18"/>
              </w:rPr>
              <w:t>0.208</w:t>
            </w:r>
          </w:p>
        </w:tc>
        <w:tc>
          <w:tcPr>
            <w:tcW w:w="1205" w:type="dxa"/>
            <w:gridSpan w:val="2"/>
            <w:tcBorders>
              <w:top w:val="nil"/>
              <w:left w:val="nil"/>
              <w:bottom w:val="nil"/>
              <w:right w:val="nil"/>
            </w:tcBorders>
          </w:tcPr>
          <w:p w14:paraId="037EA1AC" w14:textId="77777777" w:rsidR="00416ECE" w:rsidRPr="004F5984" w:rsidRDefault="00416ECE" w:rsidP="00416ECE">
            <w:pPr>
              <w:widowControl w:val="0"/>
              <w:autoSpaceDE w:val="0"/>
              <w:autoSpaceDN w:val="0"/>
              <w:adjustRightInd w:val="0"/>
              <w:spacing w:after="0" w:line="240" w:lineRule="auto"/>
              <w:jc w:val="center"/>
              <w:rPr>
                <w:rFonts w:ascii="Times New Roman" w:hAnsi="Times New Roman"/>
                <w:sz w:val="18"/>
                <w:szCs w:val="18"/>
              </w:rPr>
            </w:pPr>
            <w:r w:rsidRPr="004F5984">
              <w:rPr>
                <w:rFonts w:ascii="Times New Roman" w:hAnsi="Times New Roman"/>
                <w:sz w:val="18"/>
                <w:szCs w:val="18"/>
              </w:rPr>
              <w:t>0.247</w:t>
            </w:r>
          </w:p>
        </w:tc>
        <w:tc>
          <w:tcPr>
            <w:tcW w:w="1258" w:type="dxa"/>
            <w:tcBorders>
              <w:top w:val="nil"/>
              <w:left w:val="nil"/>
              <w:bottom w:val="nil"/>
              <w:right w:val="nil"/>
            </w:tcBorders>
          </w:tcPr>
          <w:p w14:paraId="2C0CEA00" w14:textId="77777777" w:rsidR="00416ECE" w:rsidRPr="004F5984" w:rsidRDefault="00416ECE" w:rsidP="00416ECE">
            <w:pPr>
              <w:widowControl w:val="0"/>
              <w:autoSpaceDE w:val="0"/>
              <w:autoSpaceDN w:val="0"/>
              <w:adjustRightInd w:val="0"/>
              <w:spacing w:after="0" w:line="240" w:lineRule="auto"/>
              <w:jc w:val="center"/>
              <w:rPr>
                <w:rFonts w:ascii="Times New Roman" w:hAnsi="Times New Roman"/>
                <w:sz w:val="18"/>
                <w:szCs w:val="18"/>
              </w:rPr>
            </w:pPr>
            <w:r w:rsidRPr="004F5984">
              <w:rPr>
                <w:rFonts w:ascii="Times New Roman" w:hAnsi="Times New Roman"/>
                <w:sz w:val="18"/>
                <w:szCs w:val="18"/>
              </w:rPr>
              <w:t>0.245</w:t>
            </w:r>
          </w:p>
        </w:tc>
        <w:tc>
          <w:tcPr>
            <w:tcW w:w="1152" w:type="dxa"/>
            <w:gridSpan w:val="2"/>
            <w:tcBorders>
              <w:top w:val="nil"/>
              <w:left w:val="nil"/>
              <w:bottom w:val="nil"/>
              <w:right w:val="nil"/>
            </w:tcBorders>
          </w:tcPr>
          <w:p w14:paraId="0679C36B" w14:textId="77777777" w:rsidR="00416ECE" w:rsidRPr="004F5984" w:rsidRDefault="00416ECE" w:rsidP="00416ECE">
            <w:pPr>
              <w:widowControl w:val="0"/>
              <w:autoSpaceDE w:val="0"/>
              <w:autoSpaceDN w:val="0"/>
              <w:adjustRightInd w:val="0"/>
              <w:spacing w:after="0" w:line="240" w:lineRule="auto"/>
              <w:jc w:val="center"/>
              <w:rPr>
                <w:rFonts w:ascii="Times New Roman" w:hAnsi="Times New Roman"/>
                <w:sz w:val="18"/>
                <w:szCs w:val="18"/>
              </w:rPr>
            </w:pPr>
            <w:r w:rsidRPr="004F5984">
              <w:rPr>
                <w:rFonts w:ascii="Times New Roman" w:hAnsi="Times New Roman"/>
                <w:sz w:val="18"/>
                <w:szCs w:val="18"/>
              </w:rPr>
              <w:t>0.247</w:t>
            </w:r>
          </w:p>
        </w:tc>
      </w:tr>
      <w:tr w:rsidR="00416ECE" w:rsidRPr="004F5984" w14:paraId="7D903304" w14:textId="77777777" w:rsidTr="00BE0185">
        <w:tc>
          <w:tcPr>
            <w:tcW w:w="1845" w:type="dxa"/>
            <w:tcBorders>
              <w:top w:val="nil"/>
              <w:left w:val="nil"/>
              <w:bottom w:val="single" w:sz="4" w:space="0" w:color="auto"/>
              <w:right w:val="nil"/>
            </w:tcBorders>
          </w:tcPr>
          <w:p w14:paraId="2D8E0B54" w14:textId="77777777" w:rsidR="00416ECE" w:rsidRPr="004F5984" w:rsidRDefault="00416ECE" w:rsidP="00416ECE">
            <w:pPr>
              <w:widowControl w:val="0"/>
              <w:autoSpaceDE w:val="0"/>
              <w:autoSpaceDN w:val="0"/>
              <w:adjustRightInd w:val="0"/>
              <w:spacing w:after="0" w:line="240" w:lineRule="auto"/>
              <w:rPr>
                <w:rFonts w:ascii="Times New Roman" w:hAnsi="Times New Roman"/>
                <w:sz w:val="18"/>
                <w:szCs w:val="18"/>
              </w:rPr>
            </w:pPr>
            <w:r w:rsidRPr="004F5984">
              <w:rPr>
                <w:rFonts w:ascii="Times New Roman" w:hAnsi="Times New Roman"/>
                <w:sz w:val="18"/>
                <w:szCs w:val="18"/>
              </w:rPr>
              <w:t xml:space="preserve">Adjusted </w:t>
            </w:r>
            <w:r w:rsidRPr="004F5984">
              <w:rPr>
                <w:rFonts w:ascii="Times New Roman" w:hAnsi="Times New Roman"/>
                <w:i/>
                <w:iCs/>
                <w:sz w:val="18"/>
                <w:szCs w:val="18"/>
              </w:rPr>
              <w:t>R</w:t>
            </w:r>
            <w:r w:rsidRPr="004F5984">
              <w:rPr>
                <w:rFonts w:ascii="Times New Roman" w:hAnsi="Times New Roman"/>
                <w:sz w:val="18"/>
                <w:szCs w:val="18"/>
                <w:vertAlign w:val="superscript"/>
              </w:rPr>
              <w:t>2</w:t>
            </w:r>
          </w:p>
        </w:tc>
        <w:tc>
          <w:tcPr>
            <w:tcW w:w="1270" w:type="dxa"/>
            <w:tcBorders>
              <w:top w:val="nil"/>
              <w:left w:val="nil"/>
              <w:bottom w:val="single" w:sz="4" w:space="0" w:color="auto"/>
              <w:right w:val="nil"/>
            </w:tcBorders>
          </w:tcPr>
          <w:p w14:paraId="3D555CB3" w14:textId="77777777" w:rsidR="00416ECE" w:rsidRPr="004F5984" w:rsidRDefault="00416ECE" w:rsidP="00416ECE">
            <w:pPr>
              <w:widowControl w:val="0"/>
              <w:autoSpaceDE w:val="0"/>
              <w:autoSpaceDN w:val="0"/>
              <w:adjustRightInd w:val="0"/>
              <w:spacing w:after="0" w:line="240" w:lineRule="auto"/>
              <w:jc w:val="center"/>
              <w:rPr>
                <w:rFonts w:ascii="Times New Roman" w:hAnsi="Times New Roman"/>
                <w:sz w:val="18"/>
                <w:szCs w:val="18"/>
              </w:rPr>
            </w:pPr>
            <w:r w:rsidRPr="004F5984">
              <w:rPr>
                <w:rFonts w:ascii="Times New Roman" w:hAnsi="Times New Roman"/>
                <w:sz w:val="18"/>
                <w:szCs w:val="18"/>
              </w:rPr>
              <w:t>0.244</w:t>
            </w:r>
          </w:p>
        </w:tc>
        <w:tc>
          <w:tcPr>
            <w:tcW w:w="1269" w:type="dxa"/>
            <w:tcBorders>
              <w:top w:val="nil"/>
              <w:left w:val="nil"/>
              <w:bottom w:val="single" w:sz="4" w:space="0" w:color="auto"/>
              <w:right w:val="nil"/>
            </w:tcBorders>
          </w:tcPr>
          <w:p w14:paraId="11B69F7B" w14:textId="5CCEF0A4" w:rsidR="00416ECE" w:rsidRPr="004F5984" w:rsidRDefault="00416ECE" w:rsidP="00416ECE">
            <w:pPr>
              <w:widowControl w:val="0"/>
              <w:autoSpaceDE w:val="0"/>
              <w:autoSpaceDN w:val="0"/>
              <w:adjustRightInd w:val="0"/>
              <w:spacing w:after="0" w:line="240" w:lineRule="auto"/>
              <w:jc w:val="center"/>
              <w:rPr>
                <w:rFonts w:ascii="Times New Roman" w:hAnsi="Times New Roman"/>
                <w:sz w:val="18"/>
                <w:szCs w:val="18"/>
              </w:rPr>
            </w:pPr>
            <w:r w:rsidRPr="004F5984">
              <w:rPr>
                <w:rFonts w:ascii="Times New Roman" w:hAnsi="Times New Roman"/>
                <w:sz w:val="18"/>
                <w:szCs w:val="18"/>
              </w:rPr>
              <w:t>0.242</w:t>
            </w:r>
          </w:p>
        </w:tc>
        <w:tc>
          <w:tcPr>
            <w:tcW w:w="236" w:type="dxa"/>
            <w:tcBorders>
              <w:top w:val="nil"/>
              <w:left w:val="nil"/>
              <w:bottom w:val="single" w:sz="4" w:space="0" w:color="auto"/>
              <w:right w:val="nil"/>
            </w:tcBorders>
          </w:tcPr>
          <w:p w14:paraId="233158D6" w14:textId="2FE2251D" w:rsidR="00416ECE" w:rsidRPr="004F5984" w:rsidRDefault="00416ECE" w:rsidP="00416ECE">
            <w:pPr>
              <w:widowControl w:val="0"/>
              <w:autoSpaceDE w:val="0"/>
              <w:autoSpaceDN w:val="0"/>
              <w:adjustRightInd w:val="0"/>
              <w:spacing w:after="0" w:line="240" w:lineRule="auto"/>
              <w:jc w:val="center"/>
              <w:rPr>
                <w:rFonts w:ascii="Times New Roman" w:hAnsi="Times New Roman"/>
                <w:sz w:val="18"/>
                <w:szCs w:val="18"/>
              </w:rPr>
            </w:pPr>
          </w:p>
        </w:tc>
        <w:tc>
          <w:tcPr>
            <w:tcW w:w="1304" w:type="dxa"/>
            <w:gridSpan w:val="2"/>
            <w:tcBorders>
              <w:top w:val="nil"/>
              <w:left w:val="nil"/>
              <w:bottom w:val="single" w:sz="4" w:space="0" w:color="auto"/>
              <w:right w:val="nil"/>
            </w:tcBorders>
          </w:tcPr>
          <w:p w14:paraId="0ED207F0" w14:textId="55C93634" w:rsidR="00416ECE" w:rsidRPr="004F5984" w:rsidRDefault="00416ECE" w:rsidP="00416ECE">
            <w:pPr>
              <w:widowControl w:val="0"/>
              <w:autoSpaceDE w:val="0"/>
              <w:autoSpaceDN w:val="0"/>
              <w:adjustRightInd w:val="0"/>
              <w:spacing w:after="0" w:line="240" w:lineRule="auto"/>
              <w:jc w:val="center"/>
              <w:rPr>
                <w:rFonts w:ascii="Times New Roman" w:hAnsi="Times New Roman"/>
                <w:sz w:val="18"/>
                <w:szCs w:val="18"/>
              </w:rPr>
            </w:pPr>
            <w:r w:rsidRPr="004F5984">
              <w:rPr>
                <w:rFonts w:ascii="Times New Roman" w:hAnsi="Times New Roman"/>
                <w:sz w:val="18"/>
                <w:szCs w:val="18"/>
              </w:rPr>
              <w:t>0.245</w:t>
            </w:r>
          </w:p>
        </w:tc>
        <w:tc>
          <w:tcPr>
            <w:tcW w:w="973" w:type="dxa"/>
            <w:gridSpan w:val="2"/>
            <w:tcBorders>
              <w:top w:val="nil"/>
              <w:left w:val="nil"/>
              <w:bottom w:val="single" w:sz="4" w:space="0" w:color="auto"/>
              <w:right w:val="nil"/>
            </w:tcBorders>
          </w:tcPr>
          <w:p w14:paraId="2A872B8D" w14:textId="77777777" w:rsidR="00416ECE" w:rsidRPr="004F5984" w:rsidRDefault="00416ECE" w:rsidP="00416ECE">
            <w:pPr>
              <w:widowControl w:val="0"/>
              <w:autoSpaceDE w:val="0"/>
              <w:autoSpaceDN w:val="0"/>
              <w:adjustRightInd w:val="0"/>
              <w:spacing w:after="0" w:line="240" w:lineRule="auto"/>
              <w:jc w:val="center"/>
              <w:rPr>
                <w:rFonts w:ascii="Times New Roman" w:hAnsi="Times New Roman"/>
                <w:sz w:val="18"/>
                <w:szCs w:val="18"/>
              </w:rPr>
            </w:pPr>
            <w:r w:rsidRPr="004F5984">
              <w:rPr>
                <w:rFonts w:ascii="Times New Roman" w:hAnsi="Times New Roman"/>
                <w:sz w:val="18"/>
                <w:szCs w:val="18"/>
              </w:rPr>
              <w:t>0.202</w:t>
            </w:r>
          </w:p>
        </w:tc>
        <w:tc>
          <w:tcPr>
            <w:tcW w:w="1205" w:type="dxa"/>
            <w:gridSpan w:val="2"/>
            <w:tcBorders>
              <w:top w:val="nil"/>
              <w:left w:val="nil"/>
              <w:bottom w:val="single" w:sz="4" w:space="0" w:color="auto"/>
              <w:right w:val="nil"/>
            </w:tcBorders>
          </w:tcPr>
          <w:p w14:paraId="41505A1C" w14:textId="77777777" w:rsidR="00416ECE" w:rsidRPr="004F5984" w:rsidRDefault="00416ECE" w:rsidP="00416ECE">
            <w:pPr>
              <w:widowControl w:val="0"/>
              <w:autoSpaceDE w:val="0"/>
              <w:autoSpaceDN w:val="0"/>
              <w:adjustRightInd w:val="0"/>
              <w:spacing w:after="0" w:line="240" w:lineRule="auto"/>
              <w:jc w:val="center"/>
              <w:rPr>
                <w:rFonts w:ascii="Times New Roman" w:hAnsi="Times New Roman"/>
                <w:sz w:val="18"/>
                <w:szCs w:val="18"/>
              </w:rPr>
            </w:pPr>
            <w:r w:rsidRPr="004F5984">
              <w:rPr>
                <w:rFonts w:ascii="Times New Roman" w:hAnsi="Times New Roman"/>
                <w:sz w:val="18"/>
                <w:szCs w:val="18"/>
              </w:rPr>
              <w:t>0.246</w:t>
            </w:r>
          </w:p>
        </w:tc>
        <w:tc>
          <w:tcPr>
            <w:tcW w:w="1258" w:type="dxa"/>
            <w:tcBorders>
              <w:top w:val="nil"/>
              <w:left w:val="nil"/>
              <w:bottom w:val="single" w:sz="4" w:space="0" w:color="auto"/>
              <w:right w:val="nil"/>
            </w:tcBorders>
          </w:tcPr>
          <w:p w14:paraId="429DCC8C" w14:textId="77777777" w:rsidR="00416ECE" w:rsidRPr="004F5984" w:rsidRDefault="00416ECE" w:rsidP="00416ECE">
            <w:pPr>
              <w:widowControl w:val="0"/>
              <w:autoSpaceDE w:val="0"/>
              <w:autoSpaceDN w:val="0"/>
              <w:adjustRightInd w:val="0"/>
              <w:spacing w:after="0" w:line="240" w:lineRule="auto"/>
              <w:jc w:val="center"/>
              <w:rPr>
                <w:rFonts w:ascii="Times New Roman" w:hAnsi="Times New Roman"/>
                <w:sz w:val="18"/>
                <w:szCs w:val="18"/>
              </w:rPr>
            </w:pPr>
            <w:r w:rsidRPr="004F5984">
              <w:rPr>
                <w:rFonts w:ascii="Times New Roman" w:hAnsi="Times New Roman"/>
                <w:sz w:val="18"/>
                <w:szCs w:val="18"/>
              </w:rPr>
              <w:t>0.244</w:t>
            </w:r>
          </w:p>
        </w:tc>
        <w:tc>
          <w:tcPr>
            <w:tcW w:w="1152" w:type="dxa"/>
            <w:gridSpan w:val="2"/>
            <w:tcBorders>
              <w:top w:val="nil"/>
              <w:left w:val="nil"/>
              <w:bottom w:val="single" w:sz="4" w:space="0" w:color="auto"/>
              <w:right w:val="nil"/>
            </w:tcBorders>
          </w:tcPr>
          <w:p w14:paraId="3ABCF1AC" w14:textId="77777777" w:rsidR="00416ECE" w:rsidRPr="004F5984" w:rsidRDefault="00416ECE" w:rsidP="00416ECE">
            <w:pPr>
              <w:widowControl w:val="0"/>
              <w:autoSpaceDE w:val="0"/>
              <w:autoSpaceDN w:val="0"/>
              <w:adjustRightInd w:val="0"/>
              <w:spacing w:after="0" w:line="240" w:lineRule="auto"/>
              <w:jc w:val="center"/>
              <w:rPr>
                <w:rFonts w:ascii="Times New Roman" w:hAnsi="Times New Roman"/>
                <w:sz w:val="18"/>
                <w:szCs w:val="18"/>
              </w:rPr>
            </w:pPr>
            <w:r w:rsidRPr="004F5984">
              <w:rPr>
                <w:rFonts w:ascii="Times New Roman" w:hAnsi="Times New Roman"/>
                <w:sz w:val="18"/>
                <w:szCs w:val="18"/>
              </w:rPr>
              <w:t>0.246</w:t>
            </w:r>
          </w:p>
        </w:tc>
      </w:tr>
    </w:tbl>
    <w:p w14:paraId="0A52D9E3" w14:textId="139BF90A" w:rsidR="008D05D3" w:rsidRPr="004F5984" w:rsidRDefault="008D05D3" w:rsidP="008D05D3">
      <w:pPr>
        <w:widowControl w:val="0"/>
        <w:autoSpaceDE w:val="0"/>
        <w:autoSpaceDN w:val="0"/>
        <w:adjustRightInd w:val="0"/>
        <w:spacing w:after="0" w:line="240" w:lineRule="auto"/>
        <w:rPr>
          <w:rFonts w:ascii="Times New Roman" w:hAnsi="Times New Roman"/>
          <w:sz w:val="18"/>
          <w:szCs w:val="18"/>
        </w:rPr>
      </w:pPr>
      <w:bookmarkStart w:id="8" w:name="_Hlk160039765"/>
      <w:r>
        <w:rPr>
          <w:rFonts w:ascii="Times New Roman" w:hAnsi="Times New Roman"/>
          <w:sz w:val="18"/>
          <w:szCs w:val="18"/>
        </w:rPr>
        <w:t>Robust s</w:t>
      </w:r>
      <w:r w:rsidRPr="004F5984">
        <w:rPr>
          <w:rFonts w:ascii="Times New Roman" w:hAnsi="Times New Roman"/>
          <w:sz w:val="18"/>
          <w:szCs w:val="18"/>
        </w:rPr>
        <w:t>tandard errors in parentheses</w:t>
      </w:r>
      <w:r>
        <w:rPr>
          <w:rFonts w:ascii="Times New Roman" w:hAnsi="Times New Roman"/>
          <w:sz w:val="18"/>
          <w:szCs w:val="18"/>
        </w:rPr>
        <w:t>, clustered by affiliation</w:t>
      </w:r>
      <w:r w:rsidR="0049709F">
        <w:rPr>
          <w:rFonts w:ascii="Times New Roman" w:hAnsi="Times New Roman"/>
          <w:sz w:val="18"/>
          <w:szCs w:val="18"/>
        </w:rPr>
        <w:t xml:space="preserve"> </w:t>
      </w:r>
      <w:r w:rsidR="00AE1A92">
        <w:rPr>
          <w:rFonts w:ascii="Times New Roman" w:hAnsi="Times New Roman"/>
          <w:sz w:val="18"/>
          <w:szCs w:val="18"/>
        </w:rPr>
        <w:t>(</w:t>
      </w:r>
      <w:bookmarkEnd w:id="8"/>
      <w:r w:rsidRPr="004F5984">
        <w:rPr>
          <w:rFonts w:ascii="Times New Roman" w:hAnsi="Times New Roman"/>
          <w:sz w:val="18"/>
          <w:szCs w:val="18"/>
          <w:vertAlign w:val="superscript"/>
        </w:rPr>
        <w:t>*</w:t>
      </w:r>
      <w:r w:rsidRPr="004F5984">
        <w:rPr>
          <w:rFonts w:ascii="Times New Roman" w:hAnsi="Times New Roman"/>
          <w:sz w:val="18"/>
          <w:szCs w:val="18"/>
        </w:rPr>
        <w:t xml:space="preserve"> </w:t>
      </w:r>
      <w:r w:rsidRPr="004F5984">
        <w:rPr>
          <w:rFonts w:ascii="Times New Roman" w:hAnsi="Times New Roman"/>
          <w:i/>
          <w:iCs/>
          <w:sz w:val="18"/>
          <w:szCs w:val="18"/>
        </w:rPr>
        <w:t>p</w:t>
      </w:r>
      <w:r w:rsidRPr="004F5984">
        <w:rPr>
          <w:rFonts w:ascii="Times New Roman" w:hAnsi="Times New Roman"/>
          <w:sz w:val="18"/>
          <w:szCs w:val="18"/>
        </w:rPr>
        <w:t xml:space="preserve"> &lt; 0.10, </w:t>
      </w:r>
      <w:r w:rsidRPr="004F5984">
        <w:rPr>
          <w:rFonts w:ascii="Times New Roman" w:hAnsi="Times New Roman"/>
          <w:sz w:val="18"/>
          <w:szCs w:val="18"/>
          <w:vertAlign w:val="superscript"/>
        </w:rPr>
        <w:t>**</w:t>
      </w:r>
      <w:r w:rsidRPr="004F5984">
        <w:rPr>
          <w:rFonts w:ascii="Times New Roman" w:hAnsi="Times New Roman"/>
          <w:sz w:val="18"/>
          <w:szCs w:val="18"/>
        </w:rPr>
        <w:t xml:space="preserve"> </w:t>
      </w:r>
      <w:r w:rsidRPr="004F5984">
        <w:rPr>
          <w:rFonts w:ascii="Times New Roman" w:hAnsi="Times New Roman"/>
          <w:i/>
          <w:iCs/>
          <w:sz w:val="18"/>
          <w:szCs w:val="18"/>
        </w:rPr>
        <w:t>p</w:t>
      </w:r>
      <w:r w:rsidRPr="004F5984">
        <w:rPr>
          <w:rFonts w:ascii="Times New Roman" w:hAnsi="Times New Roman"/>
          <w:sz w:val="18"/>
          <w:szCs w:val="18"/>
        </w:rPr>
        <w:t xml:space="preserve"> &lt; 0.05, </w:t>
      </w:r>
      <w:r w:rsidRPr="004F5984">
        <w:rPr>
          <w:rFonts w:ascii="Times New Roman" w:hAnsi="Times New Roman"/>
          <w:sz w:val="18"/>
          <w:szCs w:val="18"/>
          <w:vertAlign w:val="superscript"/>
        </w:rPr>
        <w:t>***</w:t>
      </w:r>
      <w:r w:rsidRPr="004F5984">
        <w:rPr>
          <w:rFonts w:ascii="Times New Roman" w:hAnsi="Times New Roman"/>
          <w:sz w:val="18"/>
          <w:szCs w:val="18"/>
        </w:rPr>
        <w:t xml:space="preserve"> </w:t>
      </w:r>
      <w:r w:rsidRPr="004F5984">
        <w:rPr>
          <w:rFonts w:ascii="Times New Roman" w:hAnsi="Times New Roman"/>
          <w:i/>
          <w:iCs/>
          <w:sz w:val="18"/>
          <w:szCs w:val="18"/>
        </w:rPr>
        <w:t>p</w:t>
      </w:r>
      <w:r w:rsidRPr="004F5984">
        <w:rPr>
          <w:rFonts w:ascii="Times New Roman" w:hAnsi="Times New Roman"/>
          <w:sz w:val="18"/>
          <w:szCs w:val="18"/>
        </w:rPr>
        <w:t xml:space="preserve"> &lt; 0.01</w:t>
      </w:r>
      <w:r w:rsidR="00AE1A92">
        <w:rPr>
          <w:rFonts w:ascii="Times New Roman" w:hAnsi="Times New Roman"/>
          <w:sz w:val="18"/>
          <w:szCs w:val="18"/>
        </w:rPr>
        <w:t>).</w:t>
      </w:r>
    </w:p>
    <w:bookmarkEnd w:id="5"/>
    <w:p w14:paraId="016698B6" w14:textId="77777777" w:rsidR="00416ECE" w:rsidRDefault="00416ECE">
      <w:pPr>
        <w:rPr>
          <w:rFonts w:ascii="Times New Roman" w:hAnsi="Times New Roman"/>
          <w:sz w:val="18"/>
          <w:szCs w:val="18"/>
        </w:rPr>
      </w:pPr>
      <w:r>
        <w:rPr>
          <w:rFonts w:ascii="Times New Roman" w:hAnsi="Times New Roman"/>
          <w:sz w:val="18"/>
          <w:szCs w:val="18"/>
        </w:rPr>
        <w:br w:type="page"/>
      </w:r>
    </w:p>
    <w:p w14:paraId="1572784A" w14:textId="17C87CC0" w:rsidR="008D05D3" w:rsidRPr="007E680C" w:rsidRDefault="008D05D3" w:rsidP="00375BEE">
      <w:pPr>
        <w:rPr>
          <w:rFonts w:ascii="Times New Roman" w:hAnsi="Times New Roman"/>
          <w:sz w:val="18"/>
          <w:szCs w:val="18"/>
        </w:rPr>
      </w:pPr>
      <w:r w:rsidRPr="007E680C">
        <w:rPr>
          <w:rFonts w:ascii="Times New Roman" w:hAnsi="Times New Roman"/>
          <w:sz w:val="18"/>
          <w:szCs w:val="18"/>
        </w:rPr>
        <w:lastRenderedPageBreak/>
        <w:t>Table 3: Split Sample by Levels</w:t>
      </w:r>
    </w:p>
    <w:tbl>
      <w:tblPr>
        <w:tblW w:w="0" w:type="auto"/>
        <w:tblLook w:val="0000" w:firstRow="0" w:lastRow="0" w:firstColumn="0" w:lastColumn="0" w:noHBand="0" w:noVBand="0"/>
      </w:tblPr>
      <w:tblGrid>
        <w:gridCol w:w="1946"/>
        <w:gridCol w:w="1102"/>
        <w:gridCol w:w="1102"/>
        <w:gridCol w:w="1101"/>
        <w:gridCol w:w="1131"/>
      </w:tblGrid>
      <w:tr w:rsidR="008D05D3" w:rsidRPr="007E680C" w14:paraId="4A0EC2D0" w14:textId="77777777" w:rsidTr="006211E7">
        <w:tc>
          <w:tcPr>
            <w:tcW w:w="0" w:type="auto"/>
            <w:tcBorders>
              <w:top w:val="single" w:sz="4" w:space="0" w:color="auto"/>
              <w:left w:val="nil"/>
              <w:bottom w:val="nil"/>
              <w:right w:val="nil"/>
            </w:tcBorders>
          </w:tcPr>
          <w:p w14:paraId="637D5C23" w14:textId="77777777" w:rsidR="008D05D3" w:rsidRPr="007E680C" w:rsidRDefault="008D05D3" w:rsidP="006211E7">
            <w:pPr>
              <w:widowControl w:val="0"/>
              <w:autoSpaceDE w:val="0"/>
              <w:autoSpaceDN w:val="0"/>
              <w:adjustRightInd w:val="0"/>
              <w:spacing w:after="0" w:line="240" w:lineRule="auto"/>
              <w:rPr>
                <w:rFonts w:ascii="Times New Roman" w:hAnsi="Times New Roman"/>
                <w:sz w:val="18"/>
                <w:szCs w:val="18"/>
              </w:rPr>
            </w:pPr>
          </w:p>
        </w:tc>
        <w:tc>
          <w:tcPr>
            <w:tcW w:w="0" w:type="auto"/>
            <w:tcBorders>
              <w:top w:val="single" w:sz="4" w:space="0" w:color="auto"/>
              <w:left w:val="nil"/>
              <w:bottom w:val="nil"/>
              <w:right w:val="nil"/>
            </w:tcBorders>
          </w:tcPr>
          <w:p w14:paraId="5B449FD4" w14:textId="77777777" w:rsidR="008D05D3" w:rsidRPr="007E680C" w:rsidRDefault="008D05D3" w:rsidP="006211E7">
            <w:pPr>
              <w:widowControl w:val="0"/>
              <w:autoSpaceDE w:val="0"/>
              <w:autoSpaceDN w:val="0"/>
              <w:adjustRightInd w:val="0"/>
              <w:spacing w:after="0" w:line="240" w:lineRule="auto"/>
              <w:jc w:val="center"/>
              <w:rPr>
                <w:rFonts w:ascii="Times New Roman" w:hAnsi="Times New Roman"/>
                <w:sz w:val="18"/>
                <w:szCs w:val="18"/>
              </w:rPr>
            </w:pPr>
            <w:r w:rsidRPr="007E680C">
              <w:rPr>
                <w:rFonts w:ascii="Times New Roman" w:hAnsi="Times New Roman"/>
                <w:sz w:val="18"/>
                <w:szCs w:val="18"/>
              </w:rPr>
              <w:t>(1)</w:t>
            </w:r>
          </w:p>
        </w:tc>
        <w:tc>
          <w:tcPr>
            <w:tcW w:w="0" w:type="auto"/>
            <w:tcBorders>
              <w:top w:val="single" w:sz="4" w:space="0" w:color="auto"/>
              <w:left w:val="nil"/>
              <w:bottom w:val="nil"/>
              <w:right w:val="nil"/>
            </w:tcBorders>
          </w:tcPr>
          <w:p w14:paraId="72B45E2E" w14:textId="77777777" w:rsidR="008D05D3" w:rsidRPr="007E680C" w:rsidRDefault="008D05D3" w:rsidP="006211E7">
            <w:pPr>
              <w:widowControl w:val="0"/>
              <w:autoSpaceDE w:val="0"/>
              <w:autoSpaceDN w:val="0"/>
              <w:adjustRightInd w:val="0"/>
              <w:spacing w:after="0" w:line="240" w:lineRule="auto"/>
              <w:jc w:val="center"/>
              <w:rPr>
                <w:rFonts w:ascii="Times New Roman" w:hAnsi="Times New Roman"/>
                <w:sz w:val="18"/>
                <w:szCs w:val="18"/>
              </w:rPr>
            </w:pPr>
            <w:r w:rsidRPr="007E680C">
              <w:rPr>
                <w:rFonts w:ascii="Times New Roman" w:hAnsi="Times New Roman"/>
                <w:sz w:val="18"/>
                <w:szCs w:val="18"/>
              </w:rPr>
              <w:t>(2)</w:t>
            </w:r>
          </w:p>
        </w:tc>
        <w:tc>
          <w:tcPr>
            <w:tcW w:w="0" w:type="auto"/>
            <w:tcBorders>
              <w:top w:val="single" w:sz="4" w:space="0" w:color="auto"/>
              <w:left w:val="nil"/>
              <w:bottom w:val="nil"/>
              <w:right w:val="nil"/>
            </w:tcBorders>
          </w:tcPr>
          <w:p w14:paraId="0C8E0692" w14:textId="77777777" w:rsidR="008D05D3" w:rsidRPr="007E680C" w:rsidRDefault="008D05D3" w:rsidP="006211E7">
            <w:pPr>
              <w:widowControl w:val="0"/>
              <w:autoSpaceDE w:val="0"/>
              <w:autoSpaceDN w:val="0"/>
              <w:adjustRightInd w:val="0"/>
              <w:spacing w:after="0" w:line="240" w:lineRule="auto"/>
              <w:jc w:val="center"/>
              <w:rPr>
                <w:rFonts w:ascii="Times New Roman" w:hAnsi="Times New Roman"/>
                <w:sz w:val="18"/>
                <w:szCs w:val="18"/>
              </w:rPr>
            </w:pPr>
            <w:r w:rsidRPr="007E680C">
              <w:rPr>
                <w:rFonts w:ascii="Times New Roman" w:hAnsi="Times New Roman"/>
                <w:sz w:val="18"/>
                <w:szCs w:val="18"/>
              </w:rPr>
              <w:t>(3)</w:t>
            </w:r>
          </w:p>
        </w:tc>
        <w:tc>
          <w:tcPr>
            <w:tcW w:w="0" w:type="auto"/>
            <w:tcBorders>
              <w:top w:val="single" w:sz="4" w:space="0" w:color="auto"/>
              <w:left w:val="nil"/>
              <w:bottom w:val="nil"/>
              <w:right w:val="nil"/>
            </w:tcBorders>
          </w:tcPr>
          <w:p w14:paraId="3F9ECC41" w14:textId="77777777" w:rsidR="008D05D3" w:rsidRPr="007E680C" w:rsidRDefault="008D05D3" w:rsidP="006211E7">
            <w:pPr>
              <w:widowControl w:val="0"/>
              <w:autoSpaceDE w:val="0"/>
              <w:autoSpaceDN w:val="0"/>
              <w:adjustRightInd w:val="0"/>
              <w:spacing w:after="0" w:line="240" w:lineRule="auto"/>
              <w:jc w:val="center"/>
              <w:rPr>
                <w:rFonts w:ascii="Times New Roman" w:hAnsi="Times New Roman"/>
                <w:sz w:val="18"/>
                <w:szCs w:val="18"/>
              </w:rPr>
            </w:pPr>
            <w:r w:rsidRPr="007E680C">
              <w:rPr>
                <w:rFonts w:ascii="Times New Roman" w:hAnsi="Times New Roman"/>
                <w:sz w:val="18"/>
                <w:szCs w:val="18"/>
              </w:rPr>
              <w:t>(4)</w:t>
            </w:r>
          </w:p>
        </w:tc>
      </w:tr>
      <w:tr w:rsidR="008D05D3" w:rsidRPr="007E680C" w14:paraId="13F2AE3E" w14:textId="77777777" w:rsidTr="006211E7">
        <w:tc>
          <w:tcPr>
            <w:tcW w:w="0" w:type="auto"/>
            <w:tcBorders>
              <w:top w:val="nil"/>
              <w:left w:val="nil"/>
              <w:bottom w:val="nil"/>
              <w:right w:val="nil"/>
            </w:tcBorders>
          </w:tcPr>
          <w:p w14:paraId="3354804D" w14:textId="77777777" w:rsidR="008D05D3" w:rsidRPr="007E680C" w:rsidRDefault="008D05D3" w:rsidP="006211E7">
            <w:pPr>
              <w:widowControl w:val="0"/>
              <w:autoSpaceDE w:val="0"/>
              <w:autoSpaceDN w:val="0"/>
              <w:adjustRightInd w:val="0"/>
              <w:spacing w:after="0" w:line="240" w:lineRule="auto"/>
              <w:rPr>
                <w:rFonts w:ascii="Times New Roman" w:hAnsi="Times New Roman"/>
                <w:sz w:val="18"/>
                <w:szCs w:val="18"/>
              </w:rPr>
            </w:pPr>
          </w:p>
        </w:tc>
        <w:tc>
          <w:tcPr>
            <w:tcW w:w="0" w:type="auto"/>
            <w:tcBorders>
              <w:top w:val="nil"/>
              <w:left w:val="nil"/>
              <w:bottom w:val="nil"/>
              <w:right w:val="nil"/>
            </w:tcBorders>
          </w:tcPr>
          <w:p w14:paraId="4BCAE28A" w14:textId="77777777" w:rsidR="008D05D3" w:rsidRPr="007E680C" w:rsidRDefault="008D05D3" w:rsidP="006211E7">
            <w:pPr>
              <w:widowControl w:val="0"/>
              <w:autoSpaceDE w:val="0"/>
              <w:autoSpaceDN w:val="0"/>
              <w:adjustRightInd w:val="0"/>
              <w:spacing w:after="0" w:line="240" w:lineRule="auto"/>
              <w:jc w:val="center"/>
              <w:rPr>
                <w:rFonts w:ascii="Times New Roman" w:hAnsi="Times New Roman"/>
                <w:sz w:val="18"/>
                <w:szCs w:val="18"/>
              </w:rPr>
            </w:pPr>
            <w:r w:rsidRPr="007E680C">
              <w:rPr>
                <w:rFonts w:ascii="Times New Roman" w:hAnsi="Times New Roman"/>
                <w:sz w:val="18"/>
                <w:szCs w:val="18"/>
              </w:rPr>
              <w:t>OPS</w:t>
            </w:r>
            <w:r>
              <w:rPr>
                <w:rFonts w:ascii="Times New Roman" w:hAnsi="Times New Roman"/>
                <w:sz w:val="18"/>
                <w:szCs w:val="18"/>
              </w:rPr>
              <w:t xml:space="preserve"> (MLB)</w:t>
            </w:r>
          </w:p>
        </w:tc>
        <w:tc>
          <w:tcPr>
            <w:tcW w:w="0" w:type="auto"/>
            <w:tcBorders>
              <w:top w:val="nil"/>
              <w:left w:val="nil"/>
              <w:bottom w:val="nil"/>
              <w:right w:val="nil"/>
            </w:tcBorders>
          </w:tcPr>
          <w:p w14:paraId="4161966F" w14:textId="77777777" w:rsidR="008D05D3" w:rsidRPr="007E680C" w:rsidRDefault="008D05D3" w:rsidP="006211E7">
            <w:pPr>
              <w:widowControl w:val="0"/>
              <w:autoSpaceDE w:val="0"/>
              <w:autoSpaceDN w:val="0"/>
              <w:adjustRightInd w:val="0"/>
              <w:spacing w:after="0" w:line="240" w:lineRule="auto"/>
              <w:jc w:val="center"/>
              <w:rPr>
                <w:rFonts w:ascii="Times New Roman" w:hAnsi="Times New Roman"/>
                <w:sz w:val="18"/>
                <w:szCs w:val="18"/>
              </w:rPr>
            </w:pPr>
            <w:r w:rsidRPr="007E680C">
              <w:rPr>
                <w:rFonts w:ascii="Times New Roman" w:hAnsi="Times New Roman"/>
                <w:sz w:val="18"/>
                <w:szCs w:val="18"/>
              </w:rPr>
              <w:t>OPS</w:t>
            </w:r>
            <w:r>
              <w:rPr>
                <w:rFonts w:ascii="Times New Roman" w:hAnsi="Times New Roman"/>
                <w:sz w:val="18"/>
                <w:szCs w:val="18"/>
              </w:rPr>
              <w:t xml:space="preserve"> (AAA)</w:t>
            </w:r>
          </w:p>
        </w:tc>
        <w:tc>
          <w:tcPr>
            <w:tcW w:w="0" w:type="auto"/>
            <w:tcBorders>
              <w:top w:val="nil"/>
              <w:left w:val="nil"/>
              <w:bottom w:val="nil"/>
              <w:right w:val="nil"/>
            </w:tcBorders>
          </w:tcPr>
          <w:p w14:paraId="57D4F30B" w14:textId="77777777" w:rsidR="008D05D3" w:rsidRPr="007E680C" w:rsidRDefault="008D05D3" w:rsidP="006211E7">
            <w:pPr>
              <w:widowControl w:val="0"/>
              <w:autoSpaceDE w:val="0"/>
              <w:autoSpaceDN w:val="0"/>
              <w:adjustRightInd w:val="0"/>
              <w:spacing w:after="0" w:line="240" w:lineRule="auto"/>
              <w:jc w:val="center"/>
              <w:rPr>
                <w:rFonts w:ascii="Times New Roman" w:hAnsi="Times New Roman"/>
                <w:sz w:val="18"/>
                <w:szCs w:val="18"/>
              </w:rPr>
            </w:pPr>
            <w:r w:rsidRPr="007E680C">
              <w:rPr>
                <w:rFonts w:ascii="Times New Roman" w:hAnsi="Times New Roman"/>
                <w:sz w:val="18"/>
                <w:szCs w:val="18"/>
              </w:rPr>
              <w:t>OPS</w:t>
            </w:r>
            <w:r>
              <w:rPr>
                <w:rFonts w:ascii="Times New Roman" w:hAnsi="Times New Roman"/>
                <w:sz w:val="18"/>
                <w:szCs w:val="18"/>
              </w:rPr>
              <w:t xml:space="preserve"> (AA)</w:t>
            </w:r>
          </w:p>
        </w:tc>
        <w:tc>
          <w:tcPr>
            <w:tcW w:w="0" w:type="auto"/>
            <w:tcBorders>
              <w:top w:val="nil"/>
              <w:left w:val="nil"/>
              <w:bottom w:val="nil"/>
              <w:right w:val="nil"/>
            </w:tcBorders>
          </w:tcPr>
          <w:p w14:paraId="1F7CDB38" w14:textId="77777777" w:rsidR="008D05D3" w:rsidRPr="007E680C" w:rsidRDefault="008D05D3" w:rsidP="006211E7">
            <w:pPr>
              <w:widowControl w:val="0"/>
              <w:autoSpaceDE w:val="0"/>
              <w:autoSpaceDN w:val="0"/>
              <w:adjustRightInd w:val="0"/>
              <w:spacing w:after="0" w:line="240" w:lineRule="auto"/>
              <w:jc w:val="center"/>
              <w:rPr>
                <w:rFonts w:ascii="Times New Roman" w:hAnsi="Times New Roman"/>
                <w:sz w:val="18"/>
                <w:szCs w:val="18"/>
              </w:rPr>
            </w:pPr>
            <w:r w:rsidRPr="007E680C">
              <w:rPr>
                <w:rFonts w:ascii="Times New Roman" w:hAnsi="Times New Roman"/>
                <w:sz w:val="18"/>
                <w:szCs w:val="18"/>
              </w:rPr>
              <w:t>OPS</w:t>
            </w:r>
            <w:r>
              <w:rPr>
                <w:rFonts w:ascii="Times New Roman" w:hAnsi="Times New Roman"/>
                <w:sz w:val="18"/>
                <w:szCs w:val="18"/>
              </w:rPr>
              <w:t xml:space="preserve"> (A)</w:t>
            </w:r>
          </w:p>
        </w:tc>
      </w:tr>
      <w:tr w:rsidR="008D05D3" w:rsidRPr="007E680C" w14:paraId="6230420B" w14:textId="77777777" w:rsidTr="006211E7">
        <w:tc>
          <w:tcPr>
            <w:tcW w:w="0" w:type="auto"/>
            <w:tcBorders>
              <w:top w:val="single" w:sz="4" w:space="0" w:color="auto"/>
              <w:left w:val="nil"/>
              <w:bottom w:val="nil"/>
              <w:right w:val="nil"/>
            </w:tcBorders>
          </w:tcPr>
          <w:p w14:paraId="60132B28" w14:textId="77777777" w:rsidR="008D05D3" w:rsidRPr="007E680C" w:rsidRDefault="008D05D3" w:rsidP="006211E7">
            <w:pPr>
              <w:widowControl w:val="0"/>
              <w:autoSpaceDE w:val="0"/>
              <w:autoSpaceDN w:val="0"/>
              <w:adjustRightInd w:val="0"/>
              <w:spacing w:after="0" w:line="240" w:lineRule="auto"/>
              <w:rPr>
                <w:rFonts w:ascii="Times New Roman" w:hAnsi="Times New Roman"/>
                <w:sz w:val="18"/>
                <w:szCs w:val="18"/>
              </w:rPr>
            </w:pPr>
            <w:r w:rsidRPr="007E680C">
              <w:rPr>
                <w:rFonts w:ascii="Times New Roman" w:hAnsi="Times New Roman"/>
                <w:sz w:val="18"/>
                <w:szCs w:val="18"/>
              </w:rPr>
              <w:t>Age</w:t>
            </w:r>
          </w:p>
        </w:tc>
        <w:tc>
          <w:tcPr>
            <w:tcW w:w="0" w:type="auto"/>
            <w:tcBorders>
              <w:top w:val="single" w:sz="4" w:space="0" w:color="auto"/>
              <w:left w:val="nil"/>
              <w:bottom w:val="nil"/>
              <w:right w:val="nil"/>
            </w:tcBorders>
          </w:tcPr>
          <w:p w14:paraId="5A6B84EE" w14:textId="77777777" w:rsidR="008D05D3" w:rsidRPr="007E680C" w:rsidRDefault="008D05D3" w:rsidP="006211E7">
            <w:pPr>
              <w:widowControl w:val="0"/>
              <w:autoSpaceDE w:val="0"/>
              <w:autoSpaceDN w:val="0"/>
              <w:adjustRightInd w:val="0"/>
              <w:spacing w:after="0" w:line="240" w:lineRule="auto"/>
              <w:jc w:val="center"/>
              <w:rPr>
                <w:rFonts w:ascii="Times New Roman" w:hAnsi="Times New Roman"/>
                <w:sz w:val="18"/>
                <w:szCs w:val="18"/>
              </w:rPr>
            </w:pPr>
            <w:r w:rsidRPr="007E680C">
              <w:rPr>
                <w:rFonts w:ascii="Times New Roman" w:hAnsi="Times New Roman"/>
                <w:sz w:val="18"/>
                <w:szCs w:val="18"/>
              </w:rPr>
              <w:t>0.0125</w:t>
            </w:r>
            <w:r w:rsidRPr="007E680C">
              <w:rPr>
                <w:rFonts w:ascii="Times New Roman" w:hAnsi="Times New Roman"/>
                <w:sz w:val="18"/>
                <w:szCs w:val="18"/>
                <w:vertAlign w:val="superscript"/>
              </w:rPr>
              <w:t>*</w:t>
            </w:r>
          </w:p>
        </w:tc>
        <w:tc>
          <w:tcPr>
            <w:tcW w:w="0" w:type="auto"/>
            <w:tcBorders>
              <w:top w:val="single" w:sz="4" w:space="0" w:color="auto"/>
              <w:left w:val="nil"/>
              <w:bottom w:val="nil"/>
              <w:right w:val="nil"/>
            </w:tcBorders>
          </w:tcPr>
          <w:p w14:paraId="69D791C6" w14:textId="77777777" w:rsidR="008D05D3" w:rsidRPr="007E680C" w:rsidRDefault="008D05D3" w:rsidP="006211E7">
            <w:pPr>
              <w:widowControl w:val="0"/>
              <w:autoSpaceDE w:val="0"/>
              <w:autoSpaceDN w:val="0"/>
              <w:adjustRightInd w:val="0"/>
              <w:spacing w:after="0" w:line="240" w:lineRule="auto"/>
              <w:jc w:val="center"/>
              <w:rPr>
                <w:rFonts w:ascii="Times New Roman" w:hAnsi="Times New Roman"/>
                <w:sz w:val="18"/>
                <w:szCs w:val="18"/>
              </w:rPr>
            </w:pPr>
            <w:r w:rsidRPr="007E680C">
              <w:rPr>
                <w:rFonts w:ascii="Times New Roman" w:hAnsi="Times New Roman"/>
                <w:sz w:val="18"/>
                <w:szCs w:val="18"/>
              </w:rPr>
              <w:t>0.00240</w:t>
            </w:r>
          </w:p>
        </w:tc>
        <w:tc>
          <w:tcPr>
            <w:tcW w:w="0" w:type="auto"/>
            <w:tcBorders>
              <w:top w:val="single" w:sz="4" w:space="0" w:color="auto"/>
              <w:left w:val="nil"/>
              <w:bottom w:val="nil"/>
              <w:right w:val="nil"/>
            </w:tcBorders>
          </w:tcPr>
          <w:p w14:paraId="0E0047AD" w14:textId="77777777" w:rsidR="008D05D3" w:rsidRPr="007E680C" w:rsidRDefault="008D05D3" w:rsidP="006211E7">
            <w:pPr>
              <w:widowControl w:val="0"/>
              <w:autoSpaceDE w:val="0"/>
              <w:autoSpaceDN w:val="0"/>
              <w:adjustRightInd w:val="0"/>
              <w:spacing w:after="0" w:line="240" w:lineRule="auto"/>
              <w:jc w:val="center"/>
              <w:rPr>
                <w:rFonts w:ascii="Times New Roman" w:hAnsi="Times New Roman"/>
                <w:sz w:val="18"/>
                <w:szCs w:val="18"/>
              </w:rPr>
            </w:pPr>
            <w:r w:rsidRPr="007E680C">
              <w:rPr>
                <w:rFonts w:ascii="Times New Roman" w:hAnsi="Times New Roman"/>
                <w:sz w:val="18"/>
                <w:szCs w:val="18"/>
              </w:rPr>
              <w:t>-0.0208</w:t>
            </w:r>
            <w:r w:rsidRPr="007E680C">
              <w:rPr>
                <w:rFonts w:ascii="Times New Roman" w:hAnsi="Times New Roman"/>
                <w:sz w:val="18"/>
                <w:szCs w:val="18"/>
                <w:vertAlign w:val="superscript"/>
              </w:rPr>
              <w:t>*</w:t>
            </w:r>
          </w:p>
        </w:tc>
        <w:tc>
          <w:tcPr>
            <w:tcW w:w="0" w:type="auto"/>
            <w:tcBorders>
              <w:top w:val="single" w:sz="4" w:space="0" w:color="auto"/>
              <w:left w:val="nil"/>
              <w:bottom w:val="nil"/>
              <w:right w:val="nil"/>
            </w:tcBorders>
          </w:tcPr>
          <w:p w14:paraId="3BCA7D28" w14:textId="77777777" w:rsidR="008D05D3" w:rsidRPr="007E680C" w:rsidRDefault="008D05D3" w:rsidP="006211E7">
            <w:pPr>
              <w:widowControl w:val="0"/>
              <w:autoSpaceDE w:val="0"/>
              <w:autoSpaceDN w:val="0"/>
              <w:adjustRightInd w:val="0"/>
              <w:spacing w:after="0" w:line="240" w:lineRule="auto"/>
              <w:jc w:val="center"/>
              <w:rPr>
                <w:rFonts w:ascii="Times New Roman" w:hAnsi="Times New Roman"/>
                <w:sz w:val="18"/>
                <w:szCs w:val="18"/>
              </w:rPr>
            </w:pPr>
            <w:r w:rsidRPr="007E680C">
              <w:rPr>
                <w:rFonts w:ascii="Times New Roman" w:hAnsi="Times New Roman"/>
                <w:sz w:val="18"/>
                <w:szCs w:val="18"/>
              </w:rPr>
              <w:t>0.0126</w:t>
            </w:r>
            <w:r w:rsidRPr="007E680C">
              <w:rPr>
                <w:rFonts w:ascii="Times New Roman" w:hAnsi="Times New Roman"/>
                <w:sz w:val="18"/>
                <w:szCs w:val="18"/>
                <w:vertAlign w:val="superscript"/>
              </w:rPr>
              <w:t>*</w:t>
            </w:r>
          </w:p>
        </w:tc>
      </w:tr>
      <w:tr w:rsidR="008D05D3" w:rsidRPr="007E680C" w14:paraId="7C54FC51" w14:textId="77777777" w:rsidTr="006211E7">
        <w:tc>
          <w:tcPr>
            <w:tcW w:w="0" w:type="auto"/>
            <w:tcBorders>
              <w:top w:val="nil"/>
              <w:left w:val="nil"/>
              <w:bottom w:val="nil"/>
              <w:right w:val="nil"/>
            </w:tcBorders>
          </w:tcPr>
          <w:p w14:paraId="70628A04" w14:textId="77777777" w:rsidR="008D05D3" w:rsidRPr="007E680C" w:rsidRDefault="008D05D3" w:rsidP="006211E7">
            <w:pPr>
              <w:widowControl w:val="0"/>
              <w:autoSpaceDE w:val="0"/>
              <w:autoSpaceDN w:val="0"/>
              <w:adjustRightInd w:val="0"/>
              <w:spacing w:after="0" w:line="240" w:lineRule="auto"/>
              <w:rPr>
                <w:rFonts w:ascii="Times New Roman" w:hAnsi="Times New Roman"/>
                <w:sz w:val="18"/>
                <w:szCs w:val="18"/>
              </w:rPr>
            </w:pPr>
          </w:p>
        </w:tc>
        <w:tc>
          <w:tcPr>
            <w:tcW w:w="0" w:type="auto"/>
            <w:tcBorders>
              <w:top w:val="nil"/>
              <w:left w:val="nil"/>
              <w:bottom w:val="nil"/>
              <w:right w:val="nil"/>
            </w:tcBorders>
          </w:tcPr>
          <w:p w14:paraId="0F55BC7C" w14:textId="77777777" w:rsidR="008D05D3" w:rsidRPr="007E680C" w:rsidRDefault="008D05D3" w:rsidP="006211E7">
            <w:pPr>
              <w:widowControl w:val="0"/>
              <w:autoSpaceDE w:val="0"/>
              <w:autoSpaceDN w:val="0"/>
              <w:adjustRightInd w:val="0"/>
              <w:spacing w:after="0" w:line="240" w:lineRule="auto"/>
              <w:jc w:val="center"/>
              <w:rPr>
                <w:rFonts w:ascii="Times New Roman" w:hAnsi="Times New Roman"/>
                <w:sz w:val="18"/>
                <w:szCs w:val="18"/>
              </w:rPr>
            </w:pPr>
            <w:r w:rsidRPr="007E680C">
              <w:rPr>
                <w:rFonts w:ascii="Times New Roman" w:hAnsi="Times New Roman"/>
                <w:sz w:val="18"/>
                <w:szCs w:val="18"/>
              </w:rPr>
              <w:t>(0.00621)</w:t>
            </w:r>
          </w:p>
        </w:tc>
        <w:tc>
          <w:tcPr>
            <w:tcW w:w="0" w:type="auto"/>
            <w:tcBorders>
              <w:top w:val="nil"/>
              <w:left w:val="nil"/>
              <w:bottom w:val="nil"/>
              <w:right w:val="nil"/>
            </w:tcBorders>
          </w:tcPr>
          <w:p w14:paraId="672C8C6E" w14:textId="77777777" w:rsidR="008D05D3" w:rsidRPr="007E680C" w:rsidRDefault="008D05D3" w:rsidP="006211E7">
            <w:pPr>
              <w:widowControl w:val="0"/>
              <w:autoSpaceDE w:val="0"/>
              <w:autoSpaceDN w:val="0"/>
              <w:adjustRightInd w:val="0"/>
              <w:spacing w:after="0" w:line="240" w:lineRule="auto"/>
              <w:jc w:val="center"/>
              <w:rPr>
                <w:rFonts w:ascii="Times New Roman" w:hAnsi="Times New Roman"/>
                <w:sz w:val="18"/>
                <w:szCs w:val="18"/>
              </w:rPr>
            </w:pPr>
            <w:r w:rsidRPr="007E680C">
              <w:rPr>
                <w:rFonts w:ascii="Times New Roman" w:hAnsi="Times New Roman"/>
                <w:sz w:val="18"/>
                <w:szCs w:val="18"/>
              </w:rPr>
              <w:t>(0.00872)</w:t>
            </w:r>
          </w:p>
        </w:tc>
        <w:tc>
          <w:tcPr>
            <w:tcW w:w="0" w:type="auto"/>
            <w:tcBorders>
              <w:top w:val="nil"/>
              <w:left w:val="nil"/>
              <w:bottom w:val="nil"/>
              <w:right w:val="nil"/>
            </w:tcBorders>
          </w:tcPr>
          <w:p w14:paraId="33143852" w14:textId="77777777" w:rsidR="008D05D3" w:rsidRPr="007E680C" w:rsidRDefault="008D05D3" w:rsidP="006211E7">
            <w:pPr>
              <w:widowControl w:val="0"/>
              <w:autoSpaceDE w:val="0"/>
              <w:autoSpaceDN w:val="0"/>
              <w:adjustRightInd w:val="0"/>
              <w:spacing w:after="0" w:line="240" w:lineRule="auto"/>
              <w:jc w:val="center"/>
              <w:rPr>
                <w:rFonts w:ascii="Times New Roman" w:hAnsi="Times New Roman"/>
                <w:sz w:val="18"/>
                <w:szCs w:val="18"/>
              </w:rPr>
            </w:pPr>
            <w:r w:rsidRPr="007E680C">
              <w:rPr>
                <w:rFonts w:ascii="Times New Roman" w:hAnsi="Times New Roman"/>
                <w:sz w:val="18"/>
                <w:szCs w:val="18"/>
              </w:rPr>
              <w:t>(0.0103)</w:t>
            </w:r>
          </w:p>
        </w:tc>
        <w:tc>
          <w:tcPr>
            <w:tcW w:w="0" w:type="auto"/>
            <w:tcBorders>
              <w:top w:val="nil"/>
              <w:left w:val="nil"/>
              <w:bottom w:val="nil"/>
              <w:right w:val="nil"/>
            </w:tcBorders>
          </w:tcPr>
          <w:p w14:paraId="29C16BE5" w14:textId="77777777" w:rsidR="008D05D3" w:rsidRPr="007E680C" w:rsidRDefault="008D05D3" w:rsidP="006211E7">
            <w:pPr>
              <w:widowControl w:val="0"/>
              <w:autoSpaceDE w:val="0"/>
              <w:autoSpaceDN w:val="0"/>
              <w:adjustRightInd w:val="0"/>
              <w:spacing w:after="0" w:line="240" w:lineRule="auto"/>
              <w:jc w:val="center"/>
              <w:rPr>
                <w:rFonts w:ascii="Times New Roman" w:hAnsi="Times New Roman"/>
                <w:sz w:val="18"/>
                <w:szCs w:val="18"/>
              </w:rPr>
            </w:pPr>
            <w:r w:rsidRPr="007E680C">
              <w:rPr>
                <w:rFonts w:ascii="Times New Roman" w:hAnsi="Times New Roman"/>
                <w:sz w:val="18"/>
                <w:szCs w:val="18"/>
              </w:rPr>
              <w:t>(0.00672)</w:t>
            </w:r>
          </w:p>
        </w:tc>
      </w:tr>
      <w:tr w:rsidR="008D05D3" w:rsidRPr="0006353D" w14:paraId="093DDE01" w14:textId="77777777" w:rsidTr="006211E7">
        <w:tc>
          <w:tcPr>
            <w:tcW w:w="0" w:type="auto"/>
            <w:tcBorders>
              <w:top w:val="nil"/>
              <w:left w:val="nil"/>
              <w:bottom w:val="nil"/>
              <w:right w:val="nil"/>
            </w:tcBorders>
          </w:tcPr>
          <w:p w14:paraId="63609E3E" w14:textId="77777777" w:rsidR="008D05D3" w:rsidRPr="0006353D" w:rsidRDefault="008D05D3" w:rsidP="006211E7">
            <w:pPr>
              <w:widowControl w:val="0"/>
              <w:autoSpaceDE w:val="0"/>
              <w:autoSpaceDN w:val="0"/>
              <w:adjustRightInd w:val="0"/>
              <w:spacing w:after="0" w:line="240" w:lineRule="auto"/>
              <w:rPr>
                <w:rFonts w:ascii="Times New Roman" w:hAnsi="Times New Roman"/>
                <w:sz w:val="16"/>
                <w:szCs w:val="16"/>
              </w:rPr>
            </w:pPr>
          </w:p>
        </w:tc>
        <w:tc>
          <w:tcPr>
            <w:tcW w:w="0" w:type="auto"/>
            <w:tcBorders>
              <w:top w:val="nil"/>
              <w:left w:val="nil"/>
              <w:bottom w:val="nil"/>
              <w:right w:val="nil"/>
            </w:tcBorders>
          </w:tcPr>
          <w:p w14:paraId="0CA3A33E" w14:textId="77777777" w:rsidR="008D05D3" w:rsidRPr="0006353D" w:rsidRDefault="008D05D3" w:rsidP="006211E7">
            <w:pPr>
              <w:widowControl w:val="0"/>
              <w:autoSpaceDE w:val="0"/>
              <w:autoSpaceDN w:val="0"/>
              <w:adjustRightInd w:val="0"/>
              <w:spacing w:after="0" w:line="240" w:lineRule="auto"/>
              <w:rPr>
                <w:rFonts w:ascii="Times New Roman" w:hAnsi="Times New Roman"/>
                <w:sz w:val="16"/>
                <w:szCs w:val="16"/>
              </w:rPr>
            </w:pPr>
          </w:p>
        </w:tc>
        <w:tc>
          <w:tcPr>
            <w:tcW w:w="0" w:type="auto"/>
            <w:tcBorders>
              <w:top w:val="nil"/>
              <w:left w:val="nil"/>
              <w:bottom w:val="nil"/>
              <w:right w:val="nil"/>
            </w:tcBorders>
          </w:tcPr>
          <w:p w14:paraId="7CBA3884" w14:textId="77777777" w:rsidR="008D05D3" w:rsidRPr="0006353D" w:rsidRDefault="008D05D3" w:rsidP="006211E7">
            <w:pPr>
              <w:widowControl w:val="0"/>
              <w:autoSpaceDE w:val="0"/>
              <w:autoSpaceDN w:val="0"/>
              <w:adjustRightInd w:val="0"/>
              <w:spacing w:after="0" w:line="240" w:lineRule="auto"/>
              <w:rPr>
                <w:rFonts w:ascii="Times New Roman" w:hAnsi="Times New Roman"/>
                <w:sz w:val="16"/>
                <w:szCs w:val="16"/>
              </w:rPr>
            </w:pPr>
          </w:p>
        </w:tc>
        <w:tc>
          <w:tcPr>
            <w:tcW w:w="0" w:type="auto"/>
            <w:tcBorders>
              <w:top w:val="nil"/>
              <w:left w:val="nil"/>
              <w:bottom w:val="nil"/>
              <w:right w:val="nil"/>
            </w:tcBorders>
          </w:tcPr>
          <w:p w14:paraId="0F172C99" w14:textId="77777777" w:rsidR="008D05D3" w:rsidRPr="0006353D" w:rsidRDefault="008D05D3" w:rsidP="006211E7">
            <w:pPr>
              <w:widowControl w:val="0"/>
              <w:autoSpaceDE w:val="0"/>
              <w:autoSpaceDN w:val="0"/>
              <w:adjustRightInd w:val="0"/>
              <w:spacing w:after="0" w:line="240" w:lineRule="auto"/>
              <w:rPr>
                <w:rFonts w:ascii="Times New Roman" w:hAnsi="Times New Roman"/>
                <w:sz w:val="16"/>
                <w:szCs w:val="16"/>
              </w:rPr>
            </w:pPr>
          </w:p>
        </w:tc>
        <w:tc>
          <w:tcPr>
            <w:tcW w:w="0" w:type="auto"/>
            <w:tcBorders>
              <w:top w:val="nil"/>
              <w:left w:val="nil"/>
              <w:bottom w:val="nil"/>
              <w:right w:val="nil"/>
            </w:tcBorders>
          </w:tcPr>
          <w:p w14:paraId="07169AD0" w14:textId="77777777" w:rsidR="008D05D3" w:rsidRPr="0006353D" w:rsidRDefault="008D05D3" w:rsidP="006211E7">
            <w:pPr>
              <w:widowControl w:val="0"/>
              <w:autoSpaceDE w:val="0"/>
              <w:autoSpaceDN w:val="0"/>
              <w:adjustRightInd w:val="0"/>
              <w:spacing w:after="0" w:line="240" w:lineRule="auto"/>
              <w:rPr>
                <w:rFonts w:ascii="Times New Roman" w:hAnsi="Times New Roman"/>
                <w:sz w:val="16"/>
                <w:szCs w:val="16"/>
              </w:rPr>
            </w:pPr>
          </w:p>
        </w:tc>
      </w:tr>
      <w:tr w:rsidR="008D05D3" w:rsidRPr="007E680C" w14:paraId="0BEC6CF2" w14:textId="77777777" w:rsidTr="006211E7">
        <w:tc>
          <w:tcPr>
            <w:tcW w:w="0" w:type="auto"/>
            <w:tcBorders>
              <w:top w:val="nil"/>
              <w:left w:val="nil"/>
              <w:bottom w:val="nil"/>
              <w:right w:val="nil"/>
            </w:tcBorders>
          </w:tcPr>
          <w:p w14:paraId="257A87EF" w14:textId="77777777" w:rsidR="008D05D3" w:rsidRPr="007E680C" w:rsidRDefault="008D05D3" w:rsidP="006211E7">
            <w:pPr>
              <w:widowControl w:val="0"/>
              <w:autoSpaceDE w:val="0"/>
              <w:autoSpaceDN w:val="0"/>
              <w:adjustRightInd w:val="0"/>
              <w:spacing w:after="0" w:line="240" w:lineRule="auto"/>
              <w:rPr>
                <w:rFonts w:ascii="Times New Roman" w:hAnsi="Times New Roman"/>
                <w:sz w:val="18"/>
                <w:szCs w:val="18"/>
              </w:rPr>
            </w:pPr>
            <w:r w:rsidRPr="007E680C">
              <w:rPr>
                <w:rFonts w:ascii="Times New Roman" w:hAnsi="Times New Roman"/>
                <w:sz w:val="18"/>
                <w:szCs w:val="18"/>
              </w:rPr>
              <w:t>Age Squared</w:t>
            </w:r>
          </w:p>
        </w:tc>
        <w:tc>
          <w:tcPr>
            <w:tcW w:w="0" w:type="auto"/>
            <w:tcBorders>
              <w:top w:val="nil"/>
              <w:left w:val="nil"/>
              <w:bottom w:val="nil"/>
              <w:right w:val="nil"/>
            </w:tcBorders>
          </w:tcPr>
          <w:p w14:paraId="68BD9ECF" w14:textId="77777777" w:rsidR="008D05D3" w:rsidRPr="007E680C" w:rsidRDefault="008D05D3" w:rsidP="006211E7">
            <w:pPr>
              <w:widowControl w:val="0"/>
              <w:autoSpaceDE w:val="0"/>
              <w:autoSpaceDN w:val="0"/>
              <w:adjustRightInd w:val="0"/>
              <w:spacing w:after="0" w:line="240" w:lineRule="auto"/>
              <w:jc w:val="center"/>
              <w:rPr>
                <w:rFonts w:ascii="Times New Roman" w:hAnsi="Times New Roman"/>
                <w:sz w:val="18"/>
                <w:szCs w:val="18"/>
              </w:rPr>
            </w:pPr>
            <w:r w:rsidRPr="007E680C">
              <w:rPr>
                <w:rFonts w:ascii="Times New Roman" w:hAnsi="Times New Roman"/>
                <w:sz w:val="18"/>
                <w:szCs w:val="18"/>
              </w:rPr>
              <w:t>-0.000216</w:t>
            </w:r>
            <w:r w:rsidRPr="007E680C">
              <w:rPr>
                <w:rFonts w:ascii="Times New Roman" w:hAnsi="Times New Roman"/>
                <w:sz w:val="18"/>
                <w:szCs w:val="18"/>
                <w:vertAlign w:val="superscript"/>
              </w:rPr>
              <w:t>**</w:t>
            </w:r>
          </w:p>
        </w:tc>
        <w:tc>
          <w:tcPr>
            <w:tcW w:w="0" w:type="auto"/>
            <w:tcBorders>
              <w:top w:val="nil"/>
              <w:left w:val="nil"/>
              <w:bottom w:val="nil"/>
              <w:right w:val="nil"/>
            </w:tcBorders>
          </w:tcPr>
          <w:p w14:paraId="4D8253E0" w14:textId="77777777" w:rsidR="008D05D3" w:rsidRPr="007E680C" w:rsidRDefault="008D05D3" w:rsidP="006211E7">
            <w:pPr>
              <w:widowControl w:val="0"/>
              <w:autoSpaceDE w:val="0"/>
              <w:autoSpaceDN w:val="0"/>
              <w:adjustRightInd w:val="0"/>
              <w:spacing w:after="0" w:line="240" w:lineRule="auto"/>
              <w:jc w:val="center"/>
              <w:rPr>
                <w:rFonts w:ascii="Times New Roman" w:hAnsi="Times New Roman"/>
                <w:sz w:val="18"/>
                <w:szCs w:val="18"/>
              </w:rPr>
            </w:pPr>
            <w:r w:rsidRPr="007E680C">
              <w:rPr>
                <w:rFonts w:ascii="Times New Roman" w:hAnsi="Times New Roman"/>
                <w:sz w:val="18"/>
                <w:szCs w:val="18"/>
              </w:rPr>
              <w:t>-0.0000344</w:t>
            </w:r>
          </w:p>
        </w:tc>
        <w:tc>
          <w:tcPr>
            <w:tcW w:w="0" w:type="auto"/>
            <w:tcBorders>
              <w:top w:val="nil"/>
              <w:left w:val="nil"/>
              <w:bottom w:val="nil"/>
              <w:right w:val="nil"/>
            </w:tcBorders>
          </w:tcPr>
          <w:p w14:paraId="1BD888B3" w14:textId="77777777" w:rsidR="008D05D3" w:rsidRPr="007E680C" w:rsidRDefault="008D05D3" w:rsidP="006211E7">
            <w:pPr>
              <w:widowControl w:val="0"/>
              <w:autoSpaceDE w:val="0"/>
              <w:autoSpaceDN w:val="0"/>
              <w:adjustRightInd w:val="0"/>
              <w:spacing w:after="0" w:line="240" w:lineRule="auto"/>
              <w:jc w:val="center"/>
              <w:rPr>
                <w:rFonts w:ascii="Times New Roman" w:hAnsi="Times New Roman"/>
                <w:sz w:val="18"/>
                <w:szCs w:val="18"/>
              </w:rPr>
            </w:pPr>
            <w:r w:rsidRPr="007E680C">
              <w:rPr>
                <w:rFonts w:ascii="Times New Roman" w:hAnsi="Times New Roman"/>
                <w:sz w:val="18"/>
                <w:szCs w:val="18"/>
              </w:rPr>
              <w:t>0.000423</w:t>
            </w:r>
            <w:r w:rsidRPr="007E680C">
              <w:rPr>
                <w:rFonts w:ascii="Times New Roman" w:hAnsi="Times New Roman"/>
                <w:sz w:val="18"/>
                <w:szCs w:val="18"/>
                <w:vertAlign w:val="superscript"/>
              </w:rPr>
              <w:t>**</w:t>
            </w:r>
          </w:p>
        </w:tc>
        <w:tc>
          <w:tcPr>
            <w:tcW w:w="0" w:type="auto"/>
            <w:tcBorders>
              <w:top w:val="nil"/>
              <w:left w:val="nil"/>
              <w:bottom w:val="nil"/>
              <w:right w:val="nil"/>
            </w:tcBorders>
          </w:tcPr>
          <w:p w14:paraId="5D010A13" w14:textId="77777777" w:rsidR="008D05D3" w:rsidRPr="007E680C" w:rsidRDefault="008D05D3" w:rsidP="006211E7">
            <w:pPr>
              <w:widowControl w:val="0"/>
              <w:autoSpaceDE w:val="0"/>
              <w:autoSpaceDN w:val="0"/>
              <w:adjustRightInd w:val="0"/>
              <w:spacing w:after="0" w:line="240" w:lineRule="auto"/>
              <w:jc w:val="center"/>
              <w:rPr>
                <w:rFonts w:ascii="Times New Roman" w:hAnsi="Times New Roman"/>
                <w:sz w:val="18"/>
                <w:szCs w:val="18"/>
              </w:rPr>
            </w:pPr>
            <w:r w:rsidRPr="007E680C">
              <w:rPr>
                <w:rFonts w:ascii="Times New Roman" w:hAnsi="Times New Roman"/>
                <w:sz w:val="18"/>
                <w:szCs w:val="18"/>
              </w:rPr>
              <w:t>-0.0000870</w:t>
            </w:r>
          </w:p>
        </w:tc>
      </w:tr>
      <w:tr w:rsidR="008D05D3" w:rsidRPr="007E680C" w14:paraId="14A620B1" w14:textId="77777777" w:rsidTr="006211E7">
        <w:tc>
          <w:tcPr>
            <w:tcW w:w="0" w:type="auto"/>
            <w:tcBorders>
              <w:top w:val="nil"/>
              <w:left w:val="nil"/>
              <w:bottom w:val="nil"/>
              <w:right w:val="nil"/>
            </w:tcBorders>
          </w:tcPr>
          <w:p w14:paraId="081C44ED" w14:textId="77777777" w:rsidR="008D05D3" w:rsidRPr="007E680C" w:rsidRDefault="008D05D3" w:rsidP="006211E7">
            <w:pPr>
              <w:widowControl w:val="0"/>
              <w:autoSpaceDE w:val="0"/>
              <w:autoSpaceDN w:val="0"/>
              <w:adjustRightInd w:val="0"/>
              <w:spacing w:after="0" w:line="240" w:lineRule="auto"/>
              <w:rPr>
                <w:rFonts w:ascii="Times New Roman" w:hAnsi="Times New Roman"/>
                <w:sz w:val="18"/>
                <w:szCs w:val="18"/>
              </w:rPr>
            </w:pPr>
          </w:p>
        </w:tc>
        <w:tc>
          <w:tcPr>
            <w:tcW w:w="0" w:type="auto"/>
            <w:tcBorders>
              <w:top w:val="nil"/>
              <w:left w:val="nil"/>
              <w:bottom w:val="nil"/>
              <w:right w:val="nil"/>
            </w:tcBorders>
          </w:tcPr>
          <w:p w14:paraId="3F8CF6BD" w14:textId="77777777" w:rsidR="008D05D3" w:rsidRPr="007E680C" w:rsidRDefault="008D05D3" w:rsidP="006211E7">
            <w:pPr>
              <w:widowControl w:val="0"/>
              <w:autoSpaceDE w:val="0"/>
              <w:autoSpaceDN w:val="0"/>
              <w:adjustRightInd w:val="0"/>
              <w:spacing w:after="0" w:line="240" w:lineRule="auto"/>
              <w:jc w:val="center"/>
              <w:rPr>
                <w:rFonts w:ascii="Times New Roman" w:hAnsi="Times New Roman"/>
                <w:sz w:val="18"/>
                <w:szCs w:val="18"/>
              </w:rPr>
            </w:pPr>
            <w:r w:rsidRPr="007E680C">
              <w:rPr>
                <w:rFonts w:ascii="Times New Roman" w:hAnsi="Times New Roman"/>
                <w:sz w:val="18"/>
                <w:szCs w:val="18"/>
              </w:rPr>
              <w:t>(0.000103)</w:t>
            </w:r>
          </w:p>
        </w:tc>
        <w:tc>
          <w:tcPr>
            <w:tcW w:w="0" w:type="auto"/>
            <w:tcBorders>
              <w:top w:val="nil"/>
              <w:left w:val="nil"/>
              <w:bottom w:val="nil"/>
              <w:right w:val="nil"/>
            </w:tcBorders>
          </w:tcPr>
          <w:p w14:paraId="1DE284CF" w14:textId="77777777" w:rsidR="008D05D3" w:rsidRPr="007E680C" w:rsidRDefault="008D05D3" w:rsidP="006211E7">
            <w:pPr>
              <w:widowControl w:val="0"/>
              <w:autoSpaceDE w:val="0"/>
              <w:autoSpaceDN w:val="0"/>
              <w:adjustRightInd w:val="0"/>
              <w:spacing w:after="0" w:line="240" w:lineRule="auto"/>
              <w:jc w:val="center"/>
              <w:rPr>
                <w:rFonts w:ascii="Times New Roman" w:hAnsi="Times New Roman"/>
                <w:sz w:val="18"/>
                <w:szCs w:val="18"/>
              </w:rPr>
            </w:pPr>
            <w:r w:rsidRPr="007E680C">
              <w:rPr>
                <w:rFonts w:ascii="Times New Roman" w:hAnsi="Times New Roman"/>
                <w:sz w:val="18"/>
                <w:szCs w:val="18"/>
              </w:rPr>
              <w:t>(0.000154)</w:t>
            </w:r>
          </w:p>
        </w:tc>
        <w:tc>
          <w:tcPr>
            <w:tcW w:w="0" w:type="auto"/>
            <w:tcBorders>
              <w:top w:val="nil"/>
              <w:left w:val="nil"/>
              <w:bottom w:val="nil"/>
              <w:right w:val="nil"/>
            </w:tcBorders>
          </w:tcPr>
          <w:p w14:paraId="160DAC01" w14:textId="77777777" w:rsidR="008D05D3" w:rsidRPr="007E680C" w:rsidRDefault="008D05D3" w:rsidP="006211E7">
            <w:pPr>
              <w:widowControl w:val="0"/>
              <w:autoSpaceDE w:val="0"/>
              <w:autoSpaceDN w:val="0"/>
              <w:adjustRightInd w:val="0"/>
              <w:spacing w:after="0" w:line="240" w:lineRule="auto"/>
              <w:jc w:val="center"/>
              <w:rPr>
                <w:rFonts w:ascii="Times New Roman" w:hAnsi="Times New Roman"/>
                <w:sz w:val="18"/>
                <w:szCs w:val="18"/>
              </w:rPr>
            </w:pPr>
            <w:r w:rsidRPr="007E680C">
              <w:rPr>
                <w:rFonts w:ascii="Times New Roman" w:hAnsi="Times New Roman"/>
                <w:sz w:val="18"/>
                <w:szCs w:val="18"/>
              </w:rPr>
              <w:t>(0.000205)</w:t>
            </w:r>
          </w:p>
        </w:tc>
        <w:tc>
          <w:tcPr>
            <w:tcW w:w="0" w:type="auto"/>
            <w:tcBorders>
              <w:top w:val="nil"/>
              <w:left w:val="nil"/>
              <w:bottom w:val="nil"/>
              <w:right w:val="nil"/>
            </w:tcBorders>
          </w:tcPr>
          <w:p w14:paraId="258C5BAF" w14:textId="77777777" w:rsidR="008D05D3" w:rsidRPr="007E680C" w:rsidRDefault="008D05D3" w:rsidP="006211E7">
            <w:pPr>
              <w:widowControl w:val="0"/>
              <w:autoSpaceDE w:val="0"/>
              <w:autoSpaceDN w:val="0"/>
              <w:adjustRightInd w:val="0"/>
              <w:spacing w:after="0" w:line="240" w:lineRule="auto"/>
              <w:jc w:val="center"/>
              <w:rPr>
                <w:rFonts w:ascii="Times New Roman" w:hAnsi="Times New Roman"/>
                <w:sz w:val="18"/>
                <w:szCs w:val="18"/>
              </w:rPr>
            </w:pPr>
            <w:r w:rsidRPr="007E680C">
              <w:rPr>
                <w:rFonts w:ascii="Times New Roman" w:hAnsi="Times New Roman"/>
                <w:sz w:val="18"/>
                <w:szCs w:val="18"/>
              </w:rPr>
              <w:t>(0.000144)</w:t>
            </w:r>
          </w:p>
        </w:tc>
      </w:tr>
      <w:tr w:rsidR="008D05D3" w:rsidRPr="0006353D" w14:paraId="7637410B" w14:textId="77777777" w:rsidTr="006211E7">
        <w:tc>
          <w:tcPr>
            <w:tcW w:w="0" w:type="auto"/>
            <w:tcBorders>
              <w:top w:val="nil"/>
              <w:left w:val="nil"/>
              <w:bottom w:val="nil"/>
              <w:right w:val="nil"/>
            </w:tcBorders>
          </w:tcPr>
          <w:p w14:paraId="4440F127" w14:textId="77777777" w:rsidR="008D05D3" w:rsidRPr="0006353D" w:rsidRDefault="008D05D3" w:rsidP="006211E7">
            <w:pPr>
              <w:widowControl w:val="0"/>
              <w:autoSpaceDE w:val="0"/>
              <w:autoSpaceDN w:val="0"/>
              <w:adjustRightInd w:val="0"/>
              <w:spacing w:after="0" w:line="240" w:lineRule="auto"/>
              <w:rPr>
                <w:rFonts w:ascii="Times New Roman" w:hAnsi="Times New Roman"/>
                <w:sz w:val="16"/>
                <w:szCs w:val="16"/>
              </w:rPr>
            </w:pPr>
          </w:p>
        </w:tc>
        <w:tc>
          <w:tcPr>
            <w:tcW w:w="0" w:type="auto"/>
            <w:tcBorders>
              <w:top w:val="nil"/>
              <w:left w:val="nil"/>
              <w:bottom w:val="nil"/>
              <w:right w:val="nil"/>
            </w:tcBorders>
          </w:tcPr>
          <w:p w14:paraId="0A70509E" w14:textId="77777777" w:rsidR="008D05D3" w:rsidRPr="0006353D" w:rsidRDefault="008D05D3" w:rsidP="006211E7">
            <w:pPr>
              <w:widowControl w:val="0"/>
              <w:autoSpaceDE w:val="0"/>
              <w:autoSpaceDN w:val="0"/>
              <w:adjustRightInd w:val="0"/>
              <w:spacing w:after="0" w:line="240" w:lineRule="auto"/>
              <w:rPr>
                <w:rFonts w:ascii="Times New Roman" w:hAnsi="Times New Roman"/>
                <w:sz w:val="16"/>
                <w:szCs w:val="16"/>
              </w:rPr>
            </w:pPr>
          </w:p>
        </w:tc>
        <w:tc>
          <w:tcPr>
            <w:tcW w:w="0" w:type="auto"/>
            <w:tcBorders>
              <w:top w:val="nil"/>
              <w:left w:val="nil"/>
              <w:bottom w:val="nil"/>
              <w:right w:val="nil"/>
            </w:tcBorders>
          </w:tcPr>
          <w:p w14:paraId="11D18303" w14:textId="77777777" w:rsidR="008D05D3" w:rsidRPr="0006353D" w:rsidRDefault="008D05D3" w:rsidP="006211E7">
            <w:pPr>
              <w:widowControl w:val="0"/>
              <w:autoSpaceDE w:val="0"/>
              <w:autoSpaceDN w:val="0"/>
              <w:adjustRightInd w:val="0"/>
              <w:spacing w:after="0" w:line="240" w:lineRule="auto"/>
              <w:rPr>
                <w:rFonts w:ascii="Times New Roman" w:hAnsi="Times New Roman"/>
                <w:sz w:val="16"/>
                <w:szCs w:val="16"/>
              </w:rPr>
            </w:pPr>
          </w:p>
        </w:tc>
        <w:tc>
          <w:tcPr>
            <w:tcW w:w="0" w:type="auto"/>
            <w:tcBorders>
              <w:top w:val="nil"/>
              <w:left w:val="nil"/>
              <w:bottom w:val="nil"/>
              <w:right w:val="nil"/>
            </w:tcBorders>
          </w:tcPr>
          <w:p w14:paraId="2D9BB3C0" w14:textId="77777777" w:rsidR="008D05D3" w:rsidRPr="0006353D" w:rsidRDefault="008D05D3" w:rsidP="006211E7">
            <w:pPr>
              <w:widowControl w:val="0"/>
              <w:autoSpaceDE w:val="0"/>
              <w:autoSpaceDN w:val="0"/>
              <w:adjustRightInd w:val="0"/>
              <w:spacing w:after="0" w:line="240" w:lineRule="auto"/>
              <w:rPr>
                <w:rFonts w:ascii="Times New Roman" w:hAnsi="Times New Roman"/>
                <w:sz w:val="16"/>
                <w:szCs w:val="16"/>
              </w:rPr>
            </w:pPr>
          </w:p>
        </w:tc>
        <w:tc>
          <w:tcPr>
            <w:tcW w:w="0" w:type="auto"/>
            <w:tcBorders>
              <w:top w:val="nil"/>
              <w:left w:val="nil"/>
              <w:bottom w:val="nil"/>
              <w:right w:val="nil"/>
            </w:tcBorders>
          </w:tcPr>
          <w:p w14:paraId="494BA64A" w14:textId="77777777" w:rsidR="008D05D3" w:rsidRPr="0006353D" w:rsidRDefault="008D05D3" w:rsidP="006211E7">
            <w:pPr>
              <w:widowControl w:val="0"/>
              <w:autoSpaceDE w:val="0"/>
              <w:autoSpaceDN w:val="0"/>
              <w:adjustRightInd w:val="0"/>
              <w:spacing w:after="0" w:line="240" w:lineRule="auto"/>
              <w:rPr>
                <w:rFonts w:ascii="Times New Roman" w:hAnsi="Times New Roman"/>
                <w:sz w:val="16"/>
                <w:szCs w:val="16"/>
              </w:rPr>
            </w:pPr>
          </w:p>
        </w:tc>
      </w:tr>
      <w:tr w:rsidR="008D05D3" w:rsidRPr="007E680C" w14:paraId="0A6F9479" w14:textId="77777777" w:rsidTr="006211E7">
        <w:tc>
          <w:tcPr>
            <w:tcW w:w="0" w:type="auto"/>
            <w:tcBorders>
              <w:top w:val="nil"/>
              <w:left w:val="nil"/>
              <w:bottom w:val="nil"/>
              <w:right w:val="nil"/>
            </w:tcBorders>
          </w:tcPr>
          <w:p w14:paraId="40C72CDF" w14:textId="77777777" w:rsidR="008D05D3" w:rsidRPr="007E680C" w:rsidRDefault="008D05D3" w:rsidP="006211E7">
            <w:pPr>
              <w:widowControl w:val="0"/>
              <w:autoSpaceDE w:val="0"/>
              <w:autoSpaceDN w:val="0"/>
              <w:adjustRightInd w:val="0"/>
              <w:spacing w:after="0" w:line="240" w:lineRule="auto"/>
              <w:rPr>
                <w:rFonts w:ascii="Times New Roman" w:hAnsi="Times New Roman"/>
                <w:sz w:val="18"/>
                <w:szCs w:val="18"/>
              </w:rPr>
            </w:pPr>
            <w:r w:rsidRPr="007E680C">
              <w:rPr>
                <w:rFonts w:ascii="Times New Roman" w:hAnsi="Times New Roman"/>
                <w:sz w:val="18"/>
                <w:szCs w:val="18"/>
              </w:rPr>
              <w:t>SFM Transaction</w:t>
            </w:r>
          </w:p>
        </w:tc>
        <w:tc>
          <w:tcPr>
            <w:tcW w:w="0" w:type="auto"/>
            <w:tcBorders>
              <w:top w:val="nil"/>
              <w:left w:val="nil"/>
              <w:bottom w:val="nil"/>
              <w:right w:val="nil"/>
            </w:tcBorders>
          </w:tcPr>
          <w:p w14:paraId="341133D0" w14:textId="77777777" w:rsidR="008D05D3" w:rsidRPr="007E680C" w:rsidRDefault="008D05D3" w:rsidP="006211E7">
            <w:pPr>
              <w:widowControl w:val="0"/>
              <w:autoSpaceDE w:val="0"/>
              <w:autoSpaceDN w:val="0"/>
              <w:adjustRightInd w:val="0"/>
              <w:spacing w:after="0" w:line="240" w:lineRule="auto"/>
              <w:jc w:val="center"/>
              <w:rPr>
                <w:rFonts w:ascii="Times New Roman" w:hAnsi="Times New Roman"/>
                <w:sz w:val="18"/>
                <w:szCs w:val="18"/>
              </w:rPr>
            </w:pPr>
            <w:r w:rsidRPr="007E680C">
              <w:rPr>
                <w:rFonts w:ascii="Times New Roman" w:hAnsi="Times New Roman"/>
                <w:sz w:val="18"/>
                <w:szCs w:val="18"/>
              </w:rPr>
              <w:t>-0.0113</w:t>
            </w:r>
            <w:r w:rsidRPr="007E680C">
              <w:rPr>
                <w:rFonts w:ascii="Times New Roman" w:hAnsi="Times New Roman"/>
                <w:sz w:val="18"/>
                <w:szCs w:val="18"/>
                <w:vertAlign w:val="superscript"/>
              </w:rPr>
              <w:t>***</w:t>
            </w:r>
          </w:p>
        </w:tc>
        <w:tc>
          <w:tcPr>
            <w:tcW w:w="0" w:type="auto"/>
            <w:tcBorders>
              <w:top w:val="nil"/>
              <w:left w:val="nil"/>
              <w:bottom w:val="nil"/>
              <w:right w:val="nil"/>
            </w:tcBorders>
          </w:tcPr>
          <w:p w14:paraId="12FD935F" w14:textId="77777777" w:rsidR="008D05D3" w:rsidRPr="007E680C" w:rsidRDefault="008D05D3" w:rsidP="006211E7">
            <w:pPr>
              <w:widowControl w:val="0"/>
              <w:autoSpaceDE w:val="0"/>
              <w:autoSpaceDN w:val="0"/>
              <w:adjustRightInd w:val="0"/>
              <w:spacing w:after="0" w:line="240" w:lineRule="auto"/>
              <w:jc w:val="center"/>
              <w:rPr>
                <w:rFonts w:ascii="Times New Roman" w:hAnsi="Times New Roman"/>
                <w:sz w:val="18"/>
                <w:szCs w:val="18"/>
              </w:rPr>
            </w:pPr>
            <w:r w:rsidRPr="007E680C">
              <w:rPr>
                <w:rFonts w:ascii="Times New Roman" w:hAnsi="Times New Roman"/>
                <w:sz w:val="18"/>
                <w:szCs w:val="18"/>
              </w:rPr>
              <w:t>0.0225</w:t>
            </w:r>
            <w:r w:rsidRPr="007E680C">
              <w:rPr>
                <w:rFonts w:ascii="Times New Roman" w:hAnsi="Times New Roman"/>
                <w:sz w:val="18"/>
                <w:szCs w:val="18"/>
                <w:vertAlign w:val="superscript"/>
              </w:rPr>
              <w:t>***</w:t>
            </w:r>
          </w:p>
        </w:tc>
        <w:tc>
          <w:tcPr>
            <w:tcW w:w="0" w:type="auto"/>
            <w:tcBorders>
              <w:top w:val="nil"/>
              <w:left w:val="nil"/>
              <w:bottom w:val="nil"/>
              <w:right w:val="nil"/>
            </w:tcBorders>
          </w:tcPr>
          <w:p w14:paraId="250B7111" w14:textId="77777777" w:rsidR="008D05D3" w:rsidRPr="007E680C" w:rsidRDefault="008D05D3" w:rsidP="006211E7">
            <w:pPr>
              <w:widowControl w:val="0"/>
              <w:autoSpaceDE w:val="0"/>
              <w:autoSpaceDN w:val="0"/>
              <w:adjustRightInd w:val="0"/>
              <w:spacing w:after="0" w:line="240" w:lineRule="auto"/>
              <w:jc w:val="center"/>
              <w:rPr>
                <w:rFonts w:ascii="Times New Roman" w:hAnsi="Times New Roman"/>
                <w:sz w:val="18"/>
                <w:szCs w:val="18"/>
              </w:rPr>
            </w:pPr>
            <w:r w:rsidRPr="007E680C">
              <w:rPr>
                <w:rFonts w:ascii="Times New Roman" w:hAnsi="Times New Roman"/>
                <w:sz w:val="18"/>
                <w:szCs w:val="18"/>
              </w:rPr>
              <w:t>0.0264</w:t>
            </w:r>
            <w:r w:rsidRPr="007E680C">
              <w:rPr>
                <w:rFonts w:ascii="Times New Roman" w:hAnsi="Times New Roman"/>
                <w:sz w:val="18"/>
                <w:szCs w:val="18"/>
                <w:vertAlign w:val="superscript"/>
              </w:rPr>
              <w:t>***</w:t>
            </w:r>
          </w:p>
        </w:tc>
        <w:tc>
          <w:tcPr>
            <w:tcW w:w="0" w:type="auto"/>
            <w:tcBorders>
              <w:top w:val="nil"/>
              <w:left w:val="nil"/>
              <w:bottom w:val="nil"/>
              <w:right w:val="nil"/>
            </w:tcBorders>
          </w:tcPr>
          <w:p w14:paraId="42FD4C94" w14:textId="77777777" w:rsidR="008D05D3" w:rsidRPr="007E680C" w:rsidRDefault="008D05D3" w:rsidP="006211E7">
            <w:pPr>
              <w:widowControl w:val="0"/>
              <w:autoSpaceDE w:val="0"/>
              <w:autoSpaceDN w:val="0"/>
              <w:adjustRightInd w:val="0"/>
              <w:spacing w:after="0" w:line="240" w:lineRule="auto"/>
              <w:jc w:val="center"/>
              <w:rPr>
                <w:rFonts w:ascii="Times New Roman" w:hAnsi="Times New Roman"/>
                <w:sz w:val="18"/>
                <w:szCs w:val="18"/>
              </w:rPr>
            </w:pPr>
            <w:r w:rsidRPr="007E680C">
              <w:rPr>
                <w:rFonts w:ascii="Times New Roman" w:hAnsi="Times New Roman"/>
                <w:sz w:val="18"/>
                <w:szCs w:val="18"/>
              </w:rPr>
              <w:t>0.0365</w:t>
            </w:r>
            <w:r w:rsidRPr="007E680C">
              <w:rPr>
                <w:rFonts w:ascii="Times New Roman" w:hAnsi="Times New Roman"/>
                <w:sz w:val="18"/>
                <w:szCs w:val="18"/>
                <w:vertAlign w:val="superscript"/>
              </w:rPr>
              <w:t>***</w:t>
            </w:r>
          </w:p>
        </w:tc>
      </w:tr>
      <w:tr w:rsidR="008D05D3" w:rsidRPr="007E680C" w14:paraId="4E1BA362" w14:textId="77777777" w:rsidTr="006211E7">
        <w:tc>
          <w:tcPr>
            <w:tcW w:w="0" w:type="auto"/>
            <w:tcBorders>
              <w:top w:val="nil"/>
              <w:left w:val="nil"/>
              <w:bottom w:val="nil"/>
              <w:right w:val="nil"/>
            </w:tcBorders>
          </w:tcPr>
          <w:p w14:paraId="759F9D1A" w14:textId="77777777" w:rsidR="008D05D3" w:rsidRPr="007E680C" w:rsidRDefault="008D05D3" w:rsidP="006211E7">
            <w:pPr>
              <w:widowControl w:val="0"/>
              <w:autoSpaceDE w:val="0"/>
              <w:autoSpaceDN w:val="0"/>
              <w:adjustRightInd w:val="0"/>
              <w:spacing w:after="0" w:line="240" w:lineRule="auto"/>
              <w:rPr>
                <w:rFonts w:ascii="Times New Roman" w:hAnsi="Times New Roman"/>
                <w:sz w:val="18"/>
                <w:szCs w:val="18"/>
              </w:rPr>
            </w:pPr>
          </w:p>
        </w:tc>
        <w:tc>
          <w:tcPr>
            <w:tcW w:w="0" w:type="auto"/>
            <w:tcBorders>
              <w:top w:val="nil"/>
              <w:left w:val="nil"/>
              <w:bottom w:val="nil"/>
              <w:right w:val="nil"/>
            </w:tcBorders>
          </w:tcPr>
          <w:p w14:paraId="075AE2AA" w14:textId="77777777" w:rsidR="008D05D3" w:rsidRPr="007E680C" w:rsidRDefault="008D05D3" w:rsidP="006211E7">
            <w:pPr>
              <w:widowControl w:val="0"/>
              <w:autoSpaceDE w:val="0"/>
              <w:autoSpaceDN w:val="0"/>
              <w:adjustRightInd w:val="0"/>
              <w:spacing w:after="0" w:line="240" w:lineRule="auto"/>
              <w:jc w:val="center"/>
              <w:rPr>
                <w:rFonts w:ascii="Times New Roman" w:hAnsi="Times New Roman"/>
                <w:sz w:val="18"/>
                <w:szCs w:val="18"/>
              </w:rPr>
            </w:pPr>
            <w:r w:rsidRPr="007E680C">
              <w:rPr>
                <w:rFonts w:ascii="Times New Roman" w:hAnsi="Times New Roman"/>
                <w:sz w:val="18"/>
                <w:szCs w:val="18"/>
              </w:rPr>
              <w:t>(0.00349)</w:t>
            </w:r>
          </w:p>
        </w:tc>
        <w:tc>
          <w:tcPr>
            <w:tcW w:w="0" w:type="auto"/>
            <w:tcBorders>
              <w:top w:val="nil"/>
              <w:left w:val="nil"/>
              <w:bottom w:val="nil"/>
              <w:right w:val="nil"/>
            </w:tcBorders>
          </w:tcPr>
          <w:p w14:paraId="44B63CBE" w14:textId="77777777" w:rsidR="008D05D3" w:rsidRPr="007E680C" w:rsidRDefault="008D05D3" w:rsidP="006211E7">
            <w:pPr>
              <w:widowControl w:val="0"/>
              <w:autoSpaceDE w:val="0"/>
              <w:autoSpaceDN w:val="0"/>
              <w:adjustRightInd w:val="0"/>
              <w:spacing w:after="0" w:line="240" w:lineRule="auto"/>
              <w:jc w:val="center"/>
              <w:rPr>
                <w:rFonts w:ascii="Times New Roman" w:hAnsi="Times New Roman"/>
                <w:sz w:val="18"/>
                <w:szCs w:val="18"/>
              </w:rPr>
            </w:pPr>
            <w:r w:rsidRPr="007E680C">
              <w:rPr>
                <w:rFonts w:ascii="Times New Roman" w:hAnsi="Times New Roman"/>
                <w:sz w:val="18"/>
                <w:szCs w:val="18"/>
              </w:rPr>
              <w:t>(0.00381)</w:t>
            </w:r>
          </w:p>
        </w:tc>
        <w:tc>
          <w:tcPr>
            <w:tcW w:w="0" w:type="auto"/>
            <w:tcBorders>
              <w:top w:val="nil"/>
              <w:left w:val="nil"/>
              <w:bottom w:val="nil"/>
              <w:right w:val="nil"/>
            </w:tcBorders>
          </w:tcPr>
          <w:p w14:paraId="1E452C94" w14:textId="77777777" w:rsidR="008D05D3" w:rsidRPr="007E680C" w:rsidRDefault="008D05D3" w:rsidP="006211E7">
            <w:pPr>
              <w:widowControl w:val="0"/>
              <w:autoSpaceDE w:val="0"/>
              <w:autoSpaceDN w:val="0"/>
              <w:adjustRightInd w:val="0"/>
              <w:spacing w:after="0" w:line="240" w:lineRule="auto"/>
              <w:jc w:val="center"/>
              <w:rPr>
                <w:rFonts w:ascii="Times New Roman" w:hAnsi="Times New Roman"/>
                <w:sz w:val="18"/>
                <w:szCs w:val="18"/>
              </w:rPr>
            </w:pPr>
            <w:r w:rsidRPr="007E680C">
              <w:rPr>
                <w:rFonts w:ascii="Times New Roman" w:hAnsi="Times New Roman"/>
                <w:sz w:val="18"/>
                <w:szCs w:val="18"/>
              </w:rPr>
              <w:t>(0.00555)</w:t>
            </w:r>
          </w:p>
        </w:tc>
        <w:tc>
          <w:tcPr>
            <w:tcW w:w="0" w:type="auto"/>
            <w:tcBorders>
              <w:top w:val="nil"/>
              <w:left w:val="nil"/>
              <w:bottom w:val="nil"/>
              <w:right w:val="nil"/>
            </w:tcBorders>
          </w:tcPr>
          <w:p w14:paraId="5ECBDE4A" w14:textId="77777777" w:rsidR="008D05D3" w:rsidRPr="007E680C" w:rsidRDefault="008D05D3" w:rsidP="006211E7">
            <w:pPr>
              <w:widowControl w:val="0"/>
              <w:autoSpaceDE w:val="0"/>
              <w:autoSpaceDN w:val="0"/>
              <w:adjustRightInd w:val="0"/>
              <w:spacing w:after="0" w:line="240" w:lineRule="auto"/>
              <w:jc w:val="center"/>
              <w:rPr>
                <w:rFonts w:ascii="Times New Roman" w:hAnsi="Times New Roman"/>
                <w:sz w:val="18"/>
                <w:szCs w:val="18"/>
              </w:rPr>
            </w:pPr>
            <w:r w:rsidRPr="007E680C">
              <w:rPr>
                <w:rFonts w:ascii="Times New Roman" w:hAnsi="Times New Roman"/>
                <w:sz w:val="18"/>
                <w:szCs w:val="18"/>
              </w:rPr>
              <w:t>(0.00720)</w:t>
            </w:r>
          </w:p>
        </w:tc>
      </w:tr>
      <w:tr w:rsidR="008D05D3" w:rsidRPr="0006353D" w14:paraId="31CAEA6B" w14:textId="77777777" w:rsidTr="006211E7">
        <w:tc>
          <w:tcPr>
            <w:tcW w:w="0" w:type="auto"/>
            <w:tcBorders>
              <w:top w:val="nil"/>
              <w:left w:val="nil"/>
              <w:bottom w:val="nil"/>
              <w:right w:val="nil"/>
            </w:tcBorders>
          </w:tcPr>
          <w:p w14:paraId="1557D307" w14:textId="77777777" w:rsidR="008D05D3" w:rsidRPr="0006353D" w:rsidRDefault="008D05D3" w:rsidP="006211E7">
            <w:pPr>
              <w:widowControl w:val="0"/>
              <w:autoSpaceDE w:val="0"/>
              <w:autoSpaceDN w:val="0"/>
              <w:adjustRightInd w:val="0"/>
              <w:spacing w:after="0" w:line="240" w:lineRule="auto"/>
              <w:rPr>
                <w:rFonts w:ascii="Times New Roman" w:hAnsi="Times New Roman"/>
                <w:sz w:val="16"/>
                <w:szCs w:val="16"/>
              </w:rPr>
            </w:pPr>
          </w:p>
        </w:tc>
        <w:tc>
          <w:tcPr>
            <w:tcW w:w="0" w:type="auto"/>
            <w:tcBorders>
              <w:top w:val="nil"/>
              <w:left w:val="nil"/>
              <w:bottom w:val="nil"/>
              <w:right w:val="nil"/>
            </w:tcBorders>
          </w:tcPr>
          <w:p w14:paraId="654760A6" w14:textId="77777777" w:rsidR="008D05D3" w:rsidRPr="0006353D" w:rsidRDefault="008D05D3" w:rsidP="006211E7">
            <w:pPr>
              <w:widowControl w:val="0"/>
              <w:autoSpaceDE w:val="0"/>
              <w:autoSpaceDN w:val="0"/>
              <w:adjustRightInd w:val="0"/>
              <w:spacing w:after="0" w:line="240" w:lineRule="auto"/>
              <w:rPr>
                <w:rFonts w:ascii="Times New Roman" w:hAnsi="Times New Roman"/>
                <w:sz w:val="16"/>
                <w:szCs w:val="16"/>
              </w:rPr>
            </w:pPr>
          </w:p>
        </w:tc>
        <w:tc>
          <w:tcPr>
            <w:tcW w:w="0" w:type="auto"/>
            <w:tcBorders>
              <w:top w:val="nil"/>
              <w:left w:val="nil"/>
              <w:bottom w:val="nil"/>
              <w:right w:val="nil"/>
            </w:tcBorders>
          </w:tcPr>
          <w:p w14:paraId="7E53A77A" w14:textId="77777777" w:rsidR="008D05D3" w:rsidRPr="0006353D" w:rsidRDefault="008D05D3" w:rsidP="006211E7">
            <w:pPr>
              <w:widowControl w:val="0"/>
              <w:autoSpaceDE w:val="0"/>
              <w:autoSpaceDN w:val="0"/>
              <w:adjustRightInd w:val="0"/>
              <w:spacing w:after="0" w:line="240" w:lineRule="auto"/>
              <w:rPr>
                <w:rFonts w:ascii="Times New Roman" w:hAnsi="Times New Roman"/>
                <w:sz w:val="16"/>
                <w:szCs w:val="16"/>
              </w:rPr>
            </w:pPr>
          </w:p>
        </w:tc>
        <w:tc>
          <w:tcPr>
            <w:tcW w:w="0" w:type="auto"/>
            <w:tcBorders>
              <w:top w:val="nil"/>
              <w:left w:val="nil"/>
              <w:bottom w:val="nil"/>
              <w:right w:val="nil"/>
            </w:tcBorders>
          </w:tcPr>
          <w:p w14:paraId="6A4CF817" w14:textId="77777777" w:rsidR="008D05D3" w:rsidRPr="0006353D" w:rsidRDefault="008D05D3" w:rsidP="006211E7">
            <w:pPr>
              <w:widowControl w:val="0"/>
              <w:autoSpaceDE w:val="0"/>
              <w:autoSpaceDN w:val="0"/>
              <w:adjustRightInd w:val="0"/>
              <w:spacing w:after="0" w:line="240" w:lineRule="auto"/>
              <w:rPr>
                <w:rFonts w:ascii="Times New Roman" w:hAnsi="Times New Roman"/>
                <w:sz w:val="16"/>
                <w:szCs w:val="16"/>
              </w:rPr>
            </w:pPr>
          </w:p>
        </w:tc>
        <w:tc>
          <w:tcPr>
            <w:tcW w:w="0" w:type="auto"/>
            <w:tcBorders>
              <w:top w:val="nil"/>
              <w:left w:val="nil"/>
              <w:bottom w:val="nil"/>
              <w:right w:val="nil"/>
            </w:tcBorders>
          </w:tcPr>
          <w:p w14:paraId="25D68577" w14:textId="77777777" w:rsidR="008D05D3" w:rsidRPr="0006353D" w:rsidRDefault="008D05D3" w:rsidP="006211E7">
            <w:pPr>
              <w:widowControl w:val="0"/>
              <w:autoSpaceDE w:val="0"/>
              <w:autoSpaceDN w:val="0"/>
              <w:adjustRightInd w:val="0"/>
              <w:spacing w:after="0" w:line="240" w:lineRule="auto"/>
              <w:rPr>
                <w:rFonts w:ascii="Times New Roman" w:hAnsi="Times New Roman"/>
                <w:sz w:val="16"/>
                <w:szCs w:val="16"/>
              </w:rPr>
            </w:pPr>
          </w:p>
        </w:tc>
      </w:tr>
      <w:tr w:rsidR="008D05D3" w:rsidRPr="007E680C" w14:paraId="67A1BD5D" w14:textId="77777777" w:rsidTr="006211E7">
        <w:tc>
          <w:tcPr>
            <w:tcW w:w="0" w:type="auto"/>
            <w:tcBorders>
              <w:top w:val="nil"/>
              <w:left w:val="nil"/>
              <w:bottom w:val="nil"/>
              <w:right w:val="nil"/>
            </w:tcBorders>
          </w:tcPr>
          <w:p w14:paraId="508FC996" w14:textId="77777777" w:rsidR="008D05D3" w:rsidRPr="007E680C" w:rsidRDefault="008D05D3" w:rsidP="006211E7">
            <w:pPr>
              <w:widowControl w:val="0"/>
              <w:autoSpaceDE w:val="0"/>
              <w:autoSpaceDN w:val="0"/>
              <w:adjustRightInd w:val="0"/>
              <w:spacing w:after="0" w:line="240" w:lineRule="auto"/>
              <w:rPr>
                <w:rFonts w:ascii="Times New Roman" w:hAnsi="Times New Roman"/>
                <w:sz w:val="18"/>
                <w:szCs w:val="18"/>
              </w:rPr>
            </w:pPr>
            <w:r w:rsidRPr="007E680C">
              <w:rPr>
                <w:rFonts w:ascii="Times New Roman" w:hAnsi="Times New Roman"/>
                <w:sz w:val="18"/>
                <w:szCs w:val="18"/>
              </w:rPr>
              <w:t>Lagged OPS</w:t>
            </w:r>
          </w:p>
        </w:tc>
        <w:tc>
          <w:tcPr>
            <w:tcW w:w="0" w:type="auto"/>
            <w:tcBorders>
              <w:top w:val="nil"/>
              <w:left w:val="nil"/>
              <w:bottom w:val="nil"/>
              <w:right w:val="nil"/>
            </w:tcBorders>
          </w:tcPr>
          <w:p w14:paraId="37355A9B" w14:textId="77777777" w:rsidR="008D05D3" w:rsidRPr="007E680C" w:rsidRDefault="008D05D3" w:rsidP="006211E7">
            <w:pPr>
              <w:widowControl w:val="0"/>
              <w:autoSpaceDE w:val="0"/>
              <w:autoSpaceDN w:val="0"/>
              <w:adjustRightInd w:val="0"/>
              <w:spacing w:after="0" w:line="240" w:lineRule="auto"/>
              <w:jc w:val="center"/>
              <w:rPr>
                <w:rFonts w:ascii="Times New Roman" w:hAnsi="Times New Roman"/>
                <w:sz w:val="18"/>
                <w:szCs w:val="18"/>
              </w:rPr>
            </w:pPr>
            <w:r w:rsidRPr="007E680C">
              <w:rPr>
                <w:rFonts w:ascii="Times New Roman" w:hAnsi="Times New Roman"/>
                <w:sz w:val="18"/>
                <w:szCs w:val="18"/>
              </w:rPr>
              <w:t>0.232</w:t>
            </w:r>
            <w:r w:rsidRPr="007E680C">
              <w:rPr>
                <w:rFonts w:ascii="Times New Roman" w:hAnsi="Times New Roman"/>
                <w:sz w:val="18"/>
                <w:szCs w:val="18"/>
                <w:vertAlign w:val="superscript"/>
              </w:rPr>
              <w:t>***</w:t>
            </w:r>
          </w:p>
        </w:tc>
        <w:tc>
          <w:tcPr>
            <w:tcW w:w="0" w:type="auto"/>
            <w:tcBorders>
              <w:top w:val="nil"/>
              <w:left w:val="nil"/>
              <w:bottom w:val="nil"/>
              <w:right w:val="nil"/>
            </w:tcBorders>
          </w:tcPr>
          <w:p w14:paraId="14E1C15B" w14:textId="77777777" w:rsidR="008D05D3" w:rsidRPr="007E680C" w:rsidRDefault="008D05D3" w:rsidP="006211E7">
            <w:pPr>
              <w:widowControl w:val="0"/>
              <w:autoSpaceDE w:val="0"/>
              <w:autoSpaceDN w:val="0"/>
              <w:adjustRightInd w:val="0"/>
              <w:spacing w:after="0" w:line="240" w:lineRule="auto"/>
              <w:jc w:val="center"/>
              <w:rPr>
                <w:rFonts w:ascii="Times New Roman" w:hAnsi="Times New Roman"/>
                <w:sz w:val="18"/>
                <w:szCs w:val="18"/>
              </w:rPr>
            </w:pPr>
            <w:r w:rsidRPr="007E680C">
              <w:rPr>
                <w:rFonts w:ascii="Times New Roman" w:hAnsi="Times New Roman"/>
                <w:sz w:val="18"/>
                <w:szCs w:val="18"/>
              </w:rPr>
              <w:t>0.351</w:t>
            </w:r>
            <w:r w:rsidRPr="007E680C">
              <w:rPr>
                <w:rFonts w:ascii="Times New Roman" w:hAnsi="Times New Roman"/>
                <w:sz w:val="18"/>
                <w:szCs w:val="18"/>
                <w:vertAlign w:val="superscript"/>
              </w:rPr>
              <w:t>***</w:t>
            </w:r>
          </w:p>
        </w:tc>
        <w:tc>
          <w:tcPr>
            <w:tcW w:w="0" w:type="auto"/>
            <w:tcBorders>
              <w:top w:val="nil"/>
              <w:left w:val="nil"/>
              <w:bottom w:val="nil"/>
              <w:right w:val="nil"/>
            </w:tcBorders>
          </w:tcPr>
          <w:p w14:paraId="33C379C1" w14:textId="77777777" w:rsidR="008D05D3" w:rsidRPr="007E680C" w:rsidRDefault="008D05D3" w:rsidP="006211E7">
            <w:pPr>
              <w:widowControl w:val="0"/>
              <w:autoSpaceDE w:val="0"/>
              <w:autoSpaceDN w:val="0"/>
              <w:adjustRightInd w:val="0"/>
              <w:spacing w:after="0" w:line="240" w:lineRule="auto"/>
              <w:jc w:val="center"/>
              <w:rPr>
                <w:rFonts w:ascii="Times New Roman" w:hAnsi="Times New Roman"/>
                <w:sz w:val="18"/>
                <w:szCs w:val="18"/>
              </w:rPr>
            </w:pPr>
            <w:r w:rsidRPr="007E680C">
              <w:rPr>
                <w:rFonts w:ascii="Times New Roman" w:hAnsi="Times New Roman"/>
                <w:sz w:val="18"/>
                <w:szCs w:val="18"/>
              </w:rPr>
              <w:t>0.318</w:t>
            </w:r>
            <w:r w:rsidRPr="007E680C">
              <w:rPr>
                <w:rFonts w:ascii="Times New Roman" w:hAnsi="Times New Roman"/>
                <w:sz w:val="18"/>
                <w:szCs w:val="18"/>
                <w:vertAlign w:val="superscript"/>
              </w:rPr>
              <w:t>***</w:t>
            </w:r>
          </w:p>
        </w:tc>
        <w:tc>
          <w:tcPr>
            <w:tcW w:w="0" w:type="auto"/>
            <w:tcBorders>
              <w:top w:val="nil"/>
              <w:left w:val="nil"/>
              <w:bottom w:val="nil"/>
              <w:right w:val="nil"/>
            </w:tcBorders>
          </w:tcPr>
          <w:p w14:paraId="6D22B5B4" w14:textId="77777777" w:rsidR="008D05D3" w:rsidRPr="007E680C" w:rsidRDefault="008D05D3" w:rsidP="006211E7">
            <w:pPr>
              <w:widowControl w:val="0"/>
              <w:autoSpaceDE w:val="0"/>
              <w:autoSpaceDN w:val="0"/>
              <w:adjustRightInd w:val="0"/>
              <w:spacing w:after="0" w:line="240" w:lineRule="auto"/>
              <w:jc w:val="center"/>
              <w:rPr>
                <w:rFonts w:ascii="Times New Roman" w:hAnsi="Times New Roman"/>
                <w:sz w:val="18"/>
                <w:szCs w:val="18"/>
              </w:rPr>
            </w:pPr>
            <w:r w:rsidRPr="007E680C">
              <w:rPr>
                <w:rFonts w:ascii="Times New Roman" w:hAnsi="Times New Roman"/>
                <w:sz w:val="18"/>
                <w:szCs w:val="18"/>
              </w:rPr>
              <w:t>0.290</w:t>
            </w:r>
            <w:r w:rsidRPr="007E680C">
              <w:rPr>
                <w:rFonts w:ascii="Times New Roman" w:hAnsi="Times New Roman"/>
                <w:sz w:val="18"/>
                <w:szCs w:val="18"/>
                <w:vertAlign w:val="superscript"/>
              </w:rPr>
              <w:t>***</w:t>
            </w:r>
          </w:p>
        </w:tc>
      </w:tr>
      <w:tr w:rsidR="008D05D3" w:rsidRPr="007E680C" w14:paraId="0D3186CF" w14:textId="77777777" w:rsidTr="006211E7">
        <w:tc>
          <w:tcPr>
            <w:tcW w:w="0" w:type="auto"/>
            <w:tcBorders>
              <w:top w:val="nil"/>
              <w:left w:val="nil"/>
              <w:bottom w:val="nil"/>
              <w:right w:val="nil"/>
            </w:tcBorders>
          </w:tcPr>
          <w:p w14:paraId="42EA861B" w14:textId="77777777" w:rsidR="008D05D3" w:rsidRPr="007E680C" w:rsidRDefault="008D05D3" w:rsidP="006211E7">
            <w:pPr>
              <w:widowControl w:val="0"/>
              <w:autoSpaceDE w:val="0"/>
              <w:autoSpaceDN w:val="0"/>
              <w:adjustRightInd w:val="0"/>
              <w:spacing w:after="0" w:line="240" w:lineRule="auto"/>
              <w:rPr>
                <w:rFonts w:ascii="Times New Roman" w:hAnsi="Times New Roman"/>
                <w:sz w:val="18"/>
                <w:szCs w:val="18"/>
              </w:rPr>
            </w:pPr>
          </w:p>
        </w:tc>
        <w:tc>
          <w:tcPr>
            <w:tcW w:w="0" w:type="auto"/>
            <w:tcBorders>
              <w:top w:val="nil"/>
              <w:left w:val="nil"/>
              <w:bottom w:val="nil"/>
              <w:right w:val="nil"/>
            </w:tcBorders>
          </w:tcPr>
          <w:p w14:paraId="3A27942C" w14:textId="77777777" w:rsidR="008D05D3" w:rsidRPr="007E680C" w:rsidRDefault="008D05D3" w:rsidP="006211E7">
            <w:pPr>
              <w:widowControl w:val="0"/>
              <w:autoSpaceDE w:val="0"/>
              <w:autoSpaceDN w:val="0"/>
              <w:adjustRightInd w:val="0"/>
              <w:spacing w:after="0" w:line="240" w:lineRule="auto"/>
              <w:jc w:val="center"/>
              <w:rPr>
                <w:rFonts w:ascii="Times New Roman" w:hAnsi="Times New Roman"/>
                <w:sz w:val="18"/>
                <w:szCs w:val="18"/>
              </w:rPr>
            </w:pPr>
            <w:r w:rsidRPr="007E680C">
              <w:rPr>
                <w:rFonts w:ascii="Times New Roman" w:hAnsi="Times New Roman"/>
                <w:sz w:val="18"/>
                <w:szCs w:val="18"/>
              </w:rPr>
              <w:t>(0.0136)</w:t>
            </w:r>
          </w:p>
        </w:tc>
        <w:tc>
          <w:tcPr>
            <w:tcW w:w="0" w:type="auto"/>
            <w:tcBorders>
              <w:top w:val="nil"/>
              <w:left w:val="nil"/>
              <w:bottom w:val="nil"/>
              <w:right w:val="nil"/>
            </w:tcBorders>
          </w:tcPr>
          <w:p w14:paraId="1B6C3813" w14:textId="77777777" w:rsidR="008D05D3" w:rsidRPr="007E680C" w:rsidRDefault="008D05D3" w:rsidP="006211E7">
            <w:pPr>
              <w:widowControl w:val="0"/>
              <w:autoSpaceDE w:val="0"/>
              <w:autoSpaceDN w:val="0"/>
              <w:adjustRightInd w:val="0"/>
              <w:spacing w:after="0" w:line="240" w:lineRule="auto"/>
              <w:jc w:val="center"/>
              <w:rPr>
                <w:rFonts w:ascii="Times New Roman" w:hAnsi="Times New Roman"/>
                <w:sz w:val="18"/>
                <w:szCs w:val="18"/>
              </w:rPr>
            </w:pPr>
            <w:r w:rsidRPr="007E680C">
              <w:rPr>
                <w:rFonts w:ascii="Times New Roman" w:hAnsi="Times New Roman"/>
                <w:sz w:val="18"/>
                <w:szCs w:val="18"/>
              </w:rPr>
              <w:t>(0.0152)</w:t>
            </w:r>
          </w:p>
        </w:tc>
        <w:tc>
          <w:tcPr>
            <w:tcW w:w="0" w:type="auto"/>
            <w:tcBorders>
              <w:top w:val="nil"/>
              <w:left w:val="nil"/>
              <w:bottom w:val="nil"/>
              <w:right w:val="nil"/>
            </w:tcBorders>
          </w:tcPr>
          <w:p w14:paraId="21AFED72" w14:textId="77777777" w:rsidR="008D05D3" w:rsidRPr="007E680C" w:rsidRDefault="008D05D3" w:rsidP="006211E7">
            <w:pPr>
              <w:widowControl w:val="0"/>
              <w:autoSpaceDE w:val="0"/>
              <w:autoSpaceDN w:val="0"/>
              <w:adjustRightInd w:val="0"/>
              <w:spacing w:after="0" w:line="240" w:lineRule="auto"/>
              <w:jc w:val="center"/>
              <w:rPr>
                <w:rFonts w:ascii="Times New Roman" w:hAnsi="Times New Roman"/>
                <w:sz w:val="18"/>
                <w:szCs w:val="18"/>
              </w:rPr>
            </w:pPr>
            <w:r w:rsidRPr="007E680C">
              <w:rPr>
                <w:rFonts w:ascii="Times New Roman" w:hAnsi="Times New Roman"/>
                <w:sz w:val="18"/>
                <w:szCs w:val="18"/>
              </w:rPr>
              <w:t>(0.0187)</w:t>
            </w:r>
          </w:p>
        </w:tc>
        <w:tc>
          <w:tcPr>
            <w:tcW w:w="0" w:type="auto"/>
            <w:tcBorders>
              <w:top w:val="nil"/>
              <w:left w:val="nil"/>
              <w:bottom w:val="nil"/>
              <w:right w:val="nil"/>
            </w:tcBorders>
          </w:tcPr>
          <w:p w14:paraId="7534FF42" w14:textId="77777777" w:rsidR="008D05D3" w:rsidRPr="007E680C" w:rsidRDefault="008D05D3" w:rsidP="006211E7">
            <w:pPr>
              <w:widowControl w:val="0"/>
              <w:autoSpaceDE w:val="0"/>
              <w:autoSpaceDN w:val="0"/>
              <w:adjustRightInd w:val="0"/>
              <w:spacing w:after="0" w:line="240" w:lineRule="auto"/>
              <w:jc w:val="center"/>
              <w:rPr>
                <w:rFonts w:ascii="Times New Roman" w:hAnsi="Times New Roman"/>
                <w:sz w:val="18"/>
                <w:szCs w:val="18"/>
              </w:rPr>
            </w:pPr>
            <w:r w:rsidRPr="007E680C">
              <w:rPr>
                <w:rFonts w:ascii="Times New Roman" w:hAnsi="Times New Roman"/>
                <w:sz w:val="18"/>
                <w:szCs w:val="18"/>
              </w:rPr>
              <w:t>(0.0134)</w:t>
            </w:r>
          </w:p>
        </w:tc>
      </w:tr>
      <w:tr w:rsidR="008D05D3" w:rsidRPr="0006353D" w14:paraId="3FC960C7" w14:textId="77777777" w:rsidTr="006211E7">
        <w:tc>
          <w:tcPr>
            <w:tcW w:w="0" w:type="auto"/>
            <w:tcBorders>
              <w:top w:val="nil"/>
              <w:left w:val="nil"/>
              <w:bottom w:val="nil"/>
              <w:right w:val="nil"/>
            </w:tcBorders>
          </w:tcPr>
          <w:p w14:paraId="400D622E" w14:textId="77777777" w:rsidR="008D05D3" w:rsidRPr="0006353D" w:rsidRDefault="008D05D3" w:rsidP="006211E7">
            <w:pPr>
              <w:widowControl w:val="0"/>
              <w:autoSpaceDE w:val="0"/>
              <w:autoSpaceDN w:val="0"/>
              <w:adjustRightInd w:val="0"/>
              <w:spacing w:after="0" w:line="240" w:lineRule="auto"/>
              <w:rPr>
                <w:rFonts w:ascii="Times New Roman" w:hAnsi="Times New Roman"/>
                <w:sz w:val="16"/>
                <w:szCs w:val="16"/>
              </w:rPr>
            </w:pPr>
          </w:p>
        </w:tc>
        <w:tc>
          <w:tcPr>
            <w:tcW w:w="0" w:type="auto"/>
            <w:tcBorders>
              <w:top w:val="nil"/>
              <w:left w:val="nil"/>
              <w:bottom w:val="nil"/>
              <w:right w:val="nil"/>
            </w:tcBorders>
          </w:tcPr>
          <w:p w14:paraId="5C7C5447" w14:textId="77777777" w:rsidR="008D05D3" w:rsidRPr="0006353D" w:rsidRDefault="008D05D3" w:rsidP="006211E7">
            <w:pPr>
              <w:widowControl w:val="0"/>
              <w:autoSpaceDE w:val="0"/>
              <w:autoSpaceDN w:val="0"/>
              <w:adjustRightInd w:val="0"/>
              <w:spacing w:after="0" w:line="240" w:lineRule="auto"/>
              <w:rPr>
                <w:rFonts w:ascii="Times New Roman" w:hAnsi="Times New Roman"/>
                <w:sz w:val="16"/>
                <w:szCs w:val="16"/>
              </w:rPr>
            </w:pPr>
          </w:p>
        </w:tc>
        <w:tc>
          <w:tcPr>
            <w:tcW w:w="0" w:type="auto"/>
            <w:tcBorders>
              <w:top w:val="nil"/>
              <w:left w:val="nil"/>
              <w:bottom w:val="nil"/>
              <w:right w:val="nil"/>
            </w:tcBorders>
          </w:tcPr>
          <w:p w14:paraId="28BA1245" w14:textId="77777777" w:rsidR="008D05D3" w:rsidRPr="0006353D" w:rsidRDefault="008D05D3" w:rsidP="006211E7">
            <w:pPr>
              <w:widowControl w:val="0"/>
              <w:autoSpaceDE w:val="0"/>
              <w:autoSpaceDN w:val="0"/>
              <w:adjustRightInd w:val="0"/>
              <w:spacing w:after="0" w:line="240" w:lineRule="auto"/>
              <w:rPr>
                <w:rFonts w:ascii="Times New Roman" w:hAnsi="Times New Roman"/>
                <w:sz w:val="16"/>
                <w:szCs w:val="16"/>
              </w:rPr>
            </w:pPr>
          </w:p>
        </w:tc>
        <w:tc>
          <w:tcPr>
            <w:tcW w:w="0" w:type="auto"/>
            <w:tcBorders>
              <w:top w:val="nil"/>
              <w:left w:val="nil"/>
              <w:bottom w:val="nil"/>
              <w:right w:val="nil"/>
            </w:tcBorders>
          </w:tcPr>
          <w:p w14:paraId="055B98D1" w14:textId="77777777" w:rsidR="008D05D3" w:rsidRPr="0006353D" w:rsidRDefault="008D05D3" w:rsidP="006211E7">
            <w:pPr>
              <w:widowControl w:val="0"/>
              <w:autoSpaceDE w:val="0"/>
              <w:autoSpaceDN w:val="0"/>
              <w:adjustRightInd w:val="0"/>
              <w:spacing w:after="0" w:line="240" w:lineRule="auto"/>
              <w:rPr>
                <w:rFonts w:ascii="Times New Roman" w:hAnsi="Times New Roman"/>
                <w:sz w:val="16"/>
                <w:szCs w:val="16"/>
              </w:rPr>
            </w:pPr>
          </w:p>
        </w:tc>
        <w:tc>
          <w:tcPr>
            <w:tcW w:w="0" w:type="auto"/>
            <w:tcBorders>
              <w:top w:val="nil"/>
              <w:left w:val="nil"/>
              <w:bottom w:val="nil"/>
              <w:right w:val="nil"/>
            </w:tcBorders>
          </w:tcPr>
          <w:p w14:paraId="260242CC" w14:textId="77777777" w:rsidR="008D05D3" w:rsidRPr="0006353D" w:rsidRDefault="008D05D3" w:rsidP="006211E7">
            <w:pPr>
              <w:widowControl w:val="0"/>
              <w:autoSpaceDE w:val="0"/>
              <w:autoSpaceDN w:val="0"/>
              <w:adjustRightInd w:val="0"/>
              <w:spacing w:after="0" w:line="240" w:lineRule="auto"/>
              <w:rPr>
                <w:rFonts w:ascii="Times New Roman" w:hAnsi="Times New Roman"/>
                <w:sz w:val="16"/>
                <w:szCs w:val="16"/>
              </w:rPr>
            </w:pPr>
          </w:p>
        </w:tc>
      </w:tr>
      <w:tr w:rsidR="008D05D3" w:rsidRPr="007E680C" w14:paraId="78006222" w14:textId="77777777" w:rsidTr="006211E7">
        <w:tc>
          <w:tcPr>
            <w:tcW w:w="0" w:type="auto"/>
            <w:tcBorders>
              <w:top w:val="nil"/>
              <w:left w:val="nil"/>
              <w:bottom w:val="nil"/>
              <w:right w:val="nil"/>
            </w:tcBorders>
          </w:tcPr>
          <w:p w14:paraId="2B9295E0" w14:textId="77777777" w:rsidR="008D05D3" w:rsidRPr="007E680C" w:rsidRDefault="008D05D3" w:rsidP="006211E7">
            <w:pPr>
              <w:widowControl w:val="0"/>
              <w:autoSpaceDE w:val="0"/>
              <w:autoSpaceDN w:val="0"/>
              <w:adjustRightInd w:val="0"/>
              <w:spacing w:after="0" w:line="240" w:lineRule="auto"/>
              <w:rPr>
                <w:rFonts w:ascii="Times New Roman" w:hAnsi="Times New Roman"/>
                <w:sz w:val="18"/>
                <w:szCs w:val="18"/>
              </w:rPr>
            </w:pPr>
            <w:r w:rsidRPr="007E680C">
              <w:rPr>
                <w:rFonts w:ascii="Times New Roman" w:hAnsi="Times New Roman"/>
                <w:sz w:val="18"/>
                <w:szCs w:val="18"/>
              </w:rPr>
              <w:t>Scouts</w:t>
            </w:r>
          </w:p>
        </w:tc>
        <w:tc>
          <w:tcPr>
            <w:tcW w:w="0" w:type="auto"/>
            <w:tcBorders>
              <w:top w:val="nil"/>
              <w:left w:val="nil"/>
              <w:bottom w:val="nil"/>
              <w:right w:val="nil"/>
            </w:tcBorders>
          </w:tcPr>
          <w:p w14:paraId="318C7536" w14:textId="77777777" w:rsidR="008D05D3" w:rsidRPr="007E680C" w:rsidRDefault="008D05D3" w:rsidP="006211E7">
            <w:pPr>
              <w:widowControl w:val="0"/>
              <w:autoSpaceDE w:val="0"/>
              <w:autoSpaceDN w:val="0"/>
              <w:adjustRightInd w:val="0"/>
              <w:spacing w:after="0" w:line="240" w:lineRule="auto"/>
              <w:jc w:val="center"/>
              <w:rPr>
                <w:rFonts w:ascii="Times New Roman" w:hAnsi="Times New Roman"/>
                <w:sz w:val="18"/>
                <w:szCs w:val="18"/>
              </w:rPr>
            </w:pPr>
            <w:r w:rsidRPr="007E680C">
              <w:rPr>
                <w:rFonts w:ascii="Times New Roman" w:hAnsi="Times New Roman"/>
                <w:sz w:val="18"/>
                <w:szCs w:val="18"/>
              </w:rPr>
              <w:t>0.00136</w:t>
            </w:r>
            <w:r w:rsidRPr="007E680C">
              <w:rPr>
                <w:rFonts w:ascii="Times New Roman" w:hAnsi="Times New Roman"/>
                <w:sz w:val="18"/>
                <w:szCs w:val="18"/>
                <w:vertAlign w:val="superscript"/>
              </w:rPr>
              <w:t>***</w:t>
            </w:r>
          </w:p>
        </w:tc>
        <w:tc>
          <w:tcPr>
            <w:tcW w:w="0" w:type="auto"/>
            <w:tcBorders>
              <w:top w:val="nil"/>
              <w:left w:val="nil"/>
              <w:bottom w:val="nil"/>
              <w:right w:val="nil"/>
            </w:tcBorders>
          </w:tcPr>
          <w:p w14:paraId="7479735A" w14:textId="77777777" w:rsidR="008D05D3" w:rsidRPr="007E680C" w:rsidRDefault="008D05D3" w:rsidP="006211E7">
            <w:pPr>
              <w:widowControl w:val="0"/>
              <w:autoSpaceDE w:val="0"/>
              <w:autoSpaceDN w:val="0"/>
              <w:adjustRightInd w:val="0"/>
              <w:spacing w:after="0" w:line="240" w:lineRule="auto"/>
              <w:jc w:val="center"/>
              <w:rPr>
                <w:rFonts w:ascii="Times New Roman" w:hAnsi="Times New Roman"/>
                <w:sz w:val="18"/>
                <w:szCs w:val="18"/>
              </w:rPr>
            </w:pPr>
            <w:r w:rsidRPr="007E680C">
              <w:rPr>
                <w:rFonts w:ascii="Times New Roman" w:hAnsi="Times New Roman"/>
                <w:sz w:val="18"/>
                <w:szCs w:val="18"/>
              </w:rPr>
              <w:t>-0.000648</w:t>
            </w:r>
          </w:p>
        </w:tc>
        <w:tc>
          <w:tcPr>
            <w:tcW w:w="0" w:type="auto"/>
            <w:tcBorders>
              <w:top w:val="nil"/>
              <w:left w:val="nil"/>
              <w:bottom w:val="nil"/>
              <w:right w:val="nil"/>
            </w:tcBorders>
          </w:tcPr>
          <w:p w14:paraId="724B429F" w14:textId="77777777" w:rsidR="008D05D3" w:rsidRPr="007E680C" w:rsidRDefault="008D05D3" w:rsidP="006211E7">
            <w:pPr>
              <w:widowControl w:val="0"/>
              <w:autoSpaceDE w:val="0"/>
              <w:autoSpaceDN w:val="0"/>
              <w:adjustRightInd w:val="0"/>
              <w:spacing w:after="0" w:line="240" w:lineRule="auto"/>
              <w:jc w:val="center"/>
              <w:rPr>
                <w:rFonts w:ascii="Times New Roman" w:hAnsi="Times New Roman"/>
                <w:sz w:val="18"/>
                <w:szCs w:val="18"/>
              </w:rPr>
            </w:pPr>
            <w:r w:rsidRPr="007E680C">
              <w:rPr>
                <w:rFonts w:ascii="Times New Roman" w:hAnsi="Times New Roman"/>
                <w:sz w:val="18"/>
                <w:szCs w:val="18"/>
              </w:rPr>
              <w:t>0.000772</w:t>
            </w:r>
          </w:p>
        </w:tc>
        <w:tc>
          <w:tcPr>
            <w:tcW w:w="0" w:type="auto"/>
            <w:tcBorders>
              <w:top w:val="nil"/>
              <w:left w:val="nil"/>
              <w:bottom w:val="nil"/>
              <w:right w:val="nil"/>
            </w:tcBorders>
          </w:tcPr>
          <w:p w14:paraId="4C47C293" w14:textId="77777777" w:rsidR="008D05D3" w:rsidRPr="007E680C" w:rsidRDefault="008D05D3" w:rsidP="006211E7">
            <w:pPr>
              <w:widowControl w:val="0"/>
              <w:autoSpaceDE w:val="0"/>
              <w:autoSpaceDN w:val="0"/>
              <w:adjustRightInd w:val="0"/>
              <w:spacing w:after="0" w:line="240" w:lineRule="auto"/>
              <w:jc w:val="center"/>
              <w:rPr>
                <w:rFonts w:ascii="Times New Roman" w:hAnsi="Times New Roman"/>
                <w:sz w:val="18"/>
                <w:szCs w:val="18"/>
              </w:rPr>
            </w:pPr>
            <w:r w:rsidRPr="007E680C">
              <w:rPr>
                <w:rFonts w:ascii="Times New Roman" w:hAnsi="Times New Roman"/>
                <w:sz w:val="18"/>
                <w:szCs w:val="18"/>
              </w:rPr>
              <w:t>-0.000449</w:t>
            </w:r>
          </w:p>
        </w:tc>
      </w:tr>
      <w:tr w:rsidR="008D05D3" w:rsidRPr="007E680C" w14:paraId="45EB0E40" w14:textId="77777777" w:rsidTr="006211E7">
        <w:tc>
          <w:tcPr>
            <w:tcW w:w="0" w:type="auto"/>
            <w:tcBorders>
              <w:top w:val="nil"/>
              <w:left w:val="nil"/>
              <w:bottom w:val="nil"/>
              <w:right w:val="nil"/>
            </w:tcBorders>
          </w:tcPr>
          <w:p w14:paraId="41C19F4C" w14:textId="77777777" w:rsidR="008D05D3" w:rsidRPr="007E680C" w:rsidRDefault="008D05D3" w:rsidP="006211E7">
            <w:pPr>
              <w:widowControl w:val="0"/>
              <w:autoSpaceDE w:val="0"/>
              <w:autoSpaceDN w:val="0"/>
              <w:adjustRightInd w:val="0"/>
              <w:spacing w:after="0" w:line="240" w:lineRule="auto"/>
              <w:rPr>
                <w:rFonts w:ascii="Times New Roman" w:hAnsi="Times New Roman"/>
                <w:sz w:val="18"/>
                <w:szCs w:val="18"/>
              </w:rPr>
            </w:pPr>
          </w:p>
        </w:tc>
        <w:tc>
          <w:tcPr>
            <w:tcW w:w="0" w:type="auto"/>
            <w:tcBorders>
              <w:top w:val="nil"/>
              <w:left w:val="nil"/>
              <w:bottom w:val="nil"/>
              <w:right w:val="nil"/>
            </w:tcBorders>
          </w:tcPr>
          <w:p w14:paraId="3C0904A5" w14:textId="77777777" w:rsidR="008D05D3" w:rsidRPr="007E680C" w:rsidRDefault="008D05D3" w:rsidP="006211E7">
            <w:pPr>
              <w:widowControl w:val="0"/>
              <w:autoSpaceDE w:val="0"/>
              <w:autoSpaceDN w:val="0"/>
              <w:adjustRightInd w:val="0"/>
              <w:spacing w:after="0" w:line="240" w:lineRule="auto"/>
              <w:jc w:val="center"/>
              <w:rPr>
                <w:rFonts w:ascii="Times New Roman" w:hAnsi="Times New Roman"/>
                <w:sz w:val="18"/>
                <w:szCs w:val="18"/>
              </w:rPr>
            </w:pPr>
            <w:r w:rsidRPr="007E680C">
              <w:rPr>
                <w:rFonts w:ascii="Times New Roman" w:hAnsi="Times New Roman"/>
                <w:sz w:val="18"/>
                <w:szCs w:val="18"/>
              </w:rPr>
              <w:t>(0.000429)</w:t>
            </w:r>
          </w:p>
        </w:tc>
        <w:tc>
          <w:tcPr>
            <w:tcW w:w="0" w:type="auto"/>
            <w:tcBorders>
              <w:top w:val="nil"/>
              <w:left w:val="nil"/>
              <w:bottom w:val="nil"/>
              <w:right w:val="nil"/>
            </w:tcBorders>
          </w:tcPr>
          <w:p w14:paraId="41040635" w14:textId="77777777" w:rsidR="008D05D3" w:rsidRPr="007E680C" w:rsidRDefault="008D05D3" w:rsidP="006211E7">
            <w:pPr>
              <w:widowControl w:val="0"/>
              <w:autoSpaceDE w:val="0"/>
              <w:autoSpaceDN w:val="0"/>
              <w:adjustRightInd w:val="0"/>
              <w:spacing w:after="0" w:line="240" w:lineRule="auto"/>
              <w:jc w:val="center"/>
              <w:rPr>
                <w:rFonts w:ascii="Times New Roman" w:hAnsi="Times New Roman"/>
                <w:sz w:val="18"/>
                <w:szCs w:val="18"/>
              </w:rPr>
            </w:pPr>
            <w:r w:rsidRPr="007E680C">
              <w:rPr>
                <w:rFonts w:ascii="Times New Roman" w:hAnsi="Times New Roman"/>
                <w:sz w:val="18"/>
                <w:szCs w:val="18"/>
              </w:rPr>
              <w:t>(0.000706)</w:t>
            </w:r>
          </w:p>
        </w:tc>
        <w:tc>
          <w:tcPr>
            <w:tcW w:w="0" w:type="auto"/>
            <w:tcBorders>
              <w:top w:val="nil"/>
              <w:left w:val="nil"/>
              <w:bottom w:val="nil"/>
              <w:right w:val="nil"/>
            </w:tcBorders>
          </w:tcPr>
          <w:p w14:paraId="526EF80B" w14:textId="77777777" w:rsidR="008D05D3" w:rsidRPr="007E680C" w:rsidRDefault="008D05D3" w:rsidP="006211E7">
            <w:pPr>
              <w:widowControl w:val="0"/>
              <w:autoSpaceDE w:val="0"/>
              <w:autoSpaceDN w:val="0"/>
              <w:adjustRightInd w:val="0"/>
              <w:spacing w:after="0" w:line="240" w:lineRule="auto"/>
              <w:jc w:val="center"/>
              <w:rPr>
                <w:rFonts w:ascii="Times New Roman" w:hAnsi="Times New Roman"/>
                <w:sz w:val="18"/>
                <w:szCs w:val="18"/>
              </w:rPr>
            </w:pPr>
            <w:r w:rsidRPr="007E680C">
              <w:rPr>
                <w:rFonts w:ascii="Times New Roman" w:hAnsi="Times New Roman"/>
                <w:sz w:val="18"/>
                <w:szCs w:val="18"/>
              </w:rPr>
              <w:t>(0.000886)</w:t>
            </w:r>
          </w:p>
        </w:tc>
        <w:tc>
          <w:tcPr>
            <w:tcW w:w="0" w:type="auto"/>
            <w:tcBorders>
              <w:top w:val="nil"/>
              <w:left w:val="nil"/>
              <w:bottom w:val="nil"/>
              <w:right w:val="nil"/>
            </w:tcBorders>
          </w:tcPr>
          <w:p w14:paraId="062EA134" w14:textId="77777777" w:rsidR="008D05D3" w:rsidRPr="007E680C" w:rsidRDefault="008D05D3" w:rsidP="006211E7">
            <w:pPr>
              <w:widowControl w:val="0"/>
              <w:autoSpaceDE w:val="0"/>
              <w:autoSpaceDN w:val="0"/>
              <w:adjustRightInd w:val="0"/>
              <w:spacing w:after="0" w:line="240" w:lineRule="auto"/>
              <w:jc w:val="center"/>
              <w:rPr>
                <w:rFonts w:ascii="Times New Roman" w:hAnsi="Times New Roman"/>
                <w:sz w:val="18"/>
                <w:szCs w:val="18"/>
              </w:rPr>
            </w:pPr>
            <w:r w:rsidRPr="007E680C">
              <w:rPr>
                <w:rFonts w:ascii="Times New Roman" w:hAnsi="Times New Roman"/>
                <w:sz w:val="18"/>
                <w:szCs w:val="18"/>
              </w:rPr>
              <w:t>(0.000373)</w:t>
            </w:r>
          </w:p>
        </w:tc>
      </w:tr>
      <w:tr w:rsidR="008D05D3" w:rsidRPr="0006353D" w14:paraId="14451B5A" w14:textId="77777777" w:rsidTr="006211E7">
        <w:tc>
          <w:tcPr>
            <w:tcW w:w="0" w:type="auto"/>
            <w:tcBorders>
              <w:top w:val="nil"/>
              <w:left w:val="nil"/>
              <w:bottom w:val="nil"/>
              <w:right w:val="nil"/>
            </w:tcBorders>
          </w:tcPr>
          <w:p w14:paraId="658E763A" w14:textId="77777777" w:rsidR="008D05D3" w:rsidRPr="0006353D" w:rsidRDefault="008D05D3" w:rsidP="006211E7">
            <w:pPr>
              <w:widowControl w:val="0"/>
              <w:autoSpaceDE w:val="0"/>
              <w:autoSpaceDN w:val="0"/>
              <w:adjustRightInd w:val="0"/>
              <w:spacing w:after="0" w:line="240" w:lineRule="auto"/>
              <w:rPr>
                <w:rFonts w:ascii="Times New Roman" w:hAnsi="Times New Roman"/>
                <w:sz w:val="16"/>
                <w:szCs w:val="16"/>
              </w:rPr>
            </w:pPr>
          </w:p>
        </w:tc>
        <w:tc>
          <w:tcPr>
            <w:tcW w:w="0" w:type="auto"/>
            <w:tcBorders>
              <w:top w:val="nil"/>
              <w:left w:val="nil"/>
              <w:bottom w:val="nil"/>
              <w:right w:val="nil"/>
            </w:tcBorders>
          </w:tcPr>
          <w:p w14:paraId="255A8C21" w14:textId="77777777" w:rsidR="008D05D3" w:rsidRPr="0006353D" w:rsidRDefault="008D05D3" w:rsidP="006211E7">
            <w:pPr>
              <w:widowControl w:val="0"/>
              <w:autoSpaceDE w:val="0"/>
              <w:autoSpaceDN w:val="0"/>
              <w:adjustRightInd w:val="0"/>
              <w:spacing w:after="0" w:line="240" w:lineRule="auto"/>
              <w:rPr>
                <w:rFonts w:ascii="Times New Roman" w:hAnsi="Times New Roman"/>
                <w:sz w:val="16"/>
                <w:szCs w:val="16"/>
              </w:rPr>
            </w:pPr>
          </w:p>
        </w:tc>
        <w:tc>
          <w:tcPr>
            <w:tcW w:w="0" w:type="auto"/>
            <w:tcBorders>
              <w:top w:val="nil"/>
              <w:left w:val="nil"/>
              <w:bottom w:val="nil"/>
              <w:right w:val="nil"/>
            </w:tcBorders>
          </w:tcPr>
          <w:p w14:paraId="1DBE8789" w14:textId="77777777" w:rsidR="008D05D3" w:rsidRPr="0006353D" w:rsidRDefault="008D05D3" w:rsidP="006211E7">
            <w:pPr>
              <w:widowControl w:val="0"/>
              <w:autoSpaceDE w:val="0"/>
              <w:autoSpaceDN w:val="0"/>
              <w:adjustRightInd w:val="0"/>
              <w:spacing w:after="0" w:line="240" w:lineRule="auto"/>
              <w:rPr>
                <w:rFonts w:ascii="Times New Roman" w:hAnsi="Times New Roman"/>
                <w:sz w:val="16"/>
                <w:szCs w:val="16"/>
              </w:rPr>
            </w:pPr>
          </w:p>
        </w:tc>
        <w:tc>
          <w:tcPr>
            <w:tcW w:w="0" w:type="auto"/>
            <w:tcBorders>
              <w:top w:val="nil"/>
              <w:left w:val="nil"/>
              <w:bottom w:val="nil"/>
              <w:right w:val="nil"/>
            </w:tcBorders>
          </w:tcPr>
          <w:p w14:paraId="3162596E" w14:textId="77777777" w:rsidR="008D05D3" w:rsidRPr="0006353D" w:rsidRDefault="008D05D3" w:rsidP="006211E7">
            <w:pPr>
              <w:widowControl w:val="0"/>
              <w:autoSpaceDE w:val="0"/>
              <w:autoSpaceDN w:val="0"/>
              <w:adjustRightInd w:val="0"/>
              <w:spacing w:after="0" w:line="240" w:lineRule="auto"/>
              <w:rPr>
                <w:rFonts w:ascii="Times New Roman" w:hAnsi="Times New Roman"/>
                <w:sz w:val="16"/>
                <w:szCs w:val="16"/>
              </w:rPr>
            </w:pPr>
          </w:p>
        </w:tc>
        <w:tc>
          <w:tcPr>
            <w:tcW w:w="0" w:type="auto"/>
            <w:tcBorders>
              <w:top w:val="nil"/>
              <w:left w:val="nil"/>
              <w:bottom w:val="nil"/>
              <w:right w:val="nil"/>
            </w:tcBorders>
          </w:tcPr>
          <w:p w14:paraId="250D8F74" w14:textId="77777777" w:rsidR="008D05D3" w:rsidRPr="0006353D" w:rsidRDefault="008D05D3" w:rsidP="006211E7">
            <w:pPr>
              <w:widowControl w:val="0"/>
              <w:autoSpaceDE w:val="0"/>
              <w:autoSpaceDN w:val="0"/>
              <w:adjustRightInd w:val="0"/>
              <w:spacing w:after="0" w:line="240" w:lineRule="auto"/>
              <w:rPr>
                <w:rFonts w:ascii="Times New Roman" w:hAnsi="Times New Roman"/>
                <w:sz w:val="16"/>
                <w:szCs w:val="16"/>
              </w:rPr>
            </w:pPr>
          </w:p>
        </w:tc>
      </w:tr>
      <w:tr w:rsidR="008D05D3" w:rsidRPr="007E680C" w14:paraId="2E77BA12" w14:textId="77777777" w:rsidTr="006211E7">
        <w:tc>
          <w:tcPr>
            <w:tcW w:w="0" w:type="auto"/>
            <w:tcBorders>
              <w:top w:val="nil"/>
              <w:left w:val="nil"/>
              <w:bottom w:val="nil"/>
              <w:right w:val="nil"/>
            </w:tcBorders>
          </w:tcPr>
          <w:p w14:paraId="3A3706BD" w14:textId="77777777" w:rsidR="008D05D3" w:rsidRPr="007E680C" w:rsidRDefault="008D05D3" w:rsidP="006211E7">
            <w:pPr>
              <w:widowControl w:val="0"/>
              <w:autoSpaceDE w:val="0"/>
              <w:autoSpaceDN w:val="0"/>
              <w:adjustRightInd w:val="0"/>
              <w:spacing w:after="0" w:line="240" w:lineRule="auto"/>
              <w:rPr>
                <w:rFonts w:ascii="Times New Roman" w:hAnsi="Times New Roman"/>
                <w:sz w:val="18"/>
                <w:szCs w:val="18"/>
              </w:rPr>
            </w:pPr>
            <w:r w:rsidRPr="007E680C">
              <w:rPr>
                <w:rFonts w:ascii="Times New Roman" w:hAnsi="Times New Roman"/>
                <w:sz w:val="18"/>
                <w:szCs w:val="18"/>
              </w:rPr>
              <w:t>Employees</w:t>
            </w:r>
          </w:p>
        </w:tc>
        <w:tc>
          <w:tcPr>
            <w:tcW w:w="0" w:type="auto"/>
            <w:tcBorders>
              <w:top w:val="nil"/>
              <w:left w:val="nil"/>
              <w:bottom w:val="nil"/>
              <w:right w:val="nil"/>
            </w:tcBorders>
          </w:tcPr>
          <w:p w14:paraId="6C0A5F98" w14:textId="77777777" w:rsidR="008D05D3" w:rsidRPr="007E680C" w:rsidRDefault="008D05D3" w:rsidP="006211E7">
            <w:pPr>
              <w:widowControl w:val="0"/>
              <w:autoSpaceDE w:val="0"/>
              <w:autoSpaceDN w:val="0"/>
              <w:adjustRightInd w:val="0"/>
              <w:spacing w:after="0" w:line="240" w:lineRule="auto"/>
              <w:jc w:val="center"/>
              <w:rPr>
                <w:rFonts w:ascii="Times New Roman" w:hAnsi="Times New Roman"/>
                <w:sz w:val="18"/>
                <w:szCs w:val="18"/>
              </w:rPr>
            </w:pPr>
            <w:r w:rsidRPr="007E680C">
              <w:rPr>
                <w:rFonts w:ascii="Times New Roman" w:hAnsi="Times New Roman"/>
                <w:sz w:val="18"/>
                <w:szCs w:val="18"/>
              </w:rPr>
              <w:t>-0.000116</w:t>
            </w:r>
          </w:p>
        </w:tc>
        <w:tc>
          <w:tcPr>
            <w:tcW w:w="0" w:type="auto"/>
            <w:tcBorders>
              <w:top w:val="nil"/>
              <w:left w:val="nil"/>
              <w:bottom w:val="nil"/>
              <w:right w:val="nil"/>
            </w:tcBorders>
          </w:tcPr>
          <w:p w14:paraId="65022960" w14:textId="77777777" w:rsidR="008D05D3" w:rsidRPr="007E680C" w:rsidRDefault="008D05D3" w:rsidP="006211E7">
            <w:pPr>
              <w:widowControl w:val="0"/>
              <w:autoSpaceDE w:val="0"/>
              <w:autoSpaceDN w:val="0"/>
              <w:adjustRightInd w:val="0"/>
              <w:spacing w:after="0" w:line="240" w:lineRule="auto"/>
              <w:jc w:val="center"/>
              <w:rPr>
                <w:rFonts w:ascii="Times New Roman" w:hAnsi="Times New Roman"/>
                <w:sz w:val="18"/>
                <w:szCs w:val="18"/>
              </w:rPr>
            </w:pPr>
            <w:r w:rsidRPr="007E680C">
              <w:rPr>
                <w:rFonts w:ascii="Times New Roman" w:hAnsi="Times New Roman"/>
                <w:sz w:val="18"/>
                <w:szCs w:val="18"/>
              </w:rPr>
              <w:t>-0.000150</w:t>
            </w:r>
          </w:p>
        </w:tc>
        <w:tc>
          <w:tcPr>
            <w:tcW w:w="0" w:type="auto"/>
            <w:tcBorders>
              <w:top w:val="nil"/>
              <w:left w:val="nil"/>
              <w:bottom w:val="nil"/>
              <w:right w:val="nil"/>
            </w:tcBorders>
          </w:tcPr>
          <w:p w14:paraId="1EFA3C17" w14:textId="77777777" w:rsidR="008D05D3" w:rsidRPr="007E680C" w:rsidRDefault="008D05D3" w:rsidP="006211E7">
            <w:pPr>
              <w:widowControl w:val="0"/>
              <w:autoSpaceDE w:val="0"/>
              <w:autoSpaceDN w:val="0"/>
              <w:adjustRightInd w:val="0"/>
              <w:spacing w:after="0" w:line="240" w:lineRule="auto"/>
              <w:jc w:val="center"/>
              <w:rPr>
                <w:rFonts w:ascii="Times New Roman" w:hAnsi="Times New Roman"/>
                <w:sz w:val="18"/>
                <w:szCs w:val="18"/>
              </w:rPr>
            </w:pPr>
            <w:r w:rsidRPr="007E680C">
              <w:rPr>
                <w:rFonts w:ascii="Times New Roman" w:hAnsi="Times New Roman"/>
                <w:sz w:val="18"/>
                <w:szCs w:val="18"/>
              </w:rPr>
              <w:t>0.00000275</w:t>
            </w:r>
          </w:p>
        </w:tc>
        <w:tc>
          <w:tcPr>
            <w:tcW w:w="0" w:type="auto"/>
            <w:tcBorders>
              <w:top w:val="nil"/>
              <w:left w:val="nil"/>
              <w:bottom w:val="nil"/>
              <w:right w:val="nil"/>
            </w:tcBorders>
          </w:tcPr>
          <w:p w14:paraId="00E00DA2" w14:textId="77777777" w:rsidR="008D05D3" w:rsidRPr="007E680C" w:rsidRDefault="008D05D3" w:rsidP="006211E7">
            <w:pPr>
              <w:widowControl w:val="0"/>
              <w:autoSpaceDE w:val="0"/>
              <w:autoSpaceDN w:val="0"/>
              <w:adjustRightInd w:val="0"/>
              <w:spacing w:after="0" w:line="240" w:lineRule="auto"/>
              <w:jc w:val="center"/>
              <w:rPr>
                <w:rFonts w:ascii="Times New Roman" w:hAnsi="Times New Roman"/>
                <w:sz w:val="18"/>
                <w:szCs w:val="18"/>
              </w:rPr>
            </w:pPr>
            <w:r w:rsidRPr="007E680C">
              <w:rPr>
                <w:rFonts w:ascii="Times New Roman" w:hAnsi="Times New Roman"/>
                <w:sz w:val="18"/>
                <w:szCs w:val="18"/>
              </w:rPr>
              <w:t>0.0000942</w:t>
            </w:r>
            <w:r w:rsidRPr="007E680C">
              <w:rPr>
                <w:rFonts w:ascii="Times New Roman" w:hAnsi="Times New Roman"/>
                <w:sz w:val="18"/>
                <w:szCs w:val="18"/>
                <w:vertAlign w:val="superscript"/>
              </w:rPr>
              <w:t>**</w:t>
            </w:r>
          </w:p>
        </w:tc>
      </w:tr>
      <w:tr w:rsidR="008D05D3" w:rsidRPr="007E680C" w14:paraId="123EA498" w14:textId="77777777" w:rsidTr="006211E7">
        <w:tc>
          <w:tcPr>
            <w:tcW w:w="0" w:type="auto"/>
            <w:tcBorders>
              <w:top w:val="nil"/>
              <w:left w:val="nil"/>
              <w:bottom w:val="nil"/>
              <w:right w:val="nil"/>
            </w:tcBorders>
          </w:tcPr>
          <w:p w14:paraId="422A238D" w14:textId="77777777" w:rsidR="008D05D3" w:rsidRPr="007E680C" w:rsidRDefault="008D05D3" w:rsidP="006211E7">
            <w:pPr>
              <w:widowControl w:val="0"/>
              <w:autoSpaceDE w:val="0"/>
              <w:autoSpaceDN w:val="0"/>
              <w:adjustRightInd w:val="0"/>
              <w:spacing w:after="0" w:line="240" w:lineRule="auto"/>
              <w:rPr>
                <w:rFonts w:ascii="Times New Roman" w:hAnsi="Times New Roman"/>
                <w:sz w:val="18"/>
                <w:szCs w:val="18"/>
              </w:rPr>
            </w:pPr>
          </w:p>
        </w:tc>
        <w:tc>
          <w:tcPr>
            <w:tcW w:w="0" w:type="auto"/>
            <w:tcBorders>
              <w:top w:val="nil"/>
              <w:left w:val="nil"/>
              <w:bottom w:val="nil"/>
              <w:right w:val="nil"/>
            </w:tcBorders>
          </w:tcPr>
          <w:p w14:paraId="65A2A37C" w14:textId="77777777" w:rsidR="008D05D3" w:rsidRPr="007E680C" w:rsidRDefault="008D05D3" w:rsidP="006211E7">
            <w:pPr>
              <w:widowControl w:val="0"/>
              <w:autoSpaceDE w:val="0"/>
              <w:autoSpaceDN w:val="0"/>
              <w:adjustRightInd w:val="0"/>
              <w:spacing w:after="0" w:line="240" w:lineRule="auto"/>
              <w:jc w:val="center"/>
              <w:rPr>
                <w:rFonts w:ascii="Times New Roman" w:hAnsi="Times New Roman"/>
                <w:sz w:val="18"/>
                <w:szCs w:val="18"/>
              </w:rPr>
            </w:pPr>
            <w:r w:rsidRPr="007E680C">
              <w:rPr>
                <w:rFonts w:ascii="Times New Roman" w:hAnsi="Times New Roman"/>
                <w:sz w:val="18"/>
                <w:szCs w:val="18"/>
              </w:rPr>
              <w:t>(0.0000779)</w:t>
            </w:r>
          </w:p>
        </w:tc>
        <w:tc>
          <w:tcPr>
            <w:tcW w:w="0" w:type="auto"/>
            <w:tcBorders>
              <w:top w:val="nil"/>
              <w:left w:val="nil"/>
              <w:bottom w:val="nil"/>
              <w:right w:val="nil"/>
            </w:tcBorders>
          </w:tcPr>
          <w:p w14:paraId="2B66CAAD" w14:textId="77777777" w:rsidR="008D05D3" w:rsidRPr="007E680C" w:rsidRDefault="008D05D3" w:rsidP="006211E7">
            <w:pPr>
              <w:widowControl w:val="0"/>
              <w:autoSpaceDE w:val="0"/>
              <w:autoSpaceDN w:val="0"/>
              <w:adjustRightInd w:val="0"/>
              <w:spacing w:after="0" w:line="240" w:lineRule="auto"/>
              <w:jc w:val="center"/>
              <w:rPr>
                <w:rFonts w:ascii="Times New Roman" w:hAnsi="Times New Roman"/>
                <w:sz w:val="18"/>
                <w:szCs w:val="18"/>
              </w:rPr>
            </w:pPr>
            <w:r w:rsidRPr="007E680C">
              <w:rPr>
                <w:rFonts w:ascii="Times New Roman" w:hAnsi="Times New Roman"/>
                <w:sz w:val="18"/>
                <w:szCs w:val="18"/>
              </w:rPr>
              <w:t>(0.000131)</w:t>
            </w:r>
          </w:p>
        </w:tc>
        <w:tc>
          <w:tcPr>
            <w:tcW w:w="0" w:type="auto"/>
            <w:tcBorders>
              <w:top w:val="nil"/>
              <w:left w:val="nil"/>
              <w:bottom w:val="nil"/>
              <w:right w:val="nil"/>
            </w:tcBorders>
          </w:tcPr>
          <w:p w14:paraId="217A27A4" w14:textId="77777777" w:rsidR="008D05D3" w:rsidRPr="007E680C" w:rsidRDefault="008D05D3" w:rsidP="006211E7">
            <w:pPr>
              <w:widowControl w:val="0"/>
              <w:autoSpaceDE w:val="0"/>
              <w:autoSpaceDN w:val="0"/>
              <w:adjustRightInd w:val="0"/>
              <w:spacing w:after="0" w:line="240" w:lineRule="auto"/>
              <w:jc w:val="center"/>
              <w:rPr>
                <w:rFonts w:ascii="Times New Roman" w:hAnsi="Times New Roman"/>
                <w:sz w:val="18"/>
                <w:szCs w:val="18"/>
              </w:rPr>
            </w:pPr>
            <w:r w:rsidRPr="007E680C">
              <w:rPr>
                <w:rFonts w:ascii="Times New Roman" w:hAnsi="Times New Roman"/>
                <w:sz w:val="18"/>
                <w:szCs w:val="18"/>
              </w:rPr>
              <w:t>(0.0000924)</w:t>
            </w:r>
          </w:p>
        </w:tc>
        <w:tc>
          <w:tcPr>
            <w:tcW w:w="0" w:type="auto"/>
            <w:tcBorders>
              <w:top w:val="nil"/>
              <w:left w:val="nil"/>
              <w:bottom w:val="nil"/>
              <w:right w:val="nil"/>
            </w:tcBorders>
          </w:tcPr>
          <w:p w14:paraId="664F7B6B" w14:textId="77777777" w:rsidR="008D05D3" w:rsidRPr="007E680C" w:rsidRDefault="008D05D3" w:rsidP="006211E7">
            <w:pPr>
              <w:widowControl w:val="0"/>
              <w:autoSpaceDE w:val="0"/>
              <w:autoSpaceDN w:val="0"/>
              <w:adjustRightInd w:val="0"/>
              <w:spacing w:after="0" w:line="240" w:lineRule="auto"/>
              <w:jc w:val="center"/>
              <w:rPr>
                <w:rFonts w:ascii="Times New Roman" w:hAnsi="Times New Roman"/>
                <w:sz w:val="18"/>
                <w:szCs w:val="18"/>
              </w:rPr>
            </w:pPr>
            <w:r w:rsidRPr="007E680C">
              <w:rPr>
                <w:rFonts w:ascii="Times New Roman" w:hAnsi="Times New Roman"/>
                <w:sz w:val="18"/>
                <w:szCs w:val="18"/>
              </w:rPr>
              <w:t>(0.0000397)</w:t>
            </w:r>
          </w:p>
        </w:tc>
      </w:tr>
      <w:tr w:rsidR="008D05D3" w:rsidRPr="0006353D" w14:paraId="2E5129D0" w14:textId="77777777" w:rsidTr="006211E7">
        <w:tc>
          <w:tcPr>
            <w:tcW w:w="0" w:type="auto"/>
            <w:tcBorders>
              <w:top w:val="nil"/>
              <w:left w:val="nil"/>
              <w:bottom w:val="nil"/>
              <w:right w:val="nil"/>
            </w:tcBorders>
          </w:tcPr>
          <w:p w14:paraId="083D2434" w14:textId="77777777" w:rsidR="008D05D3" w:rsidRPr="0006353D" w:rsidRDefault="008D05D3" w:rsidP="006211E7">
            <w:pPr>
              <w:widowControl w:val="0"/>
              <w:autoSpaceDE w:val="0"/>
              <w:autoSpaceDN w:val="0"/>
              <w:adjustRightInd w:val="0"/>
              <w:spacing w:after="0" w:line="240" w:lineRule="auto"/>
              <w:rPr>
                <w:rFonts w:ascii="Times New Roman" w:hAnsi="Times New Roman"/>
                <w:sz w:val="16"/>
                <w:szCs w:val="16"/>
              </w:rPr>
            </w:pPr>
          </w:p>
        </w:tc>
        <w:tc>
          <w:tcPr>
            <w:tcW w:w="0" w:type="auto"/>
            <w:tcBorders>
              <w:top w:val="nil"/>
              <w:left w:val="nil"/>
              <w:bottom w:val="nil"/>
              <w:right w:val="nil"/>
            </w:tcBorders>
          </w:tcPr>
          <w:p w14:paraId="2CA28F39" w14:textId="77777777" w:rsidR="008D05D3" w:rsidRPr="0006353D" w:rsidRDefault="008D05D3" w:rsidP="006211E7">
            <w:pPr>
              <w:widowControl w:val="0"/>
              <w:autoSpaceDE w:val="0"/>
              <w:autoSpaceDN w:val="0"/>
              <w:adjustRightInd w:val="0"/>
              <w:spacing w:after="0" w:line="240" w:lineRule="auto"/>
              <w:rPr>
                <w:rFonts w:ascii="Times New Roman" w:hAnsi="Times New Roman"/>
                <w:sz w:val="16"/>
                <w:szCs w:val="16"/>
              </w:rPr>
            </w:pPr>
          </w:p>
        </w:tc>
        <w:tc>
          <w:tcPr>
            <w:tcW w:w="0" w:type="auto"/>
            <w:tcBorders>
              <w:top w:val="nil"/>
              <w:left w:val="nil"/>
              <w:bottom w:val="nil"/>
              <w:right w:val="nil"/>
            </w:tcBorders>
          </w:tcPr>
          <w:p w14:paraId="735D3740" w14:textId="77777777" w:rsidR="008D05D3" w:rsidRPr="0006353D" w:rsidRDefault="008D05D3" w:rsidP="006211E7">
            <w:pPr>
              <w:widowControl w:val="0"/>
              <w:autoSpaceDE w:val="0"/>
              <w:autoSpaceDN w:val="0"/>
              <w:adjustRightInd w:val="0"/>
              <w:spacing w:after="0" w:line="240" w:lineRule="auto"/>
              <w:rPr>
                <w:rFonts w:ascii="Times New Roman" w:hAnsi="Times New Roman"/>
                <w:sz w:val="16"/>
                <w:szCs w:val="16"/>
              </w:rPr>
            </w:pPr>
          </w:p>
        </w:tc>
        <w:tc>
          <w:tcPr>
            <w:tcW w:w="0" w:type="auto"/>
            <w:tcBorders>
              <w:top w:val="nil"/>
              <w:left w:val="nil"/>
              <w:bottom w:val="nil"/>
              <w:right w:val="nil"/>
            </w:tcBorders>
          </w:tcPr>
          <w:p w14:paraId="5A1D7F45" w14:textId="77777777" w:rsidR="008D05D3" w:rsidRPr="0006353D" w:rsidRDefault="008D05D3" w:rsidP="006211E7">
            <w:pPr>
              <w:widowControl w:val="0"/>
              <w:autoSpaceDE w:val="0"/>
              <w:autoSpaceDN w:val="0"/>
              <w:adjustRightInd w:val="0"/>
              <w:spacing w:after="0" w:line="240" w:lineRule="auto"/>
              <w:rPr>
                <w:rFonts w:ascii="Times New Roman" w:hAnsi="Times New Roman"/>
                <w:sz w:val="16"/>
                <w:szCs w:val="16"/>
              </w:rPr>
            </w:pPr>
          </w:p>
        </w:tc>
        <w:tc>
          <w:tcPr>
            <w:tcW w:w="0" w:type="auto"/>
            <w:tcBorders>
              <w:top w:val="nil"/>
              <w:left w:val="nil"/>
              <w:bottom w:val="nil"/>
              <w:right w:val="nil"/>
            </w:tcBorders>
          </w:tcPr>
          <w:p w14:paraId="38A85EFF" w14:textId="77777777" w:rsidR="008D05D3" w:rsidRPr="0006353D" w:rsidRDefault="008D05D3" w:rsidP="006211E7">
            <w:pPr>
              <w:widowControl w:val="0"/>
              <w:autoSpaceDE w:val="0"/>
              <w:autoSpaceDN w:val="0"/>
              <w:adjustRightInd w:val="0"/>
              <w:spacing w:after="0" w:line="240" w:lineRule="auto"/>
              <w:rPr>
                <w:rFonts w:ascii="Times New Roman" w:hAnsi="Times New Roman"/>
                <w:sz w:val="16"/>
                <w:szCs w:val="16"/>
              </w:rPr>
            </w:pPr>
          </w:p>
        </w:tc>
      </w:tr>
      <w:tr w:rsidR="008D05D3" w:rsidRPr="007E680C" w14:paraId="72B3A00E" w14:textId="77777777" w:rsidTr="006211E7">
        <w:tc>
          <w:tcPr>
            <w:tcW w:w="0" w:type="auto"/>
            <w:tcBorders>
              <w:top w:val="nil"/>
              <w:left w:val="nil"/>
              <w:bottom w:val="nil"/>
              <w:right w:val="nil"/>
            </w:tcBorders>
          </w:tcPr>
          <w:p w14:paraId="7ABDEDD8" w14:textId="77777777" w:rsidR="008D05D3" w:rsidRPr="007E680C" w:rsidRDefault="008D05D3" w:rsidP="006211E7">
            <w:pPr>
              <w:widowControl w:val="0"/>
              <w:autoSpaceDE w:val="0"/>
              <w:autoSpaceDN w:val="0"/>
              <w:adjustRightInd w:val="0"/>
              <w:spacing w:after="0" w:line="240" w:lineRule="auto"/>
              <w:rPr>
                <w:rFonts w:ascii="Times New Roman" w:hAnsi="Times New Roman"/>
                <w:sz w:val="18"/>
                <w:szCs w:val="18"/>
              </w:rPr>
            </w:pPr>
            <w:r w:rsidRPr="007E680C">
              <w:rPr>
                <w:rFonts w:ascii="Times New Roman" w:hAnsi="Times New Roman"/>
                <w:sz w:val="18"/>
                <w:szCs w:val="18"/>
              </w:rPr>
              <w:t>Win Percentage</w:t>
            </w:r>
          </w:p>
        </w:tc>
        <w:tc>
          <w:tcPr>
            <w:tcW w:w="0" w:type="auto"/>
            <w:tcBorders>
              <w:top w:val="nil"/>
              <w:left w:val="nil"/>
              <w:bottom w:val="nil"/>
              <w:right w:val="nil"/>
            </w:tcBorders>
          </w:tcPr>
          <w:p w14:paraId="635A7D24" w14:textId="77777777" w:rsidR="008D05D3" w:rsidRPr="007E680C" w:rsidRDefault="008D05D3" w:rsidP="006211E7">
            <w:pPr>
              <w:widowControl w:val="0"/>
              <w:autoSpaceDE w:val="0"/>
              <w:autoSpaceDN w:val="0"/>
              <w:adjustRightInd w:val="0"/>
              <w:spacing w:after="0" w:line="240" w:lineRule="auto"/>
              <w:jc w:val="center"/>
              <w:rPr>
                <w:rFonts w:ascii="Times New Roman" w:hAnsi="Times New Roman"/>
                <w:sz w:val="18"/>
                <w:szCs w:val="18"/>
              </w:rPr>
            </w:pPr>
            <w:r w:rsidRPr="007E680C">
              <w:rPr>
                <w:rFonts w:ascii="Times New Roman" w:hAnsi="Times New Roman"/>
                <w:sz w:val="18"/>
                <w:szCs w:val="18"/>
              </w:rPr>
              <w:t>-0.0610</w:t>
            </w:r>
          </w:p>
        </w:tc>
        <w:tc>
          <w:tcPr>
            <w:tcW w:w="0" w:type="auto"/>
            <w:tcBorders>
              <w:top w:val="nil"/>
              <w:left w:val="nil"/>
              <w:bottom w:val="nil"/>
              <w:right w:val="nil"/>
            </w:tcBorders>
          </w:tcPr>
          <w:p w14:paraId="217FA9B8" w14:textId="77777777" w:rsidR="008D05D3" w:rsidRPr="007E680C" w:rsidRDefault="008D05D3" w:rsidP="006211E7">
            <w:pPr>
              <w:widowControl w:val="0"/>
              <w:autoSpaceDE w:val="0"/>
              <w:autoSpaceDN w:val="0"/>
              <w:adjustRightInd w:val="0"/>
              <w:spacing w:after="0" w:line="240" w:lineRule="auto"/>
              <w:jc w:val="center"/>
              <w:rPr>
                <w:rFonts w:ascii="Times New Roman" w:hAnsi="Times New Roman"/>
                <w:sz w:val="18"/>
                <w:szCs w:val="18"/>
              </w:rPr>
            </w:pPr>
            <w:r w:rsidRPr="007E680C">
              <w:rPr>
                <w:rFonts w:ascii="Times New Roman" w:hAnsi="Times New Roman"/>
                <w:sz w:val="18"/>
                <w:szCs w:val="18"/>
              </w:rPr>
              <w:t>0.0762</w:t>
            </w:r>
          </w:p>
        </w:tc>
        <w:tc>
          <w:tcPr>
            <w:tcW w:w="0" w:type="auto"/>
            <w:tcBorders>
              <w:top w:val="nil"/>
              <w:left w:val="nil"/>
              <w:bottom w:val="nil"/>
              <w:right w:val="nil"/>
            </w:tcBorders>
          </w:tcPr>
          <w:p w14:paraId="399EB0F1" w14:textId="77777777" w:rsidR="008D05D3" w:rsidRPr="007E680C" w:rsidRDefault="008D05D3" w:rsidP="006211E7">
            <w:pPr>
              <w:widowControl w:val="0"/>
              <w:autoSpaceDE w:val="0"/>
              <w:autoSpaceDN w:val="0"/>
              <w:adjustRightInd w:val="0"/>
              <w:spacing w:after="0" w:line="240" w:lineRule="auto"/>
              <w:jc w:val="center"/>
              <w:rPr>
                <w:rFonts w:ascii="Times New Roman" w:hAnsi="Times New Roman"/>
                <w:sz w:val="18"/>
                <w:szCs w:val="18"/>
              </w:rPr>
            </w:pPr>
            <w:r w:rsidRPr="007E680C">
              <w:rPr>
                <w:rFonts w:ascii="Times New Roman" w:hAnsi="Times New Roman"/>
                <w:sz w:val="18"/>
                <w:szCs w:val="18"/>
              </w:rPr>
              <w:t>0.100</w:t>
            </w:r>
          </w:p>
        </w:tc>
        <w:tc>
          <w:tcPr>
            <w:tcW w:w="0" w:type="auto"/>
            <w:tcBorders>
              <w:top w:val="nil"/>
              <w:left w:val="nil"/>
              <w:bottom w:val="nil"/>
              <w:right w:val="nil"/>
            </w:tcBorders>
          </w:tcPr>
          <w:p w14:paraId="17F6D0C4" w14:textId="77777777" w:rsidR="008D05D3" w:rsidRPr="007E680C" w:rsidRDefault="008D05D3" w:rsidP="006211E7">
            <w:pPr>
              <w:widowControl w:val="0"/>
              <w:autoSpaceDE w:val="0"/>
              <w:autoSpaceDN w:val="0"/>
              <w:adjustRightInd w:val="0"/>
              <w:spacing w:after="0" w:line="240" w:lineRule="auto"/>
              <w:jc w:val="center"/>
              <w:rPr>
                <w:rFonts w:ascii="Times New Roman" w:hAnsi="Times New Roman"/>
                <w:sz w:val="18"/>
                <w:szCs w:val="18"/>
              </w:rPr>
            </w:pPr>
            <w:r w:rsidRPr="007E680C">
              <w:rPr>
                <w:rFonts w:ascii="Times New Roman" w:hAnsi="Times New Roman"/>
                <w:sz w:val="18"/>
                <w:szCs w:val="18"/>
              </w:rPr>
              <w:t>-0.00667</w:t>
            </w:r>
          </w:p>
        </w:tc>
      </w:tr>
      <w:tr w:rsidR="008D05D3" w:rsidRPr="007E680C" w14:paraId="36082D68" w14:textId="77777777" w:rsidTr="006211E7">
        <w:tc>
          <w:tcPr>
            <w:tcW w:w="0" w:type="auto"/>
            <w:tcBorders>
              <w:top w:val="nil"/>
              <w:left w:val="nil"/>
              <w:bottom w:val="nil"/>
              <w:right w:val="nil"/>
            </w:tcBorders>
          </w:tcPr>
          <w:p w14:paraId="70102368" w14:textId="77777777" w:rsidR="008D05D3" w:rsidRPr="007E680C" w:rsidRDefault="008D05D3" w:rsidP="006211E7">
            <w:pPr>
              <w:widowControl w:val="0"/>
              <w:autoSpaceDE w:val="0"/>
              <w:autoSpaceDN w:val="0"/>
              <w:adjustRightInd w:val="0"/>
              <w:spacing w:after="0" w:line="240" w:lineRule="auto"/>
              <w:rPr>
                <w:rFonts w:ascii="Times New Roman" w:hAnsi="Times New Roman"/>
                <w:sz w:val="18"/>
                <w:szCs w:val="18"/>
              </w:rPr>
            </w:pPr>
          </w:p>
        </w:tc>
        <w:tc>
          <w:tcPr>
            <w:tcW w:w="0" w:type="auto"/>
            <w:tcBorders>
              <w:top w:val="nil"/>
              <w:left w:val="nil"/>
              <w:bottom w:val="nil"/>
              <w:right w:val="nil"/>
            </w:tcBorders>
          </w:tcPr>
          <w:p w14:paraId="362B4365" w14:textId="77777777" w:rsidR="008D05D3" w:rsidRPr="007E680C" w:rsidRDefault="008D05D3" w:rsidP="006211E7">
            <w:pPr>
              <w:widowControl w:val="0"/>
              <w:autoSpaceDE w:val="0"/>
              <w:autoSpaceDN w:val="0"/>
              <w:adjustRightInd w:val="0"/>
              <w:spacing w:after="0" w:line="240" w:lineRule="auto"/>
              <w:jc w:val="center"/>
              <w:rPr>
                <w:rFonts w:ascii="Times New Roman" w:hAnsi="Times New Roman"/>
                <w:sz w:val="18"/>
                <w:szCs w:val="18"/>
              </w:rPr>
            </w:pPr>
            <w:r w:rsidRPr="007E680C">
              <w:rPr>
                <w:rFonts w:ascii="Times New Roman" w:hAnsi="Times New Roman"/>
                <w:sz w:val="18"/>
                <w:szCs w:val="18"/>
              </w:rPr>
              <w:t>(0.0494)</w:t>
            </w:r>
          </w:p>
        </w:tc>
        <w:tc>
          <w:tcPr>
            <w:tcW w:w="0" w:type="auto"/>
            <w:tcBorders>
              <w:top w:val="nil"/>
              <w:left w:val="nil"/>
              <w:bottom w:val="nil"/>
              <w:right w:val="nil"/>
            </w:tcBorders>
          </w:tcPr>
          <w:p w14:paraId="34C541D9" w14:textId="77777777" w:rsidR="008D05D3" w:rsidRPr="007E680C" w:rsidRDefault="008D05D3" w:rsidP="006211E7">
            <w:pPr>
              <w:widowControl w:val="0"/>
              <w:autoSpaceDE w:val="0"/>
              <w:autoSpaceDN w:val="0"/>
              <w:adjustRightInd w:val="0"/>
              <w:spacing w:after="0" w:line="240" w:lineRule="auto"/>
              <w:jc w:val="center"/>
              <w:rPr>
                <w:rFonts w:ascii="Times New Roman" w:hAnsi="Times New Roman"/>
                <w:sz w:val="18"/>
                <w:szCs w:val="18"/>
              </w:rPr>
            </w:pPr>
            <w:r w:rsidRPr="007E680C">
              <w:rPr>
                <w:rFonts w:ascii="Times New Roman" w:hAnsi="Times New Roman"/>
                <w:sz w:val="18"/>
                <w:szCs w:val="18"/>
              </w:rPr>
              <w:t>(0.0622)</w:t>
            </w:r>
          </w:p>
        </w:tc>
        <w:tc>
          <w:tcPr>
            <w:tcW w:w="0" w:type="auto"/>
            <w:tcBorders>
              <w:top w:val="nil"/>
              <w:left w:val="nil"/>
              <w:bottom w:val="nil"/>
              <w:right w:val="nil"/>
            </w:tcBorders>
          </w:tcPr>
          <w:p w14:paraId="0E7BF89A" w14:textId="77777777" w:rsidR="008D05D3" w:rsidRPr="007E680C" w:rsidRDefault="008D05D3" w:rsidP="006211E7">
            <w:pPr>
              <w:widowControl w:val="0"/>
              <w:autoSpaceDE w:val="0"/>
              <w:autoSpaceDN w:val="0"/>
              <w:adjustRightInd w:val="0"/>
              <w:spacing w:after="0" w:line="240" w:lineRule="auto"/>
              <w:jc w:val="center"/>
              <w:rPr>
                <w:rFonts w:ascii="Times New Roman" w:hAnsi="Times New Roman"/>
                <w:sz w:val="18"/>
                <w:szCs w:val="18"/>
              </w:rPr>
            </w:pPr>
            <w:r w:rsidRPr="007E680C">
              <w:rPr>
                <w:rFonts w:ascii="Times New Roman" w:hAnsi="Times New Roman"/>
                <w:sz w:val="18"/>
                <w:szCs w:val="18"/>
              </w:rPr>
              <w:t>(0.0753)</w:t>
            </w:r>
          </w:p>
        </w:tc>
        <w:tc>
          <w:tcPr>
            <w:tcW w:w="0" w:type="auto"/>
            <w:tcBorders>
              <w:top w:val="nil"/>
              <w:left w:val="nil"/>
              <w:bottom w:val="nil"/>
              <w:right w:val="nil"/>
            </w:tcBorders>
          </w:tcPr>
          <w:p w14:paraId="44FCEC75" w14:textId="77777777" w:rsidR="008D05D3" w:rsidRPr="007E680C" w:rsidRDefault="008D05D3" w:rsidP="006211E7">
            <w:pPr>
              <w:widowControl w:val="0"/>
              <w:autoSpaceDE w:val="0"/>
              <w:autoSpaceDN w:val="0"/>
              <w:adjustRightInd w:val="0"/>
              <w:spacing w:after="0" w:line="240" w:lineRule="auto"/>
              <w:jc w:val="center"/>
              <w:rPr>
                <w:rFonts w:ascii="Times New Roman" w:hAnsi="Times New Roman"/>
                <w:sz w:val="18"/>
                <w:szCs w:val="18"/>
              </w:rPr>
            </w:pPr>
            <w:r w:rsidRPr="007E680C">
              <w:rPr>
                <w:rFonts w:ascii="Times New Roman" w:hAnsi="Times New Roman"/>
                <w:sz w:val="18"/>
                <w:szCs w:val="18"/>
              </w:rPr>
              <w:t>(0.0354)</w:t>
            </w:r>
          </w:p>
        </w:tc>
      </w:tr>
      <w:tr w:rsidR="008D05D3" w:rsidRPr="0006353D" w14:paraId="18E6BE1C" w14:textId="77777777" w:rsidTr="006211E7">
        <w:tc>
          <w:tcPr>
            <w:tcW w:w="0" w:type="auto"/>
            <w:tcBorders>
              <w:top w:val="nil"/>
              <w:left w:val="nil"/>
              <w:bottom w:val="nil"/>
              <w:right w:val="nil"/>
            </w:tcBorders>
          </w:tcPr>
          <w:p w14:paraId="72C2ADA5" w14:textId="77777777" w:rsidR="008D05D3" w:rsidRPr="0006353D" w:rsidRDefault="008D05D3" w:rsidP="006211E7">
            <w:pPr>
              <w:widowControl w:val="0"/>
              <w:autoSpaceDE w:val="0"/>
              <w:autoSpaceDN w:val="0"/>
              <w:adjustRightInd w:val="0"/>
              <w:spacing w:after="0" w:line="240" w:lineRule="auto"/>
              <w:rPr>
                <w:rFonts w:ascii="Times New Roman" w:hAnsi="Times New Roman"/>
                <w:sz w:val="16"/>
                <w:szCs w:val="16"/>
              </w:rPr>
            </w:pPr>
          </w:p>
        </w:tc>
        <w:tc>
          <w:tcPr>
            <w:tcW w:w="0" w:type="auto"/>
            <w:tcBorders>
              <w:top w:val="nil"/>
              <w:left w:val="nil"/>
              <w:bottom w:val="nil"/>
              <w:right w:val="nil"/>
            </w:tcBorders>
          </w:tcPr>
          <w:p w14:paraId="318C7BFE" w14:textId="77777777" w:rsidR="008D05D3" w:rsidRPr="0006353D" w:rsidRDefault="008D05D3" w:rsidP="006211E7">
            <w:pPr>
              <w:widowControl w:val="0"/>
              <w:autoSpaceDE w:val="0"/>
              <w:autoSpaceDN w:val="0"/>
              <w:adjustRightInd w:val="0"/>
              <w:spacing w:after="0" w:line="240" w:lineRule="auto"/>
              <w:rPr>
                <w:rFonts w:ascii="Times New Roman" w:hAnsi="Times New Roman"/>
                <w:sz w:val="16"/>
                <w:szCs w:val="16"/>
              </w:rPr>
            </w:pPr>
          </w:p>
        </w:tc>
        <w:tc>
          <w:tcPr>
            <w:tcW w:w="0" w:type="auto"/>
            <w:tcBorders>
              <w:top w:val="nil"/>
              <w:left w:val="nil"/>
              <w:bottom w:val="nil"/>
              <w:right w:val="nil"/>
            </w:tcBorders>
          </w:tcPr>
          <w:p w14:paraId="757D8C39" w14:textId="77777777" w:rsidR="008D05D3" w:rsidRPr="0006353D" w:rsidRDefault="008D05D3" w:rsidP="006211E7">
            <w:pPr>
              <w:widowControl w:val="0"/>
              <w:autoSpaceDE w:val="0"/>
              <w:autoSpaceDN w:val="0"/>
              <w:adjustRightInd w:val="0"/>
              <w:spacing w:after="0" w:line="240" w:lineRule="auto"/>
              <w:rPr>
                <w:rFonts w:ascii="Times New Roman" w:hAnsi="Times New Roman"/>
                <w:sz w:val="16"/>
                <w:szCs w:val="16"/>
              </w:rPr>
            </w:pPr>
          </w:p>
        </w:tc>
        <w:tc>
          <w:tcPr>
            <w:tcW w:w="0" w:type="auto"/>
            <w:tcBorders>
              <w:top w:val="nil"/>
              <w:left w:val="nil"/>
              <w:bottom w:val="nil"/>
              <w:right w:val="nil"/>
            </w:tcBorders>
          </w:tcPr>
          <w:p w14:paraId="6C795573" w14:textId="77777777" w:rsidR="008D05D3" w:rsidRPr="0006353D" w:rsidRDefault="008D05D3" w:rsidP="006211E7">
            <w:pPr>
              <w:widowControl w:val="0"/>
              <w:autoSpaceDE w:val="0"/>
              <w:autoSpaceDN w:val="0"/>
              <w:adjustRightInd w:val="0"/>
              <w:spacing w:after="0" w:line="240" w:lineRule="auto"/>
              <w:rPr>
                <w:rFonts w:ascii="Times New Roman" w:hAnsi="Times New Roman"/>
                <w:sz w:val="16"/>
                <w:szCs w:val="16"/>
              </w:rPr>
            </w:pPr>
          </w:p>
        </w:tc>
        <w:tc>
          <w:tcPr>
            <w:tcW w:w="0" w:type="auto"/>
            <w:tcBorders>
              <w:top w:val="nil"/>
              <w:left w:val="nil"/>
              <w:bottom w:val="nil"/>
              <w:right w:val="nil"/>
            </w:tcBorders>
          </w:tcPr>
          <w:p w14:paraId="05D0089A" w14:textId="77777777" w:rsidR="008D05D3" w:rsidRPr="0006353D" w:rsidRDefault="008D05D3" w:rsidP="006211E7">
            <w:pPr>
              <w:widowControl w:val="0"/>
              <w:autoSpaceDE w:val="0"/>
              <w:autoSpaceDN w:val="0"/>
              <w:adjustRightInd w:val="0"/>
              <w:spacing w:after="0" w:line="240" w:lineRule="auto"/>
              <w:rPr>
                <w:rFonts w:ascii="Times New Roman" w:hAnsi="Times New Roman"/>
                <w:sz w:val="16"/>
                <w:szCs w:val="16"/>
              </w:rPr>
            </w:pPr>
          </w:p>
        </w:tc>
      </w:tr>
      <w:tr w:rsidR="008D05D3" w:rsidRPr="007E680C" w14:paraId="77E10810" w14:textId="77777777" w:rsidTr="006211E7">
        <w:tc>
          <w:tcPr>
            <w:tcW w:w="0" w:type="auto"/>
            <w:tcBorders>
              <w:top w:val="nil"/>
              <w:left w:val="nil"/>
              <w:bottom w:val="nil"/>
              <w:right w:val="nil"/>
            </w:tcBorders>
          </w:tcPr>
          <w:p w14:paraId="6717FA8E" w14:textId="77777777" w:rsidR="008D05D3" w:rsidRPr="007E680C" w:rsidRDefault="008D05D3" w:rsidP="006211E7">
            <w:pPr>
              <w:widowControl w:val="0"/>
              <w:autoSpaceDE w:val="0"/>
              <w:autoSpaceDN w:val="0"/>
              <w:adjustRightInd w:val="0"/>
              <w:spacing w:after="0" w:line="240" w:lineRule="auto"/>
              <w:rPr>
                <w:rFonts w:ascii="Times New Roman" w:hAnsi="Times New Roman"/>
                <w:sz w:val="18"/>
                <w:szCs w:val="18"/>
              </w:rPr>
            </w:pPr>
            <w:r w:rsidRPr="007E680C">
              <w:rPr>
                <w:rFonts w:ascii="Times New Roman" w:hAnsi="Times New Roman"/>
                <w:sz w:val="18"/>
                <w:szCs w:val="18"/>
              </w:rPr>
              <w:t>MLB Runs</w:t>
            </w:r>
          </w:p>
        </w:tc>
        <w:tc>
          <w:tcPr>
            <w:tcW w:w="0" w:type="auto"/>
            <w:tcBorders>
              <w:top w:val="nil"/>
              <w:left w:val="nil"/>
              <w:bottom w:val="nil"/>
              <w:right w:val="nil"/>
            </w:tcBorders>
          </w:tcPr>
          <w:p w14:paraId="1DF4173E" w14:textId="77777777" w:rsidR="008D05D3" w:rsidRPr="007E680C" w:rsidRDefault="008D05D3" w:rsidP="006211E7">
            <w:pPr>
              <w:widowControl w:val="0"/>
              <w:autoSpaceDE w:val="0"/>
              <w:autoSpaceDN w:val="0"/>
              <w:adjustRightInd w:val="0"/>
              <w:spacing w:after="0" w:line="240" w:lineRule="auto"/>
              <w:jc w:val="center"/>
              <w:rPr>
                <w:rFonts w:ascii="Times New Roman" w:hAnsi="Times New Roman"/>
                <w:sz w:val="18"/>
                <w:szCs w:val="18"/>
              </w:rPr>
            </w:pPr>
            <w:r w:rsidRPr="007E680C">
              <w:rPr>
                <w:rFonts w:ascii="Times New Roman" w:hAnsi="Times New Roman"/>
                <w:sz w:val="18"/>
                <w:szCs w:val="18"/>
              </w:rPr>
              <w:t>0.000330</w:t>
            </w:r>
            <w:r w:rsidRPr="007E680C">
              <w:rPr>
                <w:rFonts w:ascii="Times New Roman" w:hAnsi="Times New Roman"/>
                <w:sz w:val="18"/>
                <w:szCs w:val="18"/>
                <w:vertAlign w:val="superscript"/>
              </w:rPr>
              <w:t>***</w:t>
            </w:r>
          </w:p>
        </w:tc>
        <w:tc>
          <w:tcPr>
            <w:tcW w:w="0" w:type="auto"/>
            <w:tcBorders>
              <w:top w:val="nil"/>
              <w:left w:val="nil"/>
              <w:bottom w:val="nil"/>
              <w:right w:val="nil"/>
            </w:tcBorders>
          </w:tcPr>
          <w:p w14:paraId="382C7074" w14:textId="77777777" w:rsidR="008D05D3" w:rsidRPr="007E680C" w:rsidRDefault="008D05D3" w:rsidP="006211E7">
            <w:pPr>
              <w:widowControl w:val="0"/>
              <w:autoSpaceDE w:val="0"/>
              <w:autoSpaceDN w:val="0"/>
              <w:adjustRightInd w:val="0"/>
              <w:spacing w:after="0" w:line="240" w:lineRule="auto"/>
              <w:jc w:val="center"/>
              <w:rPr>
                <w:rFonts w:ascii="Times New Roman" w:hAnsi="Times New Roman"/>
                <w:sz w:val="18"/>
                <w:szCs w:val="18"/>
              </w:rPr>
            </w:pPr>
            <w:r w:rsidRPr="007E680C">
              <w:rPr>
                <w:rFonts w:ascii="Times New Roman" w:hAnsi="Times New Roman"/>
                <w:sz w:val="18"/>
                <w:szCs w:val="18"/>
              </w:rPr>
              <w:t>0.0000318</w:t>
            </w:r>
          </w:p>
        </w:tc>
        <w:tc>
          <w:tcPr>
            <w:tcW w:w="0" w:type="auto"/>
            <w:tcBorders>
              <w:top w:val="nil"/>
              <w:left w:val="nil"/>
              <w:bottom w:val="nil"/>
              <w:right w:val="nil"/>
            </w:tcBorders>
          </w:tcPr>
          <w:p w14:paraId="1BE2DE32" w14:textId="77777777" w:rsidR="008D05D3" w:rsidRPr="007E680C" w:rsidRDefault="008D05D3" w:rsidP="006211E7">
            <w:pPr>
              <w:widowControl w:val="0"/>
              <w:autoSpaceDE w:val="0"/>
              <w:autoSpaceDN w:val="0"/>
              <w:adjustRightInd w:val="0"/>
              <w:spacing w:after="0" w:line="240" w:lineRule="auto"/>
              <w:jc w:val="center"/>
              <w:rPr>
                <w:rFonts w:ascii="Times New Roman" w:hAnsi="Times New Roman"/>
                <w:sz w:val="18"/>
                <w:szCs w:val="18"/>
              </w:rPr>
            </w:pPr>
            <w:r w:rsidRPr="007E680C">
              <w:rPr>
                <w:rFonts w:ascii="Times New Roman" w:hAnsi="Times New Roman"/>
                <w:sz w:val="18"/>
                <w:szCs w:val="18"/>
              </w:rPr>
              <w:t>-0.0000470</w:t>
            </w:r>
          </w:p>
        </w:tc>
        <w:tc>
          <w:tcPr>
            <w:tcW w:w="0" w:type="auto"/>
            <w:tcBorders>
              <w:top w:val="nil"/>
              <w:left w:val="nil"/>
              <w:bottom w:val="nil"/>
              <w:right w:val="nil"/>
            </w:tcBorders>
          </w:tcPr>
          <w:p w14:paraId="6972E5A6" w14:textId="77777777" w:rsidR="008D05D3" w:rsidRPr="007E680C" w:rsidRDefault="008D05D3" w:rsidP="006211E7">
            <w:pPr>
              <w:widowControl w:val="0"/>
              <w:autoSpaceDE w:val="0"/>
              <w:autoSpaceDN w:val="0"/>
              <w:adjustRightInd w:val="0"/>
              <w:spacing w:after="0" w:line="240" w:lineRule="auto"/>
              <w:jc w:val="center"/>
              <w:rPr>
                <w:rFonts w:ascii="Times New Roman" w:hAnsi="Times New Roman"/>
                <w:sz w:val="18"/>
                <w:szCs w:val="18"/>
              </w:rPr>
            </w:pPr>
            <w:r w:rsidRPr="007E680C">
              <w:rPr>
                <w:rFonts w:ascii="Times New Roman" w:hAnsi="Times New Roman"/>
                <w:sz w:val="18"/>
                <w:szCs w:val="18"/>
              </w:rPr>
              <w:t>-0.00000294</w:t>
            </w:r>
          </w:p>
        </w:tc>
      </w:tr>
      <w:tr w:rsidR="008D05D3" w:rsidRPr="007E680C" w14:paraId="37E79E69" w14:textId="77777777" w:rsidTr="006211E7">
        <w:tc>
          <w:tcPr>
            <w:tcW w:w="0" w:type="auto"/>
            <w:tcBorders>
              <w:top w:val="nil"/>
              <w:left w:val="nil"/>
              <w:bottom w:val="nil"/>
              <w:right w:val="nil"/>
            </w:tcBorders>
          </w:tcPr>
          <w:p w14:paraId="0EFF4A32" w14:textId="77777777" w:rsidR="008D05D3" w:rsidRPr="007E680C" w:rsidRDefault="008D05D3" w:rsidP="006211E7">
            <w:pPr>
              <w:widowControl w:val="0"/>
              <w:autoSpaceDE w:val="0"/>
              <w:autoSpaceDN w:val="0"/>
              <w:adjustRightInd w:val="0"/>
              <w:spacing w:after="0" w:line="240" w:lineRule="auto"/>
              <w:rPr>
                <w:rFonts w:ascii="Times New Roman" w:hAnsi="Times New Roman"/>
                <w:sz w:val="18"/>
                <w:szCs w:val="18"/>
              </w:rPr>
            </w:pPr>
          </w:p>
        </w:tc>
        <w:tc>
          <w:tcPr>
            <w:tcW w:w="0" w:type="auto"/>
            <w:tcBorders>
              <w:top w:val="nil"/>
              <w:left w:val="nil"/>
              <w:bottom w:val="nil"/>
              <w:right w:val="nil"/>
            </w:tcBorders>
          </w:tcPr>
          <w:p w14:paraId="72CE27B8" w14:textId="77777777" w:rsidR="008D05D3" w:rsidRPr="007E680C" w:rsidRDefault="008D05D3" w:rsidP="006211E7">
            <w:pPr>
              <w:widowControl w:val="0"/>
              <w:autoSpaceDE w:val="0"/>
              <w:autoSpaceDN w:val="0"/>
              <w:adjustRightInd w:val="0"/>
              <w:spacing w:after="0" w:line="240" w:lineRule="auto"/>
              <w:jc w:val="center"/>
              <w:rPr>
                <w:rFonts w:ascii="Times New Roman" w:hAnsi="Times New Roman"/>
                <w:sz w:val="18"/>
                <w:szCs w:val="18"/>
              </w:rPr>
            </w:pPr>
            <w:r w:rsidRPr="007E680C">
              <w:rPr>
                <w:rFonts w:ascii="Times New Roman" w:hAnsi="Times New Roman"/>
                <w:sz w:val="18"/>
                <w:szCs w:val="18"/>
              </w:rPr>
              <w:t>(0.0000328)</w:t>
            </w:r>
          </w:p>
        </w:tc>
        <w:tc>
          <w:tcPr>
            <w:tcW w:w="0" w:type="auto"/>
            <w:tcBorders>
              <w:top w:val="nil"/>
              <w:left w:val="nil"/>
              <w:bottom w:val="nil"/>
              <w:right w:val="nil"/>
            </w:tcBorders>
          </w:tcPr>
          <w:p w14:paraId="69D6A997" w14:textId="77777777" w:rsidR="008D05D3" w:rsidRPr="007E680C" w:rsidRDefault="008D05D3" w:rsidP="006211E7">
            <w:pPr>
              <w:widowControl w:val="0"/>
              <w:autoSpaceDE w:val="0"/>
              <w:autoSpaceDN w:val="0"/>
              <w:adjustRightInd w:val="0"/>
              <w:spacing w:after="0" w:line="240" w:lineRule="auto"/>
              <w:jc w:val="center"/>
              <w:rPr>
                <w:rFonts w:ascii="Times New Roman" w:hAnsi="Times New Roman"/>
                <w:sz w:val="18"/>
                <w:szCs w:val="18"/>
              </w:rPr>
            </w:pPr>
            <w:r w:rsidRPr="007E680C">
              <w:rPr>
                <w:rFonts w:ascii="Times New Roman" w:hAnsi="Times New Roman"/>
                <w:sz w:val="18"/>
                <w:szCs w:val="18"/>
              </w:rPr>
              <w:t>(0.0000388)</w:t>
            </w:r>
          </w:p>
        </w:tc>
        <w:tc>
          <w:tcPr>
            <w:tcW w:w="0" w:type="auto"/>
            <w:tcBorders>
              <w:top w:val="nil"/>
              <w:left w:val="nil"/>
              <w:bottom w:val="nil"/>
              <w:right w:val="nil"/>
            </w:tcBorders>
          </w:tcPr>
          <w:p w14:paraId="6B34E77C" w14:textId="77777777" w:rsidR="008D05D3" w:rsidRPr="007E680C" w:rsidRDefault="008D05D3" w:rsidP="006211E7">
            <w:pPr>
              <w:widowControl w:val="0"/>
              <w:autoSpaceDE w:val="0"/>
              <w:autoSpaceDN w:val="0"/>
              <w:adjustRightInd w:val="0"/>
              <w:spacing w:after="0" w:line="240" w:lineRule="auto"/>
              <w:jc w:val="center"/>
              <w:rPr>
                <w:rFonts w:ascii="Times New Roman" w:hAnsi="Times New Roman"/>
                <w:sz w:val="18"/>
                <w:szCs w:val="18"/>
              </w:rPr>
            </w:pPr>
            <w:r w:rsidRPr="007E680C">
              <w:rPr>
                <w:rFonts w:ascii="Times New Roman" w:hAnsi="Times New Roman"/>
                <w:sz w:val="18"/>
                <w:szCs w:val="18"/>
              </w:rPr>
              <w:t>(0.0000565)</w:t>
            </w:r>
          </w:p>
        </w:tc>
        <w:tc>
          <w:tcPr>
            <w:tcW w:w="0" w:type="auto"/>
            <w:tcBorders>
              <w:top w:val="nil"/>
              <w:left w:val="nil"/>
              <w:bottom w:val="nil"/>
              <w:right w:val="nil"/>
            </w:tcBorders>
          </w:tcPr>
          <w:p w14:paraId="67A173E2" w14:textId="77777777" w:rsidR="008D05D3" w:rsidRPr="007E680C" w:rsidRDefault="008D05D3" w:rsidP="006211E7">
            <w:pPr>
              <w:widowControl w:val="0"/>
              <w:autoSpaceDE w:val="0"/>
              <w:autoSpaceDN w:val="0"/>
              <w:adjustRightInd w:val="0"/>
              <w:spacing w:after="0" w:line="240" w:lineRule="auto"/>
              <w:jc w:val="center"/>
              <w:rPr>
                <w:rFonts w:ascii="Times New Roman" w:hAnsi="Times New Roman"/>
                <w:sz w:val="18"/>
                <w:szCs w:val="18"/>
              </w:rPr>
            </w:pPr>
            <w:r w:rsidRPr="007E680C">
              <w:rPr>
                <w:rFonts w:ascii="Times New Roman" w:hAnsi="Times New Roman"/>
                <w:sz w:val="18"/>
                <w:szCs w:val="18"/>
              </w:rPr>
              <w:t>(0.0000215)</w:t>
            </w:r>
          </w:p>
        </w:tc>
      </w:tr>
      <w:tr w:rsidR="008D05D3" w:rsidRPr="0006353D" w14:paraId="25D27EA8" w14:textId="77777777" w:rsidTr="006211E7">
        <w:tc>
          <w:tcPr>
            <w:tcW w:w="0" w:type="auto"/>
            <w:tcBorders>
              <w:top w:val="nil"/>
              <w:left w:val="nil"/>
              <w:bottom w:val="nil"/>
              <w:right w:val="nil"/>
            </w:tcBorders>
          </w:tcPr>
          <w:p w14:paraId="4BB4FEE8" w14:textId="77777777" w:rsidR="008D05D3" w:rsidRPr="0006353D" w:rsidRDefault="008D05D3" w:rsidP="006211E7">
            <w:pPr>
              <w:widowControl w:val="0"/>
              <w:autoSpaceDE w:val="0"/>
              <w:autoSpaceDN w:val="0"/>
              <w:adjustRightInd w:val="0"/>
              <w:spacing w:after="0" w:line="240" w:lineRule="auto"/>
              <w:rPr>
                <w:rFonts w:ascii="Times New Roman" w:hAnsi="Times New Roman"/>
                <w:sz w:val="16"/>
                <w:szCs w:val="16"/>
              </w:rPr>
            </w:pPr>
          </w:p>
        </w:tc>
        <w:tc>
          <w:tcPr>
            <w:tcW w:w="0" w:type="auto"/>
            <w:tcBorders>
              <w:top w:val="nil"/>
              <w:left w:val="nil"/>
              <w:bottom w:val="nil"/>
              <w:right w:val="nil"/>
            </w:tcBorders>
          </w:tcPr>
          <w:p w14:paraId="79A3DF2C" w14:textId="77777777" w:rsidR="008D05D3" w:rsidRPr="0006353D" w:rsidRDefault="008D05D3" w:rsidP="006211E7">
            <w:pPr>
              <w:widowControl w:val="0"/>
              <w:autoSpaceDE w:val="0"/>
              <w:autoSpaceDN w:val="0"/>
              <w:adjustRightInd w:val="0"/>
              <w:spacing w:after="0" w:line="240" w:lineRule="auto"/>
              <w:rPr>
                <w:rFonts w:ascii="Times New Roman" w:hAnsi="Times New Roman"/>
                <w:sz w:val="16"/>
                <w:szCs w:val="16"/>
              </w:rPr>
            </w:pPr>
          </w:p>
        </w:tc>
        <w:tc>
          <w:tcPr>
            <w:tcW w:w="0" w:type="auto"/>
            <w:tcBorders>
              <w:top w:val="nil"/>
              <w:left w:val="nil"/>
              <w:bottom w:val="nil"/>
              <w:right w:val="nil"/>
            </w:tcBorders>
          </w:tcPr>
          <w:p w14:paraId="1EB59379" w14:textId="77777777" w:rsidR="008D05D3" w:rsidRPr="0006353D" w:rsidRDefault="008D05D3" w:rsidP="006211E7">
            <w:pPr>
              <w:widowControl w:val="0"/>
              <w:autoSpaceDE w:val="0"/>
              <w:autoSpaceDN w:val="0"/>
              <w:adjustRightInd w:val="0"/>
              <w:spacing w:after="0" w:line="240" w:lineRule="auto"/>
              <w:rPr>
                <w:rFonts w:ascii="Times New Roman" w:hAnsi="Times New Roman"/>
                <w:sz w:val="16"/>
                <w:szCs w:val="16"/>
              </w:rPr>
            </w:pPr>
          </w:p>
        </w:tc>
        <w:tc>
          <w:tcPr>
            <w:tcW w:w="0" w:type="auto"/>
            <w:tcBorders>
              <w:top w:val="nil"/>
              <w:left w:val="nil"/>
              <w:bottom w:val="nil"/>
              <w:right w:val="nil"/>
            </w:tcBorders>
          </w:tcPr>
          <w:p w14:paraId="36E73F6E" w14:textId="77777777" w:rsidR="008D05D3" w:rsidRPr="0006353D" w:rsidRDefault="008D05D3" w:rsidP="006211E7">
            <w:pPr>
              <w:widowControl w:val="0"/>
              <w:autoSpaceDE w:val="0"/>
              <w:autoSpaceDN w:val="0"/>
              <w:adjustRightInd w:val="0"/>
              <w:spacing w:after="0" w:line="240" w:lineRule="auto"/>
              <w:rPr>
                <w:rFonts w:ascii="Times New Roman" w:hAnsi="Times New Roman"/>
                <w:sz w:val="16"/>
                <w:szCs w:val="16"/>
              </w:rPr>
            </w:pPr>
          </w:p>
        </w:tc>
        <w:tc>
          <w:tcPr>
            <w:tcW w:w="0" w:type="auto"/>
            <w:tcBorders>
              <w:top w:val="nil"/>
              <w:left w:val="nil"/>
              <w:bottom w:val="nil"/>
              <w:right w:val="nil"/>
            </w:tcBorders>
          </w:tcPr>
          <w:p w14:paraId="60793AD2" w14:textId="77777777" w:rsidR="008D05D3" w:rsidRPr="0006353D" w:rsidRDefault="008D05D3" w:rsidP="006211E7">
            <w:pPr>
              <w:widowControl w:val="0"/>
              <w:autoSpaceDE w:val="0"/>
              <w:autoSpaceDN w:val="0"/>
              <w:adjustRightInd w:val="0"/>
              <w:spacing w:after="0" w:line="240" w:lineRule="auto"/>
              <w:rPr>
                <w:rFonts w:ascii="Times New Roman" w:hAnsi="Times New Roman"/>
                <w:sz w:val="16"/>
                <w:szCs w:val="16"/>
              </w:rPr>
            </w:pPr>
          </w:p>
        </w:tc>
      </w:tr>
      <w:tr w:rsidR="008D05D3" w:rsidRPr="007E680C" w14:paraId="52905625" w14:textId="77777777" w:rsidTr="006211E7">
        <w:tc>
          <w:tcPr>
            <w:tcW w:w="0" w:type="auto"/>
            <w:tcBorders>
              <w:top w:val="nil"/>
              <w:left w:val="nil"/>
              <w:bottom w:val="nil"/>
              <w:right w:val="nil"/>
            </w:tcBorders>
          </w:tcPr>
          <w:p w14:paraId="1751A9E2" w14:textId="77777777" w:rsidR="008D05D3" w:rsidRPr="007E680C" w:rsidRDefault="008D05D3" w:rsidP="006211E7">
            <w:pPr>
              <w:widowControl w:val="0"/>
              <w:autoSpaceDE w:val="0"/>
              <w:autoSpaceDN w:val="0"/>
              <w:adjustRightInd w:val="0"/>
              <w:spacing w:after="0" w:line="240" w:lineRule="auto"/>
              <w:rPr>
                <w:rFonts w:ascii="Times New Roman" w:hAnsi="Times New Roman"/>
                <w:sz w:val="18"/>
                <w:szCs w:val="18"/>
              </w:rPr>
            </w:pPr>
            <w:r w:rsidRPr="007E680C">
              <w:rPr>
                <w:rFonts w:ascii="Times New Roman" w:hAnsi="Times New Roman"/>
                <w:sz w:val="18"/>
                <w:szCs w:val="18"/>
              </w:rPr>
              <w:t>Attendance</w:t>
            </w:r>
          </w:p>
        </w:tc>
        <w:tc>
          <w:tcPr>
            <w:tcW w:w="0" w:type="auto"/>
            <w:tcBorders>
              <w:top w:val="nil"/>
              <w:left w:val="nil"/>
              <w:bottom w:val="nil"/>
              <w:right w:val="nil"/>
            </w:tcBorders>
          </w:tcPr>
          <w:p w14:paraId="32EEF514" w14:textId="77777777" w:rsidR="008D05D3" w:rsidRPr="007E680C" w:rsidRDefault="008D05D3" w:rsidP="006211E7">
            <w:pPr>
              <w:widowControl w:val="0"/>
              <w:autoSpaceDE w:val="0"/>
              <w:autoSpaceDN w:val="0"/>
              <w:adjustRightInd w:val="0"/>
              <w:spacing w:after="0" w:line="240" w:lineRule="auto"/>
              <w:jc w:val="center"/>
              <w:rPr>
                <w:rFonts w:ascii="Times New Roman" w:hAnsi="Times New Roman"/>
                <w:sz w:val="18"/>
                <w:szCs w:val="18"/>
              </w:rPr>
            </w:pPr>
            <w:r w:rsidRPr="007E680C">
              <w:rPr>
                <w:rFonts w:ascii="Times New Roman" w:hAnsi="Times New Roman"/>
                <w:sz w:val="18"/>
                <w:szCs w:val="18"/>
              </w:rPr>
              <w:t>0.00603</w:t>
            </w:r>
          </w:p>
        </w:tc>
        <w:tc>
          <w:tcPr>
            <w:tcW w:w="0" w:type="auto"/>
            <w:tcBorders>
              <w:top w:val="nil"/>
              <w:left w:val="nil"/>
              <w:bottom w:val="nil"/>
              <w:right w:val="nil"/>
            </w:tcBorders>
          </w:tcPr>
          <w:p w14:paraId="143CE007" w14:textId="77777777" w:rsidR="008D05D3" w:rsidRPr="007E680C" w:rsidRDefault="008D05D3" w:rsidP="006211E7">
            <w:pPr>
              <w:widowControl w:val="0"/>
              <w:autoSpaceDE w:val="0"/>
              <w:autoSpaceDN w:val="0"/>
              <w:adjustRightInd w:val="0"/>
              <w:spacing w:after="0" w:line="240" w:lineRule="auto"/>
              <w:jc w:val="center"/>
              <w:rPr>
                <w:rFonts w:ascii="Times New Roman" w:hAnsi="Times New Roman"/>
                <w:sz w:val="18"/>
                <w:szCs w:val="18"/>
              </w:rPr>
            </w:pPr>
            <w:r w:rsidRPr="007E680C">
              <w:rPr>
                <w:rFonts w:ascii="Times New Roman" w:hAnsi="Times New Roman"/>
                <w:sz w:val="18"/>
                <w:szCs w:val="18"/>
              </w:rPr>
              <w:t>-0.0179</w:t>
            </w:r>
            <w:r w:rsidRPr="007E680C">
              <w:rPr>
                <w:rFonts w:ascii="Times New Roman" w:hAnsi="Times New Roman"/>
                <w:sz w:val="18"/>
                <w:szCs w:val="18"/>
                <w:vertAlign w:val="superscript"/>
              </w:rPr>
              <w:t>**</w:t>
            </w:r>
          </w:p>
        </w:tc>
        <w:tc>
          <w:tcPr>
            <w:tcW w:w="0" w:type="auto"/>
            <w:tcBorders>
              <w:top w:val="nil"/>
              <w:left w:val="nil"/>
              <w:bottom w:val="nil"/>
              <w:right w:val="nil"/>
            </w:tcBorders>
          </w:tcPr>
          <w:p w14:paraId="7E6B2543" w14:textId="77777777" w:rsidR="008D05D3" w:rsidRPr="007E680C" w:rsidRDefault="008D05D3" w:rsidP="006211E7">
            <w:pPr>
              <w:widowControl w:val="0"/>
              <w:autoSpaceDE w:val="0"/>
              <w:autoSpaceDN w:val="0"/>
              <w:adjustRightInd w:val="0"/>
              <w:spacing w:after="0" w:line="240" w:lineRule="auto"/>
              <w:jc w:val="center"/>
              <w:rPr>
                <w:rFonts w:ascii="Times New Roman" w:hAnsi="Times New Roman"/>
                <w:sz w:val="18"/>
                <w:szCs w:val="18"/>
              </w:rPr>
            </w:pPr>
            <w:r w:rsidRPr="007E680C">
              <w:rPr>
                <w:rFonts w:ascii="Times New Roman" w:hAnsi="Times New Roman"/>
                <w:sz w:val="18"/>
                <w:szCs w:val="18"/>
              </w:rPr>
              <w:t>-0.0110</w:t>
            </w:r>
            <w:r w:rsidRPr="007E680C">
              <w:rPr>
                <w:rFonts w:ascii="Times New Roman" w:hAnsi="Times New Roman"/>
                <w:sz w:val="18"/>
                <w:szCs w:val="18"/>
                <w:vertAlign w:val="superscript"/>
              </w:rPr>
              <w:t>*</w:t>
            </w:r>
          </w:p>
        </w:tc>
        <w:tc>
          <w:tcPr>
            <w:tcW w:w="0" w:type="auto"/>
            <w:tcBorders>
              <w:top w:val="nil"/>
              <w:left w:val="nil"/>
              <w:bottom w:val="nil"/>
              <w:right w:val="nil"/>
            </w:tcBorders>
          </w:tcPr>
          <w:p w14:paraId="6F81686F" w14:textId="77777777" w:rsidR="008D05D3" w:rsidRPr="007E680C" w:rsidRDefault="008D05D3" w:rsidP="006211E7">
            <w:pPr>
              <w:widowControl w:val="0"/>
              <w:autoSpaceDE w:val="0"/>
              <w:autoSpaceDN w:val="0"/>
              <w:adjustRightInd w:val="0"/>
              <w:spacing w:after="0" w:line="240" w:lineRule="auto"/>
              <w:jc w:val="center"/>
              <w:rPr>
                <w:rFonts w:ascii="Times New Roman" w:hAnsi="Times New Roman"/>
                <w:sz w:val="18"/>
                <w:szCs w:val="18"/>
              </w:rPr>
            </w:pPr>
            <w:r w:rsidRPr="007E680C">
              <w:rPr>
                <w:rFonts w:ascii="Times New Roman" w:hAnsi="Times New Roman"/>
                <w:sz w:val="18"/>
                <w:szCs w:val="18"/>
              </w:rPr>
              <w:t>0.000893</w:t>
            </w:r>
          </w:p>
        </w:tc>
      </w:tr>
      <w:tr w:rsidR="008D05D3" w:rsidRPr="007E680C" w14:paraId="00F83854" w14:textId="77777777" w:rsidTr="006211E7">
        <w:tc>
          <w:tcPr>
            <w:tcW w:w="0" w:type="auto"/>
            <w:tcBorders>
              <w:top w:val="nil"/>
              <w:left w:val="nil"/>
              <w:bottom w:val="nil"/>
              <w:right w:val="nil"/>
            </w:tcBorders>
          </w:tcPr>
          <w:p w14:paraId="0645B1F8" w14:textId="77777777" w:rsidR="008D05D3" w:rsidRPr="007E680C" w:rsidRDefault="008D05D3" w:rsidP="006211E7">
            <w:pPr>
              <w:widowControl w:val="0"/>
              <w:autoSpaceDE w:val="0"/>
              <w:autoSpaceDN w:val="0"/>
              <w:adjustRightInd w:val="0"/>
              <w:spacing w:after="0" w:line="240" w:lineRule="auto"/>
              <w:rPr>
                <w:rFonts w:ascii="Times New Roman" w:hAnsi="Times New Roman"/>
                <w:sz w:val="18"/>
                <w:szCs w:val="18"/>
              </w:rPr>
            </w:pPr>
          </w:p>
        </w:tc>
        <w:tc>
          <w:tcPr>
            <w:tcW w:w="0" w:type="auto"/>
            <w:tcBorders>
              <w:top w:val="nil"/>
              <w:left w:val="nil"/>
              <w:bottom w:val="nil"/>
              <w:right w:val="nil"/>
            </w:tcBorders>
          </w:tcPr>
          <w:p w14:paraId="3AC9397B" w14:textId="77777777" w:rsidR="008D05D3" w:rsidRPr="007E680C" w:rsidRDefault="008D05D3" w:rsidP="006211E7">
            <w:pPr>
              <w:widowControl w:val="0"/>
              <w:autoSpaceDE w:val="0"/>
              <w:autoSpaceDN w:val="0"/>
              <w:adjustRightInd w:val="0"/>
              <w:spacing w:after="0" w:line="240" w:lineRule="auto"/>
              <w:jc w:val="center"/>
              <w:rPr>
                <w:rFonts w:ascii="Times New Roman" w:hAnsi="Times New Roman"/>
                <w:sz w:val="18"/>
                <w:szCs w:val="18"/>
              </w:rPr>
            </w:pPr>
            <w:r w:rsidRPr="007E680C">
              <w:rPr>
                <w:rFonts w:ascii="Times New Roman" w:hAnsi="Times New Roman"/>
                <w:sz w:val="18"/>
                <w:szCs w:val="18"/>
              </w:rPr>
              <w:t>(0.00557)</w:t>
            </w:r>
          </w:p>
        </w:tc>
        <w:tc>
          <w:tcPr>
            <w:tcW w:w="0" w:type="auto"/>
            <w:tcBorders>
              <w:top w:val="nil"/>
              <w:left w:val="nil"/>
              <w:bottom w:val="nil"/>
              <w:right w:val="nil"/>
            </w:tcBorders>
          </w:tcPr>
          <w:p w14:paraId="54AEFAF9" w14:textId="77777777" w:rsidR="008D05D3" w:rsidRPr="007E680C" w:rsidRDefault="008D05D3" w:rsidP="006211E7">
            <w:pPr>
              <w:widowControl w:val="0"/>
              <w:autoSpaceDE w:val="0"/>
              <w:autoSpaceDN w:val="0"/>
              <w:adjustRightInd w:val="0"/>
              <w:spacing w:after="0" w:line="240" w:lineRule="auto"/>
              <w:jc w:val="center"/>
              <w:rPr>
                <w:rFonts w:ascii="Times New Roman" w:hAnsi="Times New Roman"/>
                <w:sz w:val="18"/>
                <w:szCs w:val="18"/>
              </w:rPr>
            </w:pPr>
            <w:r w:rsidRPr="007E680C">
              <w:rPr>
                <w:rFonts w:ascii="Times New Roman" w:hAnsi="Times New Roman"/>
                <w:sz w:val="18"/>
                <w:szCs w:val="18"/>
              </w:rPr>
              <w:t>(0.00808)</w:t>
            </w:r>
          </w:p>
        </w:tc>
        <w:tc>
          <w:tcPr>
            <w:tcW w:w="0" w:type="auto"/>
            <w:tcBorders>
              <w:top w:val="nil"/>
              <w:left w:val="nil"/>
              <w:bottom w:val="nil"/>
              <w:right w:val="nil"/>
            </w:tcBorders>
          </w:tcPr>
          <w:p w14:paraId="57DF13BF" w14:textId="77777777" w:rsidR="008D05D3" w:rsidRPr="007E680C" w:rsidRDefault="008D05D3" w:rsidP="006211E7">
            <w:pPr>
              <w:widowControl w:val="0"/>
              <w:autoSpaceDE w:val="0"/>
              <w:autoSpaceDN w:val="0"/>
              <w:adjustRightInd w:val="0"/>
              <w:spacing w:after="0" w:line="240" w:lineRule="auto"/>
              <w:jc w:val="center"/>
              <w:rPr>
                <w:rFonts w:ascii="Times New Roman" w:hAnsi="Times New Roman"/>
                <w:sz w:val="18"/>
                <w:szCs w:val="18"/>
              </w:rPr>
            </w:pPr>
            <w:r w:rsidRPr="007E680C">
              <w:rPr>
                <w:rFonts w:ascii="Times New Roman" w:hAnsi="Times New Roman"/>
                <w:sz w:val="18"/>
                <w:szCs w:val="18"/>
              </w:rPr>
              <w:t>(0.00634)</w:t>
            </w:r>
          </w:p>
        </w:tc>
        <w:tc>
          <w:tcPr>
            <w:tcW w:w="0" w:type="auto"/>
            <w:tcBorders>
              <w:top w:val="nil"/>
              <w:left w:val="nil"/>
              <w:bottom w:val="nil"/>
              <w:right w:val="nil"/>
            </w:tcBorders>
          </w:tcPr>
          <w:p w14:paraId="240578CE" w14:textId="77777777" w:rsidR="008D05D3" w:rsidRPr="007E680C" w:rsidRDefault="008D05D3" w:rsidP="006211E7">
            <w:pPr>
              <w:widowControl w:val="0"/>
              <w:autoSpaceDE w:val="0"/>
              <w:autoSpaceDN w:val="0"/>
              <w:adjustRightInd w:val="0"/>
              <w:spacing w:after="0" w:line="240" w:lineRule="auto"/>
              <w:jc w:val="center"/>
              <w:rPr>
                <w:rFonts w:ascii="Times New Roman" w:hAnsi="Times New Roman"/>
                <w:sz w:val="18"/>
                <w:szCs w:val="18"/>
              </w:rPr>
            </w:pPr>
            <w:r w:rsidRPr="007E680C">
              <w:rPr>
                <w:rFonts w:ascii="Times New Roman" w:hAnsi="Times New Roman"/>
                <w:sz w:val="18"/>
                <w:szCs w:val="18"/>
              </w:rPr>
              <w:t>(0.00461)</w:t>
            </w:r>
          </w:p>
        </w:tc>
      </w:tr>
      <w:tr w:rsidR="008D05D3" w:rsidRPr="0006353D" w14:paraId="02C475F8" w14:textId="77777777" w:rsidTr="006211E7">
        <w:tc>
          <w:tcPr>
            <w:tcW w:w="0" w:type="auto"/>
            <w:tcBorders>
              <w:top w:val="nil"/>
              <w:left w:val="nil"/>
              <w:bottom w:val="nil"/>
              <w:right w:val="nil"/>
            </w:tcBorders>
          </w:tcPr>
          <w:p w14:paraId="4D95988D" w14:textId="77777777" w:rsidR="008D05D3" w:rsidRPr="0006353D" w:rsidRDefault="008D05D3" w:rsidP="006211E7">
            <w:pPr>
              <w:widowControl w:val="0"/>
              <w:autoSpaceDE w:val="0"/>
              <w:autoSpaceDN w:val="0"/>
              <w:adjustRightInd w:val="0"/>
              <w:spacing w:after="0" w:line="240" w:lineRule="auto"/>
              <w:rPr>
                <w:rFonts w:ascii="Times New Roman" w:hAnsi="Times New Roman"/>
                <w:sz w:val="16"/>
                <w:szCs w:val="16"/>
              </w:rPr>
            </w:pPr>
          </w:p>
        </w:tc>
        <w:tc>
          <w:tcPr>
            <w:tcW w:w="0" w:type="auto"/>
            <w:tcBorders>
              <w:top w:val="nil"/>
              <w:left w:val="nil"/>
              <w:bottom w:val="nil"/>
              <w:right w:val="nil"/>
            </w:tcBorders>
          </w:tcPr>
          <w:p w14:paraId="7F0A2F3D" w14:textId="77777777" w:rsidR="008D05D3" w:rsidRPr="0006353D" w:rsidRDefault="008D05D3" w:rsidP="006211E7">
            <w:pPr>
              <w:widowControl w:val="0"/>
              <w:autoSpaceDE w:val="0"/>
              <w:autoSpaceDN w:val="0"/>
              <w:adjustRightInd w:val="0"/>
              <w:spacing w:after="0" w:line="240" w:lineRule="auto"/>
              <w:rPr>
                <w:rFonts w:ascii="Times New Roman" w:hAnsi="Times New Roman"/>
                <w:sz w:val="16"/>
                <w:szCs w:val="16"/>
              </w:rPr>
            </w:pPr>
          </w:p>
        </w:tc>
        <w:tc>
          <w:tcPr>
            <w:tcW w:w="0" w:type="auto"/>
            <w:tcBorders>
              <w:top w:val="nil"/>
              <w:left w:val="nil"/>
              <w:bottom w:val="nil"/>
              <w:right w:val="nil"/>
            </w:tcBorders>
          </w:tcPr>
          <w:p w14:paraId="44C3308B" w14:textId="77777777" w:rsidR="008D05D3" w:rsidRPr="0006353D" w:rsidRDefault="008D05D3" w:rsidP="006211E7">
            <w:pPr>
              <w:widowControl w:val="0"/>
              <w:autoSpaceDE w:val="0"/>
              <w:autoSpaceDN w:val="0"/>
              <w:adjustRightInd w:val="0"/>
              <w:spacing w:after="0" w:line="240" w:lineRule="auto"/>
              <w:rPr>
                <w:rFonts w:ascii="Times New Roman" w:hAnsi="Times New Roman"/>
                <w:sz w:val="16"/>
                <w:szCs w:val="16"/>
              </w:rPr>
            </w:pPr>
          </w:p>
        </w:tc>
        <w:tc>
          <w:tcPr>
            <w:tcW w:w="0" w:type="auto"/>
            <w:tcBorders>
              <w:top w:val="nil"/>
              <w:left w:val="nil"/>
              <w:bottom w:val="nil"/>
              <w:right w:val="nil"/>
            </w:tcBorders>
          </w:tcPr>
          <w:p w14:paraId="0F2A283B" w14:textId="77777777" w:rsidR="008D05D3" w:rsidRPr="0006353D" w:rsidRDefault="008D05D3" w:rsidP="006211E7">
            <w:pPr>
              <w:widowControl w:val="0"/>
              <w:autoSpaceDE w:val="0"/>
              <w:autoSpaceDN w:val="0"/>
              <w:adjustRightInd w:val="0"/>
              <w:spacing w:after="0" w:line="240" w:lineRule="auto"/>
              <w:rPr>
                <w:rFonts w:ascii="Times New Roman" w:hAnsi="Times New Roman"/>
                <w:sz w:val="16"/>
                <w:szCs w:val="16"/>
              </w:rPr>
            </w:pPr>
          </w:p>
        </w:tc>
        <w:tc>
          <w:tcPr>
            <w:tcW w:w="0" w:type="auto"/>
            <w:tcBorders>
              <w:top w:val="nil"/>
              <w:left w:val="nil"/>
              <w:bottom w:val="nil"/>
              <w:right w:val="nil"/>
            </w:tcBorders>
          </w:tcPr>
          <w:p w14:paraId="5F5609D7" w14:textId="77777777" w:rsidR="008D05D3" w:rsidRPr="0006353D" w:rsidRDefault="008D05D3" w:rsidP="006211E7">
            <w:pPr>
              <w:widowControl w:val="0"/>
              <w:autoSpaceDE w:val="0"/>
              <w:autoSpaceDN w:val="0"/>
              <w:adjustRightInd w:val="0"/>
              <w:spacing w:after="0" w:line="240" w:lineRule="auto"/>
              <w:rPr>
                <w:rFonts w:ascii="Times New Roman" w:hAnsi="Times New Roman"/>
                <w:sz w:val="16"/>
                <w:szCs w:val="16"/>
              </w:rPr>
            </w:pPr>
          </w:p>
        </w:tc>
      </w:tr>
      <w:tr w:rsidR="008D05D3" w:rsidRPr="007E680C" w14:paraId="7B711412" w14:textId="77777777" w:rsidTr="006211E7">
        <w:tc>
          <w:tcPr>
            <w:tcW w:w="0" w:type="auto"/>
            <w:tcBorders>
              <w:top w:val="nil"/>
              <w:left w:val="nil"/>
              <w:bottom w:val="nil"/>
              <w:right w:val="nil"/>
            </w:tcBorders>
          </w:tcPr>
          <w:p w14:paraId="45EE5E0C" w14:textId="77777777" w:rsidR="008D05D3" w:rsidRPr="007E680C" w:rsidRDefault="008D05D3" w:rsidP="006211E7">
            <w:pPr>
              <w:widowControl w:val="0"/>
              <w:autoSpaceDE w:val="0"/>
              <w:autoSpaceDN w:val="0"/>
              <w:adjustRightInd w:val="0"/>
              <w:spacing w:after="0" w:line="240" w:lineRule="auto"/>
              <w:rPr>
                <w:rFonts w:ascii="Times New Roman" w:hAnsi="Times New Roman"/>
                <w:sz w:val="18"/>
                <w:szCs w:val="18"/>
              </w:rPr>
            </w:pPr>
            <w:r w:rsidRPr="007E680C">
              <w:rPr>
                <w:rFonts w:ascii="Times New Roman" w:hAnsi="Times New Roman"/>
                <w:sz w:val="18"/>
                <w:szCs w:val="18"/>
              </w:rPr>
              <w:t>Lagged Win Percentage</w:t>
            </w:r>
          </w:p>
        </w:tc>
        <w:tc>
          <w:tcPr>
            <w:tcW w:w="0" w:type="auto"/>
            <w:tcBorders>
              <w:top w:val="nil"/>
              <w:left w:val="nil"/>
              <w:bottom w:val="nil"/>
              <w:right w:val="nil"/>
            </w:tcBorders>
          </w:tcPr>
          <w:p w14:paraId="649AB99E" w14:textId="77777777" w:rsidR="008D05D3" w:rsidRPr="007E680C" w:rsidRDefault="008D05D3" w:rsidP="006211E7">
            <w:pPr>
              <w:widowControl w:val="0"/>
              <w:autoSpaceDE w:val="0"/>
              <w:autoSpaceDN w:val="0"/>
              <w:adjustRightInd w:val="0"/>
              <w:spacing w:after="0" w:line="240" w:lineRule="auto"/>
              <w:jc w:val="center"/>
              <w:rPr>
                <w:rFonts w:ascii="Times New Roman" w:hAnsi="Times New Roman"/>
                <w:sz w:val="18"/>
                <w:szCs w:val="18"/>
              </w:rPr>
            </w:pPr>
            <w:r w:rsidRPr="007E680C">
              <w:rPr>
                <w:rFonts w:ascii="Times New Roman" w:hAnsi="Times New Roman"/>
                <w:sz w:val="18"/>
                <w:szCs w:val="18"/>
              </w:rPr>
              <w:t>0.0334</w:t>
            </w:r>
          </w:p>
        </w:tc>
        <w:tc>
          <w:tcPr>
            <w:tcW w:w="0" w:type="auto"/>
            <w:tcBorders>
              <w:top w:val="nil"/>
              <w:left w:val="nil"/>
              <w:bottom w:val="nil"/>
              <w:right w:val="nil"/>
            </w:tcBorders>
          </w:tcPr>
          <w:p w14:paraId="1ECFC947" w14:textId="77777777" w:rsidR="008D05D3" w:rsidRPr="007E680C" w:rsidRDefault="008D05D3" w:rsidP="006211E7">
            <w:pPr>
              <w:widowControl w:val="0"/>
              <w:autoSpaceDE w:val="0"/>
              <w:autoSpaceDN w:val="0"/>
              <w:adjustRightInd w:val="0"/>
              <w:spacing w:after="0" w:line="240" w:lineRule="auto"/>
              <w:jc w:val="center"/>
              <w:rPr>
                <w:rFonts w:ascii="Times New Roman" w:hAnsi="Times New Roman"/>
                <w:sz w:val="18"/>
                <w:szCs w:val="18"/>
              </w:rPr>
            </w:pPr>
            <w:r w:rsidRPr="007E680C">
              <w:rPr>
                <w:rFonts w:ascii="Times New Roman" w:hAnsi="Times New Roman"/>
                <w:sz w:val="18"/>
                <w:szCs w:val="18"/>
              </w:rPr>
              <w:t>-0.0210</w:t>
            </w:r>
          </w:p>
        </w:tc>
        <w:tc>
          <w:tcPr>
            <w:tcW w:w="0" w:type="auto"/>
            <w:tcBorders>
              <w:top w:val="nil"/>
              <w:left w:val="nil"/>
              <w:bottom w:val="nil"/>
              <w:right w:val="nil"/>
            </w:tcBorders>
          </w:tcPr>
          <w:p w14:paraId="24696B55" w14:textId="77777777" w:rsidR="008D05D3" w:rsidRPr="007E680C" w:rsidRDefault="008D05D3" w:rsidP="006211E7">
            <w:pPr>
              <w:widowControl w:val="0"/>
              <w:autoSpaceDE w:val="0"/>
              <w:autoSpaceDN w:val="0"/>
              <w:adjustRightInd w:val="0"/>
              <w:spacing w:after="0" w:line="240" w:lineRule="auto"/>
              <w:jc w:val="center"/>
              <w:rPr>
                <w:rFonts w:ascii="Times New Roman" w:hAnsi="Times New Roman"/>
                <w:sz w:val="18"/>
                <w:szCs w:val="18"/>
              </w:rPr>
            </w:pPr>
            <w:r w:rsidRPr="007E680C">
              <w:rPr>
                <w:rFonts w:ascii="Times New Roman" w:hAnsi="Times New Roman"/>
                <w:sz w:val="18"/>
                <w:szCs w:val="18"/>
              </w:rPr>
              <w:t>0.0151</w:t>
            </w:r>
          </w:p>
        </w:tc>
        <w:tc>
          <w:tcPr>
            <w:tcW w:w="0" w:type="auto"/>
            <w:tcBorders>
              <w:top w:val="nil"/>
              <w:left w:val="nil"/>
              <w:bottom w:val="nil"/>
              <w:right w:val="nil"/>
            </w:tcBorders>
          </w:tcPr>
          <w:p w14:paraId="7B475ABE" w14:textId="77777777" w:rsidR="008D05D3" w:rsidRPr="007E680C" w:rsidRDefault="008D05D3" w:rsidP="006211E7">
            <w:pPr>
              <w:widowControl w:val="0"/>
              <w:autoSpaceDE w:val="0"/>
              <w:autoSpaceDN w:val="0"/>
              <w:adjustRightInd w:val="0"/>
              <w:spacing w:after="0" w:line="240" w:lineRule="auto"/>
              <w:jc w:val="center"/>
              <w:rPr>
                <w:rFonts w:ascii="Times New Roman" w:hAnsi="Times New Roman"/>
                <w:sz w:val="18"/>
                <w:szCs w:val="18"/>
              </w:rPr>
            </w:pPr>
            <w:r w:rsidRPr="007E680C">
              <w:rPr>
                <w:rFonts w:ascii="Times New Roman" w:hAnsi="Times New Roman"/>
                <w:sz w:val="18"/>
                <w:szCs w:val="18"/>
              </w:rPr>
              <w:t>-0.0424</w:t>
            </w:r>
            <w:r w:rsidRPr="007E680C">
              <w:rPr>
                <w:rFonts w:ascii="Times New Roman" w:hAnsi="Times New Roman"/>
                <w:sz w:val="18"/>
                <w:szCs w:val="18"/>
                <w:vertAlign w:val="superscript"/>
              </w:rPr>
              <w:t>*</w:t>
            </w:r>
          </w:p>
        </w:tc>
      </w:tr>
      <w:tr w:rsidR="008D05D3" w:rsidRPr="007E680C" w14:paraId="6182CE5D" w14:textId="77777777" w:rsidTr="006211E7">
        <w:tc>
          <w:tcPr>
            <w:tcW w:w="0" w:type="auto"/>
            <w:tcBorders>
              <w:top w:val="nil"/>
              <w:left w:val="nil"/>
              <w:bottom w:val="nil"/>
              <w:right w:val="nil"/>
            </w:tcBorders>
          </w:tcPr>
          <w:p w14:paraId="3C1BE9DB" w14:textId="77777777" w:rsidR="008D05D3" w:rsidRPr="007E680C" w:rsidRDefault="008D05D3" w:rsidP="006211E7">
            <w:pPr>
              <w:widowControl w:val="0"/>
              <w:autoSpaceDE w:val="0"/>
              <w:autoSpaceDN w:val="0"/>
              <w:adjustRightInd w:val="0"/>
              <w:spacing w:after="0" w:line="240" w:lineRule="auto"/>
              <w:rPr>
                <w:rFonts w:ascii="Times New Roman" w:hAnsi="Times New Roman"/>
                <w:sz w:val="18"/>
                <w:szCs w:val="18"/>
              </w:rPr>
            </w:pPr>
          </w:p>
        </w:tc>
        <w:tc>
          <w:tcPr>
            <w:tcW w:w="0" w:type="auto"/>
            <w:tcBorders>
              <w:top w:val="nil"/>
              <w:left w:val="nil"/>
              <w:bottom w:val="nil"/>
              <w:right w:val="nil"/>
            </w:tcBorders>
          </w:tcPr>
          <w:p w14:paraId="15E73F04" w14:textId="77777777" w:rsidR="008D05D3" w:rsidRPr="007E680C" w:rsidRDefault="008D05D3" w:rsidP="006211E7">
            <w:pPr>
              <w:widowControl w:val="0"/>
              <w:autoSpaceDE w:val="0"/>
              <w:autoSpaceDN w:val="0"/>
              <w:adjustRightInd w:val="0"/>
              <w:spacing w:after="0" w:line="240" w:lineRule="auto"/>
              <w:jc w:val="center"/>
              <w:rPr>
                <w:rFonts w:ascii="Times New Roman" w:hAnsi="Times New Roman"/>
                <w:sz w:val="18"/>
                <w:szCs w:val="18"/>
              </w:rPr>
            </w:pPr>
            <w:r w:rsidRPr="007E680C">
              <w:rPr>
                <w:rFonts w:ascii="Times New Roman" w:hAnsi="Times New Roman"/>
                <w:sz w:val="18"/>
                <w:szCs w:val="18"/>
              </w:rPr>
              <w:t>(0.0295)</w:t>
            </w:r>
          </w:p>
        </w:tc>
        <w:tc>
          <w:tcPr>
            <w:tcW w:w="0" w:type="auto"/>
            <w:tcBorders>
              <w:top w:val="nil"/>
              <w:left w:val="nil"/>
              <w:bottom w:val="nil"/>
              <w:right w:val="nil"/>
            </w:tcBorders>
          </w:tcPr>
          <w:p w14:paraId="636948BA" w14:textId="77777777" w:rsidR="008D05D3" w:rsidRPr="007E680C" w:rsidRDefault="008D05D3" w:rsidP="006211E7">
            <w:pPr>
              <w:widowControl w:val="0"/>
              <w:autoSpaceDE w:val="0"/>
              <w:autoSpaceDN w:val="0"/>
              <w:adjustRightInd w:val="0"/>
              <w:spacing w:after="0" w:line="240" w:lineRule="auto"/>
              <w:jc w:val="center"/>
              <w:rPr>
                <w:rFonts w:ascii="Times New Roman" w:hAnsi="Times New Roman"/>
                <w:sz w:val="18"/>
                <w:szCs w:val="18"/>
              </w:rPr>
            </w:pPr>
            <w:r w:rsidRPr="007E680C">
              <w:rPr>
                <w:rFonts w:ascii="Times New Roman" w:hAnsi="Times New Roman"/>
                <w:sz w:val="18"/>
                <w:szCs w:val="18"/>
              </w:rPr>
              <w:t>(0.0296)</w:t>
            </w:r>
          </w:p>
        </w:tc>
        <w:tc>
          <w:tcPr>
            <w:tcW w:w="0" w:type="auto"/>
            <w:tcBorders>
              <w:top w:val="nil"/>
              <w:left w:val="nil"/>
              <w:bottom w:val="nil"/>
              <w:right w:val="nil"/>
            </w:tcBorders>
          </w:tcPr>
          <w:p w14:paraId="59180453" w14:textId="77777777" w:rsidR="008D05D3" w:rsidRPr="007E680C" w:rsidRDefault="008D05D3" w:rsidP="006211E7">
            <w:pPr>
              <w:widowControl w:val="0"/>
              <w:autoSpaceDE w:val="0"/>
              <w:autoSpaceDN w:val="0"/>
              <w:adjustRightInd w:val="0"/>
              <w:spacing w:after="0" w:line="240" w:lineRule="auto"/>
              <w:jc w:val="center"/>
              <w:rPr>
                <w:rFonts w:ascii="Times New Roman" w:hAnsi="Times New Roman"/>
                <w:sz w:val="18"/>
                <w:szCs w:val="18"/>
              </w:rPr>
            </w:pPr>
            <w:r w:rsidRPr="007E680C">
              <w:rPr>
                <w:rFonts w:ascii="Times New Roman" w:hAnsi="Times New Roman"/>
                <w:sz w:val="18"/>
                <w:szCs w:val="18"/>
              </w:rPr>
              <w:t>(0.0354)</w:t>
            </w:r>
          </w:p>
        </w:tc>
        <w:tc>
          <w:tcPr>
            <w:tcW w:w="0" w:type="auto"/>
            <w:tcBorders>
              <w:top w:val="nil"/>
              <w:left w:val="nil"/>
              <w:bottom w:val="nil"/>
              <w:right w:val="nil"/>
            </w:tcBorders>
          </w:tcPr>
          <w:p w14:paraId="096ACE8E" w14:textId="77777777" w:rsidR="008D05D3" w:rsidRPr="007E680C" w:rsidRDefault="008D05D3" w:rsidP="006211E7">
            <w:pPr>
              <w:widowControl w:val="0"/>
              <w:autoSpaceDE w:val="0"/>
              <w:autoSpaceDN w:val="0"/>
              <w:adjustRightInd w:val="0"/>
              <w:spacing w:after="0" w:line="240" w:lineRule="auto"/>
              <w:jc w:val="center"/>
              <w:rPr>
                <w:rFonts w:ascii="Times New Roman" w:hAnsi="Times New Roman"/>
                <w:sz w:val="18"/>
                <w:szCs w:val="18"/>
              </w:rPr>
            </w:pPr>
            <w:r w:rsidRPr="007E680C">
              <w:rPr>
                <w:rFonts w:ascii="Times New Roman" w:hAnsi="Times New Roman"/>
                <w:sz w:val="18"/>
                <w:szCs w:val="18"/>
              </w:rPr>
              <w:t>(0.0237)</w:t>
            </w:r>
          </w:p>
        </w:tc>
      </w:tr>
      <w:tr w:rsidR="008D05D3" w:rsidRPr="0006353D" w14:paraId="0D27BD74" w14:textId="77777777" w:rsidTr="006211E7">
        <w:tc>
          <w:tcPr>
            <w:tcW w:w="0" w:type="auto"/>
            <w:tcBorders>
              <w:top w:val="nil"/>
              <w:left w:val="nil"/>
              <w:bottom w:val="nil"/>
              <w:right w:val="nil"/>
            </w:tcBorders>
          </w:tcPr>
          <w:p w14:paraId="7233A923" w14:textId="77777777" w:rsidR="008D05D3" w:rsidRPr="0006353D" w:rsidRDefault="008D05D3" w:rsidP="006211E7">
            <w:pPr>
              <w:widowControl w:val="0"/>
              <w:autoSpaceDE w:val="0"/>
              <w:autoSpaceDN w:val="0"/>
              <w:adjustRightInd w:val="0"/>
              <w:spacing w:after="0" w:line="240" w:lineRule="auto"/>
              <w:rPr>
                <w:rFonts w:ascii="Times New Roman" w:hAnsi="Times New Roman"/>
                <w:sz w:val="16"/>
                <w:szCs w:val="16"/>
              </w:rPr>
            </w:pPr>
          </w:p>
        </w:tc>
        <w:tc>
          <w:tcPr>
            <w:tcW w:w="0" w:type="auto"/>
            <w:tcBorders>
              <w:top w:val="nil"/>
              <w:left w:val="nil"/>
              <w:bottom w:val="nil"/>
              <w:right w:val="nil"/>
            </w:tcBorders>
          </w:tcPr>
          <w:p w14:paraId="42EC9E5F" w14:textId="77777777" w:rsidR="008D05D3" w:rsidRPr="0006353D" w:rsidRDefault="008D05D3" w:rsidP="006211E7">
            <w:pPr>
              <w:widowControl w:val="0"/>
              <w:autoSpaceDE w:val="0"/>
              <w:autoSpaceDN w:val="0"/>
              <w:adjustRightInd w:val="0"/>
              <w:spacing w:after="0" w:line="240" w:lineRule="auto"/>
              <w:rPr>
                <w:rFonts w:ascii="Times New Roman" w:hAnsi="Times New Roman"/>
                <w:sz w:val="16"/>
                <w:szCs w:val="16"/>
              </w:rPr>
            </w:pPr>
          </w:p>
        </w:tc>
        <w:tc>
          <w:tcPr>
            <w:tcW w:w="0" w:type="auto"/>
            <w:tcBorders>
              <w:top w:val="nil"/>
              <w:left w:val="nil"/>
              <w:bottom w:val="nil"/>
              <w:right w:val="nil"/>
            </w:tcBorders>
          </w:tcPr>
          <w:p w14:paraId="0A8489B1" w14:textId="77777777" w:rsidR="008D05D3" w:rsidRPr="0006353D" w:rsidRDefault="008D05D3" w:rsidP="006211E7">
            <w:pPr>
              <w:widowControl w:val="0"/>
              <w:autoSpaceDE w:val="0"/>
              <w:autoSpaceDN w:val="0"/>
              <w:adjustRightInd w:val="0"/>
              <w:spacing w:after="0" w:line="240" w:lineRule="auto"/>
              <w:rPr>
                <w:rFonts w:ascii="Times New Roman" w:hAnsi="Times New Roman"/>
                <w:sz w:val="16"/>
                <w:szCs w:val="16"/>
              </w:rPr>
            </w:pPr>
          </w:p>
        </w:tc>
        <w:tc>
          <w:tcPr>
            <w:tcW w:w="0" w:type="auto"/>
            <w:tcBorders>
              <w:top w:val="nil"/>
              <w:left w:val="nil"/>
              <w:bottom w:val="nil"/>
              <w:right w:val="nil"/>
            </w:tcBorders>
          </w:tcPr>
          <w:p w14:paraId="19A3035A" w14:textId="77777777" w:rsidR="008D05D3" w:rsidRPr="0006353D" w:rsidRDefault="008D05D3" w:rsidP="006211E7">
            <w:pPr>
              <w:widowControl w:val="0"/>
              <w:autoSpaceDE w:val="0"/>
              <w:autoSpaceDN w:val="0"/>
              <w:adjustRightInd w:val="0"/>
              <w:spacing w:after="0" w:line="240" w:lineRule="auto"/>
              <w:rPr>
                <w:rFonts w:ascii="Times New Roman" w:hAnsi="Times New Roman"/>
                <w:sz w:val="16"/>
                <w:szCs w:val="16"/>
              </w:rPr>
            </w:pPr>
          </w:p>
        </w:tc>
        <w:tc>
          <w:tcPr>
            <w:tcW w:w="0" w:type="auto"/>
            <w:tcBorders>
              <w:top w:val="nil"/>
              <w:left w:val="nil"/>
              <w:bottom w:val="nil"/>
              <w:right w:val="nil"/>
            </w:tcBorders>
          </w:tcPr>
          <w:p w14:paraId="1DC44214" w14:textId="77777777" w:rsidR="008D05D3" w:rsidRPr="0006353D" w:rsidRDefault="008D05D3" w:rsidP="006211E7">
            <w:pPr>
              <w:widowControl w:val="0"/>
              <w:autoSpaceDE w:val="0"/>
              <w:autoSpaceDN w:val="0"/>
              <w:adjustRightInd w:val="0"/>
              <w:spacing w:after="0" w:line="240" w:lineRule="auto"/>
              <w:rPr>
                <w:rFonts w:ascii="Times New Roman" w:hAnsi="Times New Roman"/>
                <w:sz w:val="16"/>
                <w:szCs w:val="16"/>
              </w:rPr>
            </w:pPr>
          </w:p>
        </w:tc>
      </w:tr>
      <w:tr w:rsidR="008D05D3" w:rsidRPr="007E680C" w14:paraId="0ED6A93F" w14:textId="77777777" w:rsidTr="006211E7">
        <w:tc>
          <w:tcPr>
            <w:tcW w:w="0" w:type="auto"/>
            <w:tcBorders>
              <w:top w:val="nil"/>
              <w:left w:val="nil"/>
              <w:bottom w:val="nil"/>
              <w:right w:val="nil"/>
            </w:tcBorders>
          </w:tcPr>
          <w:p w14:paraId="489BC9DB" w14:textId="77777777" w:rsidR="008D05D3" w:rsidRPr="007E680C" w:rsidRDefault="008D05D3" w:rsidP="006211E7">
            <w:pPr>
              <w:widowControl w:val="0"/>
              <w:autoSpaceDE w:val="0"/>
              <w:autoSpaceDN w:val="0"/>
              <w:adjustRightInd w:val="0"/>
              <w:spacing w:after="0" w:line="240" w:lineRule="auto"/>
              <w:rPr>
                <w:rFonts w:ascii="Times New Roman" w:hAnsi="Times New Roman"/>
                <w:sz w:val="18"/>
                <w:szCs w:val="18"/>
              </w:rPr>
            </w:pPr>
            <w:r w:rsidRPr="007E680C">
              <w:rPr>
                <w:rFonts w:ascii="Times New Roman" w:hAnsi="Times New Roman"/>
                <w:sz w:val="18"/>
                <w:szCs w:val="18"/>
              </w:rPr>
              <w:t>Lagged MLB Runs</w:t>
            </w:r>
          </w:p>
        </w:tc>
        <w:tc>
          <w:tcPr>
            <w:tcW w:w="0" w:type="auto"/>
            <w:tcBorders>
              <w:top w:val="nil"/>
              <w:left w:val="nil"/>
              <w:bottom w:val="nil"/>
              <w:right w:val="nil"/>
            </w:tcBorders>
          </w:tcPr>
          <w:p w14:paraId="1B9BB1AD" w14:textId="77777777" w:rsidR="008D05D3" w:rsidRPr="007E680C" w:rsidRDefault="008D05D3" w:rsidP="006211E7">
            <w:pPr>
              <w:widowControl w:val="0"/>
              <w:autoSpaceDE w:val="0"/>
              <w:autoSpaceDN w:val="0"/>
              <w:adjustRightInd w:val="0"/>
              <w:spacing w:after="0" w:line="240" w:lineRule="auto"/>
              <w:jc w:val="center"/>
              <w:rPr>
                <w:rFonts w:ascii="Times New Roman" w:hAnsi="Times New Roman"/>
                <w:sz w:val="18"/>
                <w:szCs w:val="18"/>
              </w:rPr>
            </w:pPr>
            <w:r w:rsidRPr="007E680C">
              <w:rPr>
                <w:rFonts w:ascii="Times New Roman" w:hAnsi="Times New Roman"/>
                <w:sz w:val="18"/>
                <w:szCs w:val="18"/>
              </w:rPr>
              <w:t>-0.0000286</w:t>
            </w:r>
          </w:p>
        </w:tc>
        <w:tc>
          <w:tcPr>
            <w:tcW w:w="0" w:type="auto"/>
            <w:tcBorders>
              <w:top w:val="nil"/>
              <w:left w:val="nil"/>
              <w:bottom w:val="nil"/>
              <w:right w:val="nil"/>
            </w:tcBorders>
          </w:tcPr>
          <w:p w14:paraId="3EFBE887" w14:textId="77777777" w:rsidR="008D05D3" w:rsidRPr="007E680C" w:rsidRDefault="008D05D3" w:rsidP="006211E7">
            <w:pPr>
              <w:widowControl w:val="0"/>
              <w:autoSpaceDE w:val="0"/>
              <w:autoSpaceDN w:val="0"/>
              <w:adjustRightInd w:val="0"/>
              <w:spacing w:after="0" w:line="240" w:lineRule="auto"/>
              <w:jc w:val="center"/>
              <w:rPr>
                <w:rFonts w:ascii="Times New Roman" w:hAnsi="Times New Roman"/>
                <w:sz w:val="18"/>
                <w:szCs w:val="18"/>
              </w:rPr>
            </w:pPr>
            <w:r w:rsidRPr="007E680C">
              <w:rPr>
                <w:rFonts w:ascii="Times New Roman" w:hAnsi="Times New Roman"/>
                <w:sz w:val="18"/>
                <w:szCs w:val="18"/>
              </w:rPr>
              <w:t>-0.0000198</w:t>
            </w:r>
          </w:p>
        </w:tc>
        <w:tc>
          <w:tcPr>
            <w:tcW w:w="0" w:type="auto"/>
            <w:tcBorders>
              <w:top w:val="nil"/>
              <w:left w:val="nil"/>
              <w:bottom w:val="nil"/>
              <w:right w:val="nil"/>
            </w:tcBorders>
          </w:tcPr>
          <w:p w14:paraId="61146319" w14:textId="77777777" w:rsidR="008D05D3" w:rsidRPr="007E680C" w:rsidRDefault="008D05D3" w:rsidP="006211E7">
            <w:pPr>
              <w:widowControl w:val="0"/>
              <w:autoSpaceDE w:val="0"/>
              <w:autoSpaceDN w:val="0"/>
              <w:adjustRightInd w:val="0"/>
              <w:spacing w:after="0" w:line="240" w:lineRule="auto"/>
              <w:jc w:val="center"/>
              <w:rPr>
                <w:rFonts w:ascii="Times New Roman" w:hAnsi="Times New Roman"/>
                <w:sz w:val="18"/>
                <w:szCs w:val="18"/>
              </w:rPr>
            </w:pPr>
            <w:r w:rsidRPr="007E680C">
              <w:rPr>
                <w:rFonts w:ascii="Times New Roman" w:hAnsi="Times New Roman"/>
                <w:sz w:val="18"/>
                <w:szCs w:val="18"/>
              </w:rPr>
              <w:t>0.0000431</w:t>
            </w:r>
          </w:p>
        </w:tc>
        <w:tc>
          <w:tcPr>
            <w:tcW w:w="0" w:type="auto"/>
            <w:tcBorders>
              <w:top w:val="nil"/>
              <w:left w:val="nil"/>
              <w:bottom w:val="nil"/>
              <w:right w:val="nil"/>
            </w:tcBorders>
          </w:tcPr>
          <w:p w14:paraId="662AB10A" w14:textId="77777777" w:rsidR="008D05D3" w:rsidRPr="007E680C" w:rsidRDefault="008D05D3" w:rsidP="006211E7">
            <w:pPr>
              <w:widowControl w:val="0"/>
              <w:autoSpaceDE w:val="0"/>
              <w:autoSpaceDN w:val="0"/>
              <w:adjustRightInd w:val="0"/>
              <w:spacing w:after="0" w:line="240" w:lineRule="auto"/>
              <w:jc w:val="center"/>
              <w:rPr>
                <w:rFonts w:ascii="Times New Roman" w:hAnsi="Times New Roman"/>
                <w:sz w:val="18"/>
                <w:szCs w:val="18"/>
              </w:rPr>
            </w:pPr>
            <w:r w:rsidRPr="007E680C">
              <w:rPr>
                <w:rFonts w:ascii="Times New Roman" w:hAnsi="Times New Roman"/>
                <w:sz w:val="18"/>
                <w:szCs w:val="18"/>
              </w:rPr>
              <w:t>0.0000380</w:t>
            </w:r>
          </w:p>
        </w:tc>
      </w:tr>
      <w:tr w:rsidR="008D05D3" w:rsidRPr="007E680C" w14:paraId="272EC9AB" w14:textId="77777777" w:rsidTr="006211E7">
        <w:tc>
          <w:tcPr>
            <w:tcW w:w="0" w:type="auto"/>
            <w:tcBorders>
              <w:top w:val="nil"/>
              <w:left w:val="nil"/>
              <w:bottom w:val="nil"/>
              <w:right w:val="nil"/>
            </w:tcBorders>
          </w:tcPr>
          <w:p w14:paraId="5C279CD8" w14:textId="77777777" w:rsidR="008D05D3" w:rsidRPr="007E680C" w:rsidRDefault="008D05D3" w:rsidP="006211E7">
            <w:pPr>
              <w:widowControl w:val="0"/>
              <w:autoSpaceDE w:val="0"/>
              <w:autoSpaceDN w:val="0"/>
              <w:adjustRightInd w:val="0"/>
              <w:spacing w:after="0" w:line="240" w:lineRule="auto"/>
              <w:rPr>
                <w:rFonts w:ascii="Times New Roman" w:hAnsi="Times New Roman"/>
                <w:sz w:val="18"/>
                <w:szCs w:val="18"/>
              </w:rPr>
            </w:pPr>
          </w:p>
        </w:tc>
        <w:tc>
          <w:tcPr>
            <w:tcW w:w="0" w:type="auto"/>
            <w:tcBorders>
              <w:top w:val="nil"/>
              <w:left w:val="nil"/>
              <w:bottom w:val="nil"/>
              <w:right w:val="nil"/>
            </w:tcBorders>
          </w:tcPr>
          <w:p w14:paraId="76B8E4D4" w14:textId="77777777" w:rsidR="008D05D3" w:rsidRPr="007E680C" w:rsidRDefault="008D05D3" w:rsidP="006211E7">
            <w:pPr>
              <w:widowControl w:val="0"/>
              <w:autoSpaceDE w:val="0"/>
              <w:autoSpaceDN w:val="0"/>
              <w:adjustRightInd w:val="0"/>
              <w:spacing w:after="0" w:line="240" w:lineRule="auto"/>
              <w:jc w:val="center"/>
              <w:rPr>
                <w:rFonts w:ascii="Times New Roman" w:hAnsi="Times New Roman"/>
                <w:sz w:val="18"/>
                <w:szCs w:val="18"/>
              </w:rPr>
            </w:pPr>
            <w:r w:rsidRPr="007E680C">
              <w:rPr>
                <w:rFonts w:ascii="Times New Roman" w:hAnsi="Times New Roman"/>
                <w:sz w:val="18"/>
                <w:szCs w:val="18"/>
              </w:rPr>
              <w:t>(0.0000283)</w:t>
            </w:r>
          </w:p>
        </w:tc>
        <w:tc>
          <w:tcPr>
            <w:tcW w:w="0" w:type="auto"/>
            <w:tcBorders>
              <w:top w:val="nil"/>
              <w:left w:val="nil"/>
              <w:bottom w:val="nil"/>
              <w:right w:val="nil"/>
            </w:tcBorders>
          </w:tcPr>
          <w:p w14:paraId="2E2F9B78" w14:textId="77777777" w:rsidR="008D05D3" w:rsidRPr="007E680C" w:rsidRDefault="008D05D3" w:rsidP="006211E7">
            <w:pPr>
              <w:widowControl w:val="0"/>
              <w:autoSpaceDE w:val="0"/>
              <w:autoSpaceDN w:val="0"/>
              <w:adjustRightInd w:val="0"/>
              <w:spacing w:after="0" w:line="240" w:lineRule="auto"/>
              <w:jc w:val="center"/>
              <w:rPr>
                <w:rFonts w:ascii="Times New Roman" w:hAnsi="Times New Roman"/>
                <w:sz w:val="18"/>
                <w:szCs w:val="18"/>
              </w:rPr>
            </w:pPr>
            <w:r w:rsidRPr="007E680C">
              <w:rPr>
                <w:rFonts w:ascii="Times New Roman" w:hAnsi="Times New Roman"/>
                <w:sz w:val="18"/>
                <w:szCs w:val="18"/>
              </w:rPr>
              <w:t>(0.0000313)</w:t>
            </w:r>
          </w:p>
        </w:tc>
        <w:tc>
          <w:tcPr>
            <w:tcW w:w="0" w:type="auto"/>
            <w:tcBorders>
              <w:top w:val="nil"/>
              <w:left w:val="nil"/>
              <w:bottom w:val="nil"/>
              <w:right w:val="nil"/>
            </w:tcBorders>
          </w:tcPr>
          <w:p w14:paraId="736C0735" w14:textId="77777777" w:rsidR="008D05D3" w:rsidRPr="007E680C" w:rsidRDefault="008D05D3" w:rsidP="006211E7">
            <w:pPr>
              <w:widowControl w:val="0"/>
              <w:autoSpaceDE w:val="0"/>
              <w:autoSpaceDN w:val="0"/>
              <w:adjustRightInd w:val="0"/>
              <w:spacing w:after="0" w:line="240" w:lineRule="auto"/>
              <w:jc w:val="center"/>
              <w:rPr>
                <w:rFonts w:ascii="Times New Roman" w:hAnsi="Times New Roman"/>
                <w:sz w:val="18"/>
                <w:szCs w:val="18"/>
              </w:rPr>
            </w:pPr>
            <w:r w:rsidRPr="007E680C">
              <w:rPr>
                <w:rFonts w:ascii="Times New Roman" w:hAnsi="Times New Roman"/>
                <w:sz w:val="18"/>
                <w:szCs w:val="18"/>
              </w:rPr>
              <w:t>(0.0000463)</w:t>
            </w:r>
          </w:p>
        </w:tc>
        <w:tc>
          <w:tcPr>
            <w:tcW w:w="0" w:type="auto"/>
            <w:tcBorders>
              <w:top w:val="nil"/>
              <w:left w:val="nil"/>
              <w:bottom w:val="nil"/>
              <w:right w:val="nil"/>
            </w:tcBorders>
          </w:tcPr>
          <w:p w14:paraId="125D7A70" w14:textId="77777777" w:rsidR="008D05D3" w:rsidRPr="007E680C" w:rsidRDefault="008D05D3" w:rsidP="006211E7">
            <w:pPr>
              <w:widowControl w:val="0"/>
              <w:autoSpaceDE w:val="0"/>
              <w:autoSpaceDN w:val="0"/>
              <w:adjustRightInd w:val="0"/>
              <w:spacing w:after="0" w:line="240" w:lineRule="auto"/>
              <w:jc w:val="center"/>
              <w:rPr>
                <w:rFonts w:ascii="Times New Roman" w:hAnsi="Times New Roman"/>
                <w:sz w:val="18"/>
                <w:szCs w:val="18"/>
              </w:rPr>
            </w:pPr>
            <w:r w:rsidRPr="007E680C">
              <w:rPr>
                <w:rFonts w:ascii="Times New Roman" w:hAnsi="Times New Roman"/>
                <w:sz w:val="18"/>
                <w:szCs w:val="18"/>
              </w:rPr>
              <w:t>(0.0000229)</w:t>
            </w:r>
          </w:p>
        </w:tc>
      </w:tr>
      <w:tr w:rsidR="008D05D3" w:rsidRPr="0006353D" w14:paraId="41DC4114" w14:textId="77777777" w:rsidTr="006211E7">
        <w:tc>
          <w:tcPr>
            <w:tcW w:w="0" w:type="auto"/>
            <w:tcBorders>
              <w:top w:val="nil"/>
              <w:left w:val="nil"/>
              <w:bottom w:val="nil"/>
              <w:right w:val="nil"/>
            </w:tcBorders>
          </w:tcPr>
          <w:p w14:paraId="48FB7AB0" w14:textId="77777777" w:rsidR="008D05D3" w:rsidRPr="0006353D" w:rsidRDefault="008D05D3" w:rsidP="006211E7">
            <w:pPr>
              <w:widowControl w:val="0"/>
              <w:autoSpaceDE w:val="0"/>
              <w:autoSpaceDN w:val="0"/>
              <w:adjustRightInd w:val="0"/>
              <w:spacing w:after="0" w:line="240" w:lineRule="auto"/>
              <w:rPr>
                <w:rFonts w:ascii="Times New Roman" w:hAnsi="Times New Roman"/>
                <w:sz w:val="16"/>
                <w:szCs w:val="16"/>
              </w:rPr>
            </w:pPr>
          </w:p>
        </w:tc>
        <w:tc>
          <w:tcPr>
            <w:tcW w:w="0" w:type="auto"/>
            <w:tcBorders>
              <w:top w:val="nil"/>
              <w:left w:val="nil"/>
              <w:bottom w:val="nil"/>
              <w:right w:val="nil"/>
            </w:tcBorders>
          </w:tcPr>
          <w:p w14:paraId="729E9C68" w14:textId="77777777" w:rsidR="008D05D3" w:rsidRPr="0006353D" w:rsidRDefault="008D05D3" w:rsidP="006211E7">
            <w:pPr>
              <w:widowControl w:val="0"/>
              <w:autoSpaceDE w:val="0"/>
              <w:autoSpaceDN w:val="0"/>
              <w:adjustRightInd w:val="0"/>
              <w:spacing w:after="0" w:line="240" w:lineRule="auto"/>
              <w:rPr>
                <w:rFonts w:ascii="Times New Roman" w:hAnsi="Times New Roman"/>
                <w:sz w:val="16"/>
                <w:szCs w:val="16"/>
              </w:rPr>
            </w:pPr>
          </w:p>
        </w:tc>
        <w:tc>
          <w:tcPr>
            <w:tcW w:w="0" w:type="auto"/>
            <w:tcBorders>
              <w:top w:val="nil"/>
              <w:left w:val="nil"/>
              <w:bottom w:val="nil"/>
              <w:right w:val="nil"/>
            </w:tcBorders>
          </w:tcPr>
          <w:p w14:paraId="49E34641" w14:textId="77777777" w:rsidR="008D05D3" w:rsidRPr="0006353D" w:rsidRDefault="008D05D3" w:rsidP="006211E7">
            <w:pPr>
              <w:widowControl w:val="0"/>
              <w:autoSpaceDE w:val="0"/>
              <w:autoSpaceDN w:val="0"/>
              <w:adjustRightInd w:val="0"/>
              <w:spacing w:after="0" w:line="240" w:lineRule="auto"/>
              <w:rPr>
                <w:rFonts w:ascii="Times New Roman" w:hAnsi="Times New Roman"/>
                <w:sz w:val="16"/>
                <w:szCs w:val="16"/>
              </w:rPr>
            </w:pPr>
          </w:p>
        </w:tc>
        <w:tc>
          <w:tcPr>
            <w:tcW w:w="0" w:type="auto"/>
            <w:tcBorders>
              <w:top w:val="nil"/>
              <w:left w:val="nil"/>
              <w:bottom w:val="nil"/>
              <w:right w:val="nil"/>
            </w:tcBorders>
          </w:tcPr>
          <w:p w14:paraId="2F0B0AD9" w14:textId="77777777" w:rsidR="008D05D3" w:rsidRPr="0006353D" w:rsidRDefault="008D05D3" w:rsidP="006211E7">
            <w:pPr>
              <w:widowControl w:val="0"/>
              <w:autoSpaceDE w:val="0"/>
              <w:autoSpaceDN w:val="0"/>
              <w:adjustRightInd w:val="0"/>
              <w:spacing w:after="0" w:line="240" w:lineRule="auto"/>
              <w:rPr>
                <w:rFonts w:ascii="Times New Roman" w:hAnsi="Times New Roman"/>
                <w:sz w:val="16"/>
                <w:szCs w:val="16"/>
              </w:rPr>
            </w:pPr>
          </w:p>
        </w:tc>
        <w:tc>
          <w:tcPr>
            <w:tcW w:w="0" w:type="auto"/>
            <w:tcBorders>
              <w:top w:val="nil"/>
              <w:left w:val="nil"/>
              <w:bottom w:val="nil"/>
              <w:right w:val="nil"/>
            </w:tcBorders>
          </w:tcPr>
          <w:p w14:paraId="55ABFB80" w14:textId="77777777" w:rsidR="008D05D3" w:rsidRPr="0006353D" w:rsidRDefault="008D05D3" w:rsidP="006211E7">
            <w:pPr>
              <w:widowControl w:val="0"/>
              <w:autoSpaceDE w:val="0"/>
              <w:autoSpaceDN w:val="0"/>
              <w:adjustRightInd w:val="0"/>
              <w:spacing w:after="0" w:line="240" w:lineRule="auto"/>
              <w:rPr>
                <w:rFonts w:ascii="Times New Roman" w:hAnsi="Times New Roman"/>
                <w:sz w:val="16"/>
                <w:szCs w:val="16"/>
              </w:rPr>
            </w:pPr>
          </w:p>
        </w:tc>
      </w:tr>
      <w:tr w:rsidR="008D05D3" w:rsidRPr="0006353D" w14:paraId="1C07B3D3" w14:textId="77777777" w:rsidTr="006211E7">
        <w:tc>
          <w:tcPr>
            <w:tcW w:w="0" w:type="auto"/>
            <w:tcBorders>
              <w:top w:val="nil"/>
              <w:left w:val="nil"/>
              <w:bottom w:val="nil"/>
              <w:right w:val="nil"/>
            </w:tcBorders>
          </w:tcPr>
          <w:p w14:paraId="39B98577" w14:textId="77777777" w:rsidR="008D05D3" w:rsidRPr="0006353D" w:rsidRDefault="008D05D3" w:rsidP="006211E7">
            <w:pPr>
              <w:widowControl w:val="0"/>
              <w:autoSpaceDE w:val="0"/>
              <w:autoSpaceDN w:val="0"/>
              <w:adjustRightInd w:val="0"/>
              <w:spacing w:after="0" w:line="240" w:lineRule="auto"/>
              <w:rPr>
                <w:rFonts w:ascii="Times New Roman" w:hAnsi="Times New Roman"/>
                <w:sz w:val="18"/>
                <w:szCs w:val="18"/>
              </w:rPr>
            </w:pPr>
            <w:r w:rsidRPr="0006353D">
              <w:rPr>
                <w:rFonts w:ascii="Times New Roman" w:hAnsi="Times New Roman"/>
                <w:sz w:val="18"/>
                <w:szCs w:val="18"/>
              </w:rPr>
              <w:t>Lagged Attendance</w:t>
            </w:r>
          </w:p>
        </w:tc>
        <w:tc>
          <w:tcPr>
            <w:tcW w:w="0" w:type="auto"/>
            <w:tcBorders>
              <w:top w:val="nil"/>
              <w:left w:val="nil"/>
              <w:bottom w:val="nil"/>
              <w:right w:val="nil"/>
            </w:tcBorders>
          </w:tcPr>
          <w:p w14:paraId="1D4200F9" w14:textId="77777777" w:rsidR="008D05D3" w:rsidRPr="0006353D" w:rsidRDefault="008D05D3" w:rsidP="006211E7">
            <w:pPr>
              <w:widowControl w:val="0"/>
              <w:autoSpaceDE w:val="0"/>
              <w:autoSpaceDN w:val="0"/>
              <w:adjustRightInd w:val="0"/>
              <w:spacing w:after="0" w:line="240" w:lineRule="auto"/>
              <w:jc w:val="center"/>
              <w:rPr>
                <w:rFonts w:ascii="Times New Roman" w:hAnsi="Times New Roman"/>
                <w:sz w:val="18"/>
                <w:szCs w:val="18"/>
              </w:rPr>
            </w:pPr>
            <w:r w:rsidRPr="0006353D">
              <w:rPr>
                <w:rFonts w:ascii="Times New Roman" w:hAnsi="Times New Roman"/>
                <w:sz w:val="18"/>
                <w:szCs w:val="18"/>
              </w:rPr>
              <w:t>-0.00469</w:t>
            </w:r>
          </w:p>
        </w:tc>
        <w:tc>
          <w:tcPr>
            <w:tcW w:w="0" w:type="auto"/>
            <w:tcBorders>
              <w:top w:val="nil"/>
              <w:left w:val="nil"/>
              <w:bottom w:val="nil"/>
              <w:right w:val="nil"/>
            </w:tcBorders>
          </w:tcPr>
          <w:p w14:paraId="082C02AA" w14:textId="77777777" w:rsidR="008D05D3" w:rsidRPr="0006353D" w:rsidRDefault="008D05D3" w:rsidP="006211E7">
            <w:pPr>
              <w:widowControl w:val="0"/>
              <w:autoSpaceDE w:val="0"/>
              <w:autoSpaceDN w:val="0"/>
              <w:adjustRightInd w:val="0"/>
              <w:spacing w:after="0" w:line="240" w:lineRule="auto"/>
              <w:jc w:val="center"/>
              <w:rPr>
                <w:rFonts w:ascii="Times New Roman" w:hAnsi="Times New Roman"/>
                <w:sz w:val="18"/>
                <w:szCs w:val="18"/>
              </w:rPr>
            </w:pPr>
            <w:r w:rsidRPr="0006353D">
              <w:rPr>
                <w:rFonts w:ascii="Times New Roman" w:hAnsi="Times New Roman"/>
                <w:sz w:val="18"/>
                <w:szCs w:val="18"/>
              </w:rPr>
              <w:t>0.00626</w:t>
            </w:r>
          </w:p>
        </w:tc>
        <w:tc>
          <w:tcPr>
            <w:tcW w:w="0" w:type="auto"/>
            <w:tcBorders>
              <w:top w:val="nil"/>
              <w:left w:val="nil"/>
              <w:bottom w:val="nil"/>
              <w:right w:val="nil"/>
            </w:tcBorders>
          </w:tcPr>
          <w:p w14:paraId="1B6EDBB2" w14:textId="77777777" w:rsidR="008D05D3" w:rsidRPr="0006353D" w:rsidRDefault="008D05D3" w:rsidP="006211E7">
            <w:pPr>
              <w:widowControl w:val="0"/>
              <w:autoSpaceDE w:val="0"/>
              <w:autoSpaceDN w:val="0"/>
              <w:adjustRightInd w:val="0"/>
              <w:spacing w:after="0" w:line="240" w:lineRule="auto"/>
              <w:jc w:val="center"/>
              <w:rPr>
                <w:rFonts w:ascii="Times New Roman" w:hAnsi="Times New Roman"/>
                <w:sz w:val="18"/>
                <w:szCs w:val="18"/>
              </w:rPr>
            </w:pPr>
            <w:r w:rsidRPr="0006353D">
              <w:rPr>
                <w:rFonts w:ascii="Times New Roman" w:hAnsi="Times New Roman"/>
                <w:sz w:val="18"/>
                <w:szCs w:val="18"/>
              </w:rPr>
              <w:t>-0.00401</w:t>
            </w:r>
          </w:p>
        </w:tc>
        <w:tc>
          <w:tcPr>
            <w:tcW w:w="0" w:type="auto"/>
            <w:tcBorders>
              <w:top w:val="nil"/>
              <w:left w:val="nil"/>
              <w:bottom w:val="nil"/>
              <w:right w:val="nil"/>
            </w:tcBorders>
          </w:tcPr>
          <w:p w14:paraId="06EF0E64" w14:textId="77777777" w:rsidR="008D05D3" w:rsidRPr="0006353D" w:rsidRDefault="008D05D3" w:rsidP="006211E7">
            <w:pPr>
              <w:widowControl w:val="0"/>
              <w:autoSpaceDE w:val="0"/>
              <w:autoSpaceDN w:val="0"/>
              <w:adjustRightInd w:val="0"/>
              <w:spacing w:after="0" w:line="240" w:lineRule="auto"/>
              <w:jc w:val="center"/>
              <w:rPr>
                <w:rFonts w:ascii="Times New Roman" w:hAnsi="Times New Roman"/>
                <w:sz w:val="18"/>
                <w:szCs w:val="18"/>
              </w:rPr>
            </w:pPr>
            <w:r w:rsidRPr="0006353D">
              <w:rPr>
                <w:rFonts w:ascii="Times New Roman" w:hAnsi="Times New Roman"/>
                <w:sz w:val="18"/>
                <w:szCs w:val="18"/>
              </w:rPr>
              <w:t>0.00268</w:t>
            </w:r>
          </w:p>
        </w:tc>
      </w:tr>
      <w:tr w:rsidR="008D05D3" w:rsidRPr="007E680C" w14:paraId="452AE47F" w14:textId="77777777" w:rsidTr="006211E7">
        <w:tc>
          <w:tcPr>
            <w:tcW w:w="0" w:type="auto"/>
            <w:tcBorders>
              <w:top w:val="nil"/>
              <w:left w:val="nil"/>
              <w:bottom w:val="nil"/>
              <w:right w:val="nil"/>
            </w:tcBorders>
          </w:tcPr>
          <w:p w14:paraId="6E8A608B" w14:textId="77777777" w:rsidR="008D05D3" w:rsidRPr="007E680C" w:rsidRDefault="008D05D3" w:rsidP="006211E7">
            <w:pPr>
              <w:widowControl w:val="0"/>
              <w:autoSpaceDE w:val="0"/>
              <w:autoSpaceDN w:val="0"/>
              <w:adjustRightInd w:val="0"/>
              <w:spacing w:after="0" w:line="240" w:lineRule="auto"/>
              <w:rPr>
                <w:rFonts w:ascii="Times New Roman" w:hAnsi="Times New Roman"/>
                <w:sz w:val="18"/>
                <w:szCs w:val="18"/>
              </w:rPr>
            </w:pPr>
          </w:p>
        </w:tc>
        <w:tc>
          <w:tcPr>
            <w:tcW w:w="0" w:type="auto"/>
            <w:tcBorders>
              <w:top w:val="nil"/>
              <w:left w:val="nil"/>
              <w:bottom w:val="nil"/>
              <w:right w:val="nil"/>
            </w:tcBorders>
          </w:tcPr>
          <w:p w14:paraId="4DA6ABDB" w14:textId="77777777" w:rsidR="008D05D3" w:rsidRPr="007E680C" w:rsidRDefault="008D05D3" w:rsidP="006211E7">
            <w:pPr>
              <w:widowControl w:val="0"/>
              <w:autoSpaceDE w:val="0"/>
              <w:autoSpaceDN w:val="0"/>
              <w:adjustRightInd w:val="0"/>
              <w:spacing w:after="0" w:line="240" w:lineRule="auto"/>
              <w:jc w:val="center"/>
              <w:rPr>
                <w:rFonts w:ascii="Times New Roman" w:hAnsi="Times New Roman"/>
                <w:sz w:val="18"/>
                <w:szCs w:val="18"/>
              </w:rPr>
            </w:pPr>
            <w:r w:rsidRPr="007E680C">
              <w:rPr>
                <w:rFonts w:ascii="Times New Roman" w:hAnsi="Times New Roman"/>
                <w:sz w:val="18"/>
                <w:szCs w:val="18"/>
              </w:rPr>
              <w:t>(0.00466)</w:t>
            </w:r>
          </w:p>
        </w:tc>
        <w:tc>
          <w:tcPr>
            <w:tcW w:w="0" w:type="auto"/>
            <w:tcBorders>
              <w:top w:val="nil"/>
              <w:left w:val="nil"/>
              <w:bottom w:val="nil"/>
              <w:right w:val="nil"/>
            </w:tcBorders>
          </w:tcPr>
          <w:p w14:paraId="0E1BD80A" w14:textId="77777777" w:rsidR="008D05D3" w:rsidRPr="007E680C" w:rsidRDefault="008D05D3" w:rsidP="006211E7">
            <w:pPr>
              <w:widowControl w:val="0"/>
              <w:autoSpaceDE w:val="0"/>
              <w:autoSpaceDN w:val="0"/>
              <w:adjustRightInd w:val="0"/>
              <w:spacing w:after="0" w:line="240" w:lineRule="auto"/>
              <w:jc w:val="center"/>
              <w:rPr>
                <w:rFonts w:ascii="Times New Roman" w:hAnsi="Times New Roman"/>
                <w:sz w:val="18"/>
                <w:szCs w:val="18"/>
              </w:rPr>
            </w:pPr>
            <w:r w:rsidRPr="007E680C">
              <w:rPr>
                <w:rFonts w:ascii="Times New Roman" w:hAnsi="Times New Roman"/>
                <w:sz w:val="18"/>
                <w:szCs w:val="18"/>
              </w:rPr>
              <w:t>(0.00662)</w:t>
            </w:r>
          </w:p>
        </w:tc>
        <w:tc>
          <w:tcPr>
            <w:tcW w:w="0" w:type="auto"/>
            <w:tcBorders>
              <w:top w:val="nil"/>
              <w:left w:val="nil"/>
              <w:bottom w:val="nil"/>
              <w:right w:val="nil"/>
            </w:tcBorders>
          </w:tcPr>
          <w:p w14:paraId="5D3BA530" w14:textId="77777777" w:rsidR="008D05D3" w:rsidRPr="007E680C" w:rsidRDefault="008D05D3" w:rsidP="006211E7">
            <w:pPr>
              <w:widowControl w:val="0"/>
              <w:autoSpaceDE w:val="0"/>
              <w:autoSpaceDN w:val="0"/>
              <w:adjustRightInd w:val="0"/>
              <w:spacing w:after="0" w:line="240" w:lineRule="auto"/>
              <w:jc w:val="center"/>
              <w:rPr>
                <w:rFonts w:ascii="Times New Roman" w:hAnsi="Times New Roman"/>
                <w:sz w:val="18"/>
                <w:szCs w:val="18"/>
              </w:rPr>
            </w:pPr>
            <w:r w:rsidRPr="007E680C">
              <w:rPr>
                <w:rFonts w:ascii="Times New Roman" w:hAnsi="Times New Roman"/>
                <w:sz w:val="18"/>
                <w:szCs w:val="18"/>
              </w:rPr>
              <w:t>(0.00521)</w:t>
            </w:r>
          </w:p>
        </w:tc>
        <w:tc>
          <w:tcPr>
            <w:tcW w:w="0" w:type="auto"/>
            <w:tcBorders>
              <w:top w:val="nil"/>
              <w:left w:val="nil"/>
              <w:bottom w:val="nil"/>
              <w:right w:val="nil"/>
            </w:tcBorders>
          </w:tcPr>
          <w:p w14:paraId="543D0D0F" w14:textId="77777777" w:rsidR="008D05D3" w:rsidRPr="007E680C" w:rsidRDefault="008D05D3" w:rsidP="006211E7">
            <w:pPr>
              <w:widowControl w:val="0"/>
              <w:autoSpaceDE w:val="0"/>
              <w:autoSpaceDN w:val="0"/>
              <w:adjustRightInd w:val="0"/>
              <w:spacing w:after="0" w:line="240" w:lineRule="auto"/>
              <w:jc w:val="center"/>
              <w:rPr>
                <w:rFonts w:ascii="Times New Roman" w:hAnsi="Times New Roman"/>
                <w:sz w:val="18"/>
                <w:szCs w:val="18"/>
              </w:rPr>
            </w:pPr>
            <w:r w:rsidRPr="007E680C">
              <w:rPr>
                <w:rFonts w:ascii="Times New Roman" w:hAnsi="Times New Roman"/>
                <w:sz w:val="18"/>
                <w:szCs w:val="18"/>
              </w:rPr>
              <w:t>(0.00386)</w:t>
            </w:r>
          </w:p>
        </w:tc>
      </w:tr>
      <w:tr w:rsidR="008D05D3" w:rsidRPr="0006353D" w14:paraId="45021715" w14:textId="77777777" w:rsidTr="006211E7">
        <w:tc>
          <w:tcPr>
            <w:tcW w:w="0" w:type="auto"/>
            <w:tcBorders>
              <w:top w:val="nil"/>
              <w:left w:val="nil"/>
              <w:bottom w:val="nil"/>
              <w:right w:val="nil"/>
            </w:tcBorders>
          </w:tcPr>
          <w:p w14:paraId="198CB322" w14:textId="77777777" w:rsidR="008D05D3" w:rsidRPr="0006353D" w:rsidRDefault="008D05D3" w:rsidP="006211E7">
            <w:pPr>
              <w:widowControl w:val="0"/>
              <w:autoSpaceDE w:val="0"/>
              <w:autoSpaceDN w:val="0"/>
              <w:adjustRightInd w:val="0"/>
              <w:spacing w:after="0" w:line="240" w:lineRule="auto"/>
              <w:rPr>
                <w:rFonts w:ascii="Times New Roman" w:hAnsi="Times New Roman"/>
                <w:sz w:val="16"/>
                <w:szCs w:val="16"/>
              </w:rPr>
            </w:pPr>
          </w:p>
        </w:tc>
        <w:tc>
          <w:tcPr>
            <w:tcW w:w="0" w:type="auto"/>
            <w:tcBorders>
              <w:top w:val="nil"/>
              <w:left w:val="nil"/>
              <w:bottom w:val="nil"/>
              <w:right w:val="nil"/>
            </w:tcBorders>
          </w:tcPr>
          <w:p w14:paraId="45C0CE68" w14:textId="77777777" w:rsidR="008D05D3" w:rsidRPr="0006353D" w:rsidRDefault="008D05D3" w:rsidP="006211E7">
            <w:pPr>
              <w:widowControl w:val="0"/>
              <w:autoSpaceDE w:val="0"/>
              <w:autoSpaceDN w:val="0"/>
              <w:adjustRightInd w:val="0"/>
              <w:spacing w:after="0" w:line="240" w:lineRule="auto"/>
              <w:rPr>
                <w:rFonts w:ascii="Times New Roman" w:hAnsi="Times New Roman"/>
                <w:sz w:val="16"/>
                <w:szCs w:val="16"/>
              </w:rPr>
            </w:pPr>
          </w:p>
        </w:tc>
        <w:tc>
          <w:tcPr>
            <w:tcW w:w="0" w:type="auto"/>
            <w:tcBorders>
              <w:top w:val="nil"/>
              <w:left w:val="nil"/>
              <w:bottom w:val="nil"/>
              <w:right w:val="nil"/>
            </w:tcBorders>
          </w:tcPr>
          <w:p w14:paraId="10BB4852" w14:textId="77777777" w:rsidR="008D05D3" w:rsidRPr="0006353D" w:rsidRDefault="008D05D3" w:rsidP="006211E7">
            <w:pPr>
              <w:widowControl w:val="0"/>
              <w:autoSpaceDE w:val="0"/>
              <w:autoSpaceDN w:val="0"/>
              <w:adjustRightInd w:val="0"/>
              <w:spacing w:after="0" w:line="240" w:lineRule="auto"/>
              <w:rPr>
                <w:rFonts w:ascii="Times New Roman" w:hAnsi="Times New Roman"/>
                <w:sz w:val="16"/>
                <w:szCs w:val="16"/>
              </w:rPr>
            </w:pPr>
          </w:p>
        </w:tc>
        <w:tc>
          <w:tcPr>
            <w:tcW w:w="0" w:type="auto"/>
            <w:tcBorders>
              <w:top w:val="nil"/>
              <w:left w:val="nil"/>
              <w:bottom w:val="nil"/>
              <w:right w:val="nil"/>
            </w:tcBorders>
          </w:tcPr>
          <w:p w14:paraId="7BD231C6" w14:textId="77777777" w:rsidR="008D05D3" w:rsidRPr="0006353D" w:rsidRDefault="008D05D3" w:rsidP="006211E7">
            <w:pPr>
              <w:widowControl w:val="0"/>
              <w:autoSpaceDE w:val="0"/>
              <w:autoSpaceDN w:val="0"/>
              <w:adjustRightInd w:val="0"/>
              <w:spacing w:after="0" w:line="240" w:lineRule="auto"/>
              <w:rPr>
                <w:rFonts w:ascii="Times New Roman" w:hAnsi="Times New Roman"/>
                <w:sz w:val="16"/>
                <w:szCs w:val="16"/>
              </w:rPr>
            </w:pPr>
          </w:p>
        </w:tc>
        <w:tc>
          <w:tcPr>
            <w:tcW w:w="0" w:type="auto"/>
            <w:tcBorders>
              <w:top w:val="nil"/>
              <w:left w:val="nil"/>
              <w:bottom w:val="nil"/>
              <w:right w:val="nil"/>
            </w:tcBorders>
          </w:tcPr>
          <w:p w14:paraId="49CC7DC7" w14:textId="77777777" w:rsidR="008D05D3" w:rsidRPr="0006353D" w:rsidRDefault="008D05D3" w:rsidP="006211E7">
            <w:pPr>
              <w:widowControl w:val="0"/>
              <w:autoSpaceDE w:val="0"/>
              <w:autoSpaceDN w:val="0"/>
              <w:adjustRightInd w:val="0"/>
              <w:spacing w:after="0" w:line="240" w:lineRule="auto"/>
              <w:rPr>
                <w:rFonts w:ascii="Times New Roman" w:hAnsi="Times New Roman"/>
                <w:sz w:val="16"/>
                <w:szCs w:val="16"/>
              </w:rPr>
            </w:pPr>
          </w:p>
        </w:tc>
      </w:tr>
      <w:tr w:rsidR="008D05D3" w:rsidRPr="007E680C" w14:paraId="30448CC9" w14:textId="77777777" w:rsidTr="006211E7">
        <w:tc>
          <w:tcPr>
            <w:tcW w:w="0" w:type="auto"/>
            <w:tcBorders>
              <w:top w:val="nil"/>
              <w:left w:val="nil"/>
              <w:bottom w:val="nil"/>
              <w:right w:val="nil"/>
            </w:tcBorders>
          </w:tcPr>
          <w:p w14:paraId="7C3C47A8" w14:textId="77777777" w:rsidR="008D05D3" w:rsidRPr="007E680C" w:rsidRDefault="008D05D3" w:rsidP="006211E7">
            <w:pPr>
              <w:widowControl w:val="0"/>
              <w:autoSpaceDE w:val="0"/>
              <w:autoSpaceDN w:val="0"/>
              <w:adjustRightInd w:val="0"/>
              <w:spacing w:after="0" w:line="240" w:lineRule="auto"/>
              <w:rPr>
                <w:rFonts w:ascii="Times New Roman" w:hAnsi="Times New Roman"/>
                <w:sz w:val="18"/>
                <w:szCs w:val="18"/>
              </w:rPr>
            </w:pPr>
            <w:r w:rsidRPr="007E680C">
              <w:rPr>
                <w:rFonts w:ascii="Times New Roman" w:hAnsi="Times New Roman"/>
                <w:sz w:val="18"/>
                <w:szCs w:val="18"/>
              </w:rPr>
              <w:t>Population</w:t>
            </w:r>
          </w:p>
        </w:tc>
        <w:tc>
          <w:tcPr>
            <w:tcW w:w="0" w:type="auto"/>
            <w:tcBorders>
              <w:top w:val="nil"/>
              <w:left w:val="nil"/>
              <w:bottom w:val="nil"/>
              <w:right w:val="nil"/>
            </w:tcBorders>
          </w:tcPr>
          <w:p w14:paraId="2F95FFBA" w14:textId="77777777" w:rsidR="008D05D3" w:rsidRPr="007E680C" w:rsidRDefault="008D05D3" w:rsidP="006211E7">
            <w:pPr>
              <w:widowControl w:val="0"/>
              <w:autoSpaceDE w:val="0"/>
              <w:autoSpaceDN w:val="0"/>
              <w:adjustRightInd w:val="0"/>
              <w:spacing w:after="0" w:line="240" w:lineRule="auto"/>
              <w:jc w:val="center"/>
              <w:rPr>
                <w:rFonts w:ascii="Times New Roman" w:hAnsi="Times New Roman"/>
                <w:sz w:val="18"/>
                <w:szCs w:val="18"/>
              </w:rPr>
            </w:pPr>
            <w:r w:rsidRPr="007E680C">
              <w:rPr>
                <w:rFonts w:ascii="Times New Roman" w:hAnsi="Times New Roman"/>
                <w:sz w:val="18"/>
                <w:szCs w:val="18"/>
              </w:rPr>
              <w:t>-2.99e-09</w:t>
            </w:r>
          </w:p>
        </w:tc>
        <w:tc>
          <w:tcPr>
            <w:tcW w:w="0" w:type="auto"/>
            <w:tcBorders>
              <w:top w:val="nil"/>
              <w:left w:val="nil"/>
              <w:bottom w:val="nil"/>
              <w:right w:val="nil"/>
            </w:tcBorders>
          </w:tcPr>
          <w:p w14:paraId="28805A9D" w14:textId="77777777" w:rsidR="008D05D3" w:rsidRPr="007E680C" w:rsidRDefault="008D05D3" w:rsidP="006211E7">
            <w:pPr>
              <w:widowControl w:val="0"/>
              <w:autoSpaceDE w:val="0"/>
              <w:autoSpaceDN w:val="0"/>
              <w:adjustRightInd w:val="0"/>
              <w:spacing w:after="0" w:line="240" w:lineRule="auto"/>
              <w:jc w:val="center"/>
              <w:rPr>
                <w:rFonts w:ascii="Times New Roman" w:hAnsi="Times New Roman"/>
                <w:sz w:val="18"/>
                <w:szCs w:val="18"/>
              </w:rPr>
            </w:pPr>
            <w:r w:rsidRPr="007E680C">
              <w:rPr>
                <w:rFonts w:ascii="Times New Roman" w:hAnsi="Times New Roman"/>
                <w:sz w:val="18"/>
                <w:szCs w:val="18"/>
              </w:rPr>
              <w:t>9.26e-09</w:t>
            </w:r>
            <w:r w:rsidRPr="007E680C">
              <w:rPr>
                <w:rFonts w:ascii="Times New Roman" w:hAnsi="Times New Roman"/>
                <w:sz w:val="18"/>
                <w:szCs w:val="18"/>
                <w:vertAlign w:val="superscript"/>
              </w:rPr>
              <w:t>*</w:t>
            </w:r>
          </w:p>
        </w:tc>
        <w:tc>
          <w:tcPr>
            <w:tcW w:w="0" w:type="auto"/>
            <w:tcBorders>
              <w:top w:val="nil"/>
              <w:left w:val="nil"/>
              <w:bottom w:val="nil"/>
              <w:right w:val="nil"/>
            </w:tcBorders>
          </w:tcPr>
          <w:p w14:paraId="5F20FCEB" w14:textId="77777777" w:rsidR="008D05D3" w:rsidRPr="007E680C" w:rsidRDefault="008D05D3" w:rsidP="006211E7">
            <w:pPr>
              <w:widowControl w:val="0"/>
              <w:autoSpaceDE w:val="0"/>
              <w:autoSpaceDN w:val="0"/>
              <w:adjustRightInd w:val="0"/>
              <w:spacing w:after="0" w:line="240" w:lineRule="auto"/>
              <w:jc w:val="center"/>
              <w:rPr>
                <w:rFonts w:ascii="Times New Roman" w:hAnsi="Times New Roman"/>
                <w:sz w:val="18"/>
                <w:szCs w:val="18"/>
              </w:rPr>
            </w:pPr>
            <w:r w:rsidRPr="007E680C">
              <w:rPr>
                <w:rFonts w:ascii="Times New Roman" w:hAnsi="Times New Roman"/>
                <w:sz w:val="18"/>
                <w:szCs w:val="18"/>
              </w:rPr>
              <w:t>-5.32e-09</w:t>
            </w:r>
          </w:p>
        </w:tc>
        <w:tc>
          <w:tcPr>
            <w:tcW w:w="0" w:type="auto"/>
            <w:tcBorders>
              <w:top w:val="nil"/>
              <w:left w:val="nil"/>
              <w:bottom w:val="nil"/>
              <w:right w:val="nil"/>
            </w:tcBorders>
          </w:tcPr>
          <w:p w14:paraId="0F93B2F1" w14:textId="77777777" w:rsidR="008D05D3" w:rsidRPr="007E680C" w:rsidRDefault="008D05D3" w:rsidP="006211E7">
            <w:pPr>
              <w:widowControl w:val="0"/>
              <w:autoSpaceDE w:val="0"/>
              <w:autoSpaceDN w:val="0"/>
              <w:adjustRightInd w:val="0"/>
              <w:spacing w:after="0" w:line="240" w:lineRule="auto"/>
              <w:jc w:val="center"/>
              <w:rPr>
                <w:rFonts w:ascii="Times New Roman" w:hAnsi="Times New Roman"/>
                <w:sz w:val="18"/>
                <w:szCs w:val="18"/>
              </w:rPr>
            </w:pPr>
            <w:r w:rsidRPr="007E680C">
              <w:rPr>
                <w:rFonts w:ascii="Times New Roman" w:hAnsi="Times New Roman"/>
                <w:sz w:val="18"/>
                <w:szCs w:val="18"/>
              </w:rPr>
              <w:t>-2.86e-09</w:t>
            </w:r>
          </w:p>
        </w:tc>
      </w:tr>
      <w:tr w:rsidR="008D05D3" w:rsidRPr="007E680C" w14:paraId="7751A088" w14:textId="77777777" w:rsidTr="006211E7">
        <w:tc>
          <w:tcPr>
            <w:tcW w:w="0" w:type="auto"/>
            <w:tcBorders>
              <w:top w:val="nil"/>
              <w:left w:val="nil"/>
              <w:bottom w:val="nil"/>
              <w:right w:val="nil"/>
            </w:tcBorders>
          </w:tcPr>
          <w:p w14:paraId="50D9CE90" w14:textId="77777777" w:rsidR="008D05D3" w:rsidRPr="007E680C" w:rsidRDefault="008D05D3" w:rsidP="006211E7">
            <w:pPr>
              <w:widowControl w:val="0"/>
              <w:autoSpaceDE w:val="0"/>
              <w:autoSpaceDN w:val="0"/>
              <w:adjustRightInd w:val="0"/>
              <w:spacing w:after="0" w:line="240" w:lineRule="auto"/>
              <w:rPr>
                <w:rFonts w:ascii="Times New Roman" w:hAnsi="Times New Roman"/>
                <w:sz w:val="18"/>
                <w:szCs w:val="18"/>
              </w:rPr>
            </w:pPr>
          </w:p>
        </w:tc>
        <w:tc>
          <w:tcPr>
            <w:tcW w:w="0" w:type="auto"/>
            <w:tcBorders>
              <w:top w:val="nil"/>
              <w:left w:val="nil"/>
              <w:bottom w:val="nil"/>
              <w:right w:val="nil"/>
            </w:tcBorders>
          </w:tcPr>
          <w:p w14:paraId="4ED65875" w14:textId="77777777" w:rsidR="008D05D3" w:rsidRPr="007E680C" w:rsidRDefault="008D05D3" w:rsidP="006211E7">
            <w:pPr>
              <w:widowControl w:val="0"/>
              <w:autoSpaceDE w:val="0"/>
              <w:autoSpaceDN w:val="0"/>
              <w:adjustRightInd w:val="0"/>
              <w:spacing w:after="0" w:line="240" w:lineRule="auto"/>
              <w:jc w:val="center"/>
              <w:rPr>
                <w:rFonts w:ascii="Times New Roman" w:hAnsi="Times New Roman"/>
                <w:sz w:val="18"/>
                <w:szCs w:val="18"/>
              </w:rPr>
            </w:pPr>
            <w:r w:rsidRPr="007E680C">
              <w:rPr>
                <w:rFonts w:ascii="Times New Roman" w:hAnsi="Times New Roman"/>
                <w:sz w:val="18"/>
                <w:szCs w:val="18"/>
              </w:rPr>
              <w:t>(3.53e-09)</w:t>
            </w:r>
          </w:p>
        </w:tc>
        <w:tc>
          <w:tcPr>
            <w:tcW w:w="0" w:type="auto"/>
            <w:tcBorders>
              <w:top w:val="nil"/>
              <w:left w:val="nil"/>
              <w:bottom w:val="nil"/>
              <w:right w:val="nil"/>
            </w:tcBorders>
          </w:tcPr>
          <w:p w14:paraId="100C5ACC" w14:textId="77777777" w:rsidR="008D05D3" w:rsidRPr="007E680C" w:rsidRDefault="008D05D3" w:rsidP="006211E7">
            <w:pPr>
              <w:widowControl w:val="0"/>
              <w:autoSpaceDE w:val="0"/>
              <w:autoSpaceDN w:val="0"/>
              <w:adjustRightInd w:val="0"/>
              <w:spacing w:after="0" w:line="240" w:lineRule="auto"/>
              <w:jc w:val="center"/>
              <w:rPr>
                <w:rFonts w:ascii="Times New Roman" w:hAnsi="Times New Roman"/>
                <w:sz w:val="18"/>
                <w:szCs w:val="18"/>
              </w:rPr>
            </w:pPr>
            <w:r w:rsidRPr="007E680C">
              <w:rPr>
                <w:rFonts w:ascii="Times New Roman" w:hAnsi="Times New Roman"/>
                <w:sz w:val="18"/>
                <w:szCs w:val="18"/>
              </w:rPr>
              <w:t>(4.83e-09)</w:t>
            </w:r>
          </w:p>
        </w:tc>
        <w:tc>
          <w:tcPr>
            <w:tcW w:w="0" w:type="auto"/>
            <w:tcBorders>
              <w:top w:val="nil"/>
              <w:left w:val="nil"/>
              <w:bottom w:val="nil"/>
              <w:right w:val="nil"/>
            </w:tcBorders>
          </w:tcPr>
          <w:p w14:paraId="4503F2DD" w14:textId="77777777" w:rsidR="008D05D3" w:rsidRPr="007E680C" w:rsidRDefault="008D05D3" w:rsidP="006211E7">
            <w:pPr>
              <w:widowControl w:val="0"/>
              <w:autoSpaceDE w:val="0"/>
              <w:autoSpaceDN w:val="0"/>
              <w:adjustRightInd w:val="0"/>
              <w:spacing w:after="0" w:line="240" w:lineRule="auto"/>
              <w:jc w:val="center"/>
              <w:rPr>
                <w:rFonts w:ascii="Times New Roman" w:hAnsi="Times New Roman"/>
                <w:sz w:val="18"/>
                <w:szCs w:val="18"/>
              </w:rPr>
            </w:pPr>
            <w:r w:rsidRPr="007E680C">
              <w:rPr>
                <w:rFonts w:ascii="Times New Roman" w:hAnsi="Times New Roman"/>
                <w:sz w:val="18"/>
                <w:szCs w:val="18"/>
              </w:rPr>
              <w:t>(6.03e-09)</w:t>
            </w:r>
          </w:p>
        </w:tc>
        <w:tc>
          <w:tcPr>
            <w:tcW w:w="0" w:type="auto"/>
            <w:tcBorders>
              <w:top w:val="nil"/>
              <w:left w:val="nil"/>
              <w:bottom w:val="nil"/>
              <w:right w:val="nil"/>
            </w:tcBorders>
          </w:tcPr>
          <w:p w14:paraId="4388EF50" w14:textId="77777777" w:rsidR="008D05D3" w:rsidRPr="007E680C" w:rsidRDefault="008D05D3" w:rsidP="006211E7">
            <w:pPr>
              <w:widowControl w:val="0"/>
              <w:autoSpaceDE w:val="0"/>
              <w:autoSpaceDN w:val="0"/>
              <w:adjustRightInd w:val="0"/>
              <w:spacing w:after="0" w:line="240" w:lineRule="auto"/>
              <w:jc w:val="center"/>
              <w:rPr>
                <w:rFonts w:ascii="Times New Roman" w:hAnsi="Times New Roman"/>
                <w:sz w:val="18"/>
                <w:szCs w:val="18"/>
              </w:rPr>
            </w:pPr>
            <w:r w:rsidRPr="007E680C">
              <w:rPr>
                <w:rFonts w:ascii="Times New Roman" w:hAnsi="Times New Roman"/>
                <w:sz w:val="18"/>
                <w:szCs w:val="18"/>
              </w:rPr>
              <w:t>(4.65e-09)</w:t>
            </w:r>
          </w:p>
        </w:tc>
      </w:tr>
      <w:tr w:rsidR="008D05D3" w:rsidRPr="0006353D" w14:paraId="735A5403" w14:textId="77777777" w:rsidTr="006211E7">
        <w:tc>
          <w:tcPr>
            <w:tcW w:w="0" w:type="auto"/>
            <w:tcBorders>
              <w:top w:val="nil"/>
              <w:left w:val="nil"/>
              <w:bottom w:val="nil"/>
              <w:right w:val="nil"/>
            </w:tcBorders>
          </w:tcPr>
          <w:p w14:paraId="118884C2" w14:textId="77777777" w:rsidR="008D05D3" w:rsidRPr="0006353D" w:rsidRDefault="008D05D3" w:rsidP="006211E7">
            <w:pPr>
              <w:widowControl w:val="0"/>
              <w:autoSpaceDE w:val="0"/>
              <w:autoSpaceDN w:val="0"/>
              <w:adjustRightInd w:val="0"/>
              <w:spacing w:after="0" w:line="240" w:lineRule="auto"/>
              <w:rPr>
                <w:rFonts w:ascii="Times New Roman" w:hAnsi="Times New Roman"/>
                <w:sz w:val="16"/>
                <w:szCs w:val="16"/>
              </w:rPr>
            </w:pPr>
          </w:p>
        </w:tc>
        <w:tc>
          <w:tcPr>
            <w:tcW w:w="0" w:type="auto"/>
            <w:tcBorders>
              <w:top w:val="nil"/>
              <w:left w:val="nil"/>
              <w:bottom w:val="nil"/>
              <w:right w:val="nil"/>
            </w:tcBorders>
          </w:tcPr>
          <w:p w14:paraId="3D59C9FD" w14:textId="77777777" w:rsidR="008D05D3" w:rsidRPr="0006353D" w:rsidRDefault="008D05D3" w:rsidP="006211E7">
            <w:pPr>
              <w:widowControl w:val="0"/>
              <w:autoSpaceDE w:val="0"/>
              <w:autoSpaceDN w:val="0"/>
              <w:adjustRightInd w:val="0"/>
              <w:spacing w:after="0" w:line="240" w:lineRule="auto"/>
              <w:rPr>
                <w:rFonts w:ascii="Times New Roman" w:hAnsi="Times New Roman"/>
                <w:sz w:val="16"/>
                <w:szCs w:val="16"/>
              </w:rPr>
            </w:pPr>
          </w:p>
        </w:tc>
        <w:tc>
          <w:tcPr>
            <w:tcW w:w="0" w:type="auto"/>
            <w:tcBorders>
              <w:top w:val="nil"/>
              <w:left w:val="nil"/>
              <w:bottom w:val="nil"/>
              <w:right w:val="nil"/>
            </w:tcBorders>
          </w:tcPr>
          <w:p w14:paraId="38A6BBA3" w14:textId="77777777" w:rsidR="008D05D3" w:rsidRPr="0006353D" w:rsidRDefault="008D05D3" w:rsidP="006211E7">
            <w:pPr>
              <w:widowControl w:val="0"/>
              <w:autoSpaceDE w:val="0"/>
              <w:autoSpaceDN w:val="0"/>
              <w:adjustRightInd w:val="0"/>
              <w:spacing w:after="0" w:line="240" w:lineRule="auto"/>
              <w:rPr>
                <w:rFonts w:ascii="Times New Roman" w:hAnsi="Times New Roman"/>
                <w:sz w:val="16"/>
                <w:szCs w:val="16"/>
              </w:rPr>
            </w:pPr>
          </w:p>
        </w:tc>
        <w:tc>
          <w:tcPr>
            <w:tcW w:w="0" w:type="auto"/>
            <w:tcBorders>
              <w:top w:val="nil"/>
              <w:left w:val="nil"/>
              <w:bottom w:val="nil"/>
              <w:right w:val="nil"/>
            </w:tcBorders>
          </w:tcPr>
          <w:p w14:paraId="6F79360D" w14:textId="77777777" w:rsidR="008D05D3" w:rsidRPr="0006353D" w:rsidRDefault="008D05D3" w:rsidP="006211E7">
            <w:pPr>
              <w:widowControl w:val="0"/>
              <w:autoSpaceDE w:val="0"/>
              <w:autoSpaceDN w:val="0"/>
              <w:adjustRightInd w:val="0"/>
              <w:spacing w:after="0" w:line="240" w:lineRule="auto"/>
              <w:rPr>
                <w:rFonts w:ascii="Times New Roman" w:hAnsi="Times New Roman"/>
                <w:sz w:val="16"/>
                <w:szCs w:val="16"/>
              </w:rPr>
            </w:pPr>
          </w:p>
        </w:tc>
        <w:tc>
          <w:tcPr>
            <w:tcW w:w="0" w:type="auto"/>
            <w:tcBorders>
              <w:top w:val="nil"/>
              <w:left w:val="nil"/>
              <w:bottom w:val="nil"/>
              <w:right w:val="nil"/>
            </w:tcBorders>
          </w:tcPr>
          <w:p w14:paraId="181B88C3" w14:textId="77777777" w:rsidR="008D05D3" w:rsidRPr="0006353D" w:rsidRDefault="008D05D3" w:rsidP="006211E7">
            <w:pPr>
              <w:widowControl w:val="0"/>
              <w:autoSpaceDE w:val="0"/>
              <w:autoSpaceDN w:val="0"/>
              <w:adjustRightInd w:val="0"/>
              <w:spacing w:after="0" w:line="240" w:lineRule="auto"/>
              <w:rPr>
                <w:rFonts w:ascii="Times New Roman" w:hAnsi="Times New Roman"/>
                <w:sz w:val="16"/>
                <w:szCs w:val="16"/>
              </w:rPr>
            </w:pPr>
          </w:p>
        </w:tc>
      </w:tr>
      <w:tr w:rsidR="008D05D3" w:rsidRPr="0006353D" w14:paraId="5277127A" w14:textId="77777777" w:rsidTr="006211E7">
        <w:tc>
          <w:tcPr>
            <w:tcW w:w="0" w:type="auto"/>
            <w:tcBorders>
              <w:top w:val="nil"/>
              <w:left w:val="nil"/>
              <w:bottom w:val="nil"/>
              <w:right w:val="nil"/>
            </w:tcBorders>
          </w:tcPr>
          <w:p w14:paraId="6B55F99D" w14:textId="77777777" w:rsidR="008D05D3" w:rsidRPr="0006353D" w:rsidRDefault="008D05D3" w:rsidP="006211E7">
            <w:pPr>
              <w:widowControl w:val="0"/>
              <w:autoSpaceDE w:val="0"/>
              <w:autoSpaceDN w:val="0"/>
              <w:adjustRightInd w:val="0"/>
              <w:spacing w:after="0" w:line="240" w:lineRule="auto"/>
              <w:rPr>
                <w:rFonts w:ascii="Times New Roman" w:hAnsi="Times New Roman"/>
                <w:sz w:val="18"/>
                <w:szCs w:val="18"/>
              </w:rPr>
            </w:pPr>
            <w:r w:rsidRPr="0006353D">
              <w:rPr>
                <w:rFonts w:ascii="Times New Roman" w:hAnsi="Times New Roman"/>
                <w:sz w:val="18"/>
                <w:szCs w:val="18"/>
              </w:rPr>
              <w:t>Salary</w:t>
            </w:r>
          </w:p>
        </w:tc>
        <w:tc>
          <w:tcPr>
            <w:tcW w:w="0" w:type="auto"/>
            <w:tcBorders>
              <w:top w:val="nil"/>
              <w:left w:val="nil"/>
              <w:bottom w:val="nil"/>
              <w:right w:val="nil"/>
            </w:tcBorders>
          </w:tcPr>
          <w:p w14:paraId="5C55E60F" w14:textId="77777777" w:rsidR="008D05D3" w:rsidRPr="0006353D" w:rsidRDefault="008D05D3" w:rsidP="006211E7">
            <w:pPr>
              <w:widowControl w:val="0"/>
              <w:autoSpaceDE w:val="0"/>
              <w:autoSpaceDN w:val="0"/>
              <w:adjustRightInd w:val="0"/>
              <w:spacing w:after="0" w:line="240" w:lineRule="auto"/>
              <w:jc w:val="center"/>
              <w:rPr>
                <w:rFonts w:ascii="Times New Roman" w:hAnsi="Times New Roman"/>
                <w:sz w:val="18"/>
                <w:szCs w:val="18"/>
              </w:rPr>
            </w:pPr>
            <w:r w:rsidRPr="0006353D">
              <w:rPr>
                <w:rFonts w:ascii="Times New Roman" w:hAnsi="Times New Roman"/>
                <w:sz w:val="18"/>
                <w:szCs w:val="18"/>
              </w:rPr>
              <w:t>5.23e-09</w:t>
            </w:r>
            <w:r w:rsidRPr="0006353D">
              <w:rPr>
                <w:rFonts w:ascii="Times New Roman" w:hAnsi="Times New Roman"/>
                <w:sz w:val="18"/>
                <w:szCs w:val="18"/>
                <w:vertAlign w:val="superscript"/>
              </w:rPr>
              <w:t>***</w:t>
            </w:r>
          </w:p>
        </w:tc>
        <w:tc>
          <w:tcPr>
            <w:tcW w:w="0" w:type="auto"/>
            <w:tcBorders>
              <w:top w:val="nil"/>
              <w:left w:val="nil"/>
              <w:bottom w:val="nil"/>
              <w:right w:val="nil"/>
            </w:tcBorders>
          </w:tcPr>
          <w:p w14:paraId="6667A82F" w14:textId="77777777" w:rsidR="008D05D3" w:rsidRPr="0006353D" w:rsidRDefault="008D05D3" w:rsidP="006211E7">
            <w:pPr>
              <w:widowControl w:val="0"/>
              <w:autoSpaceDE w:val="0"/>
              <w:autoSpaceDN w:val="0"/>
              <w:adjustRightInd w:val="0"/>
              <w:spacing w:after="0" w:line="240" w:lineRule="auto"/>
              <w:jc w:val="center"/>
              <w:rPr>
                <w:rFonts w:ascii="Times New Roman" w:hAnsi="Times New Roman"/>
                <w:sz w:val="18"/>
                <w:szCs w:val="18"/>
              </w:rPr>
            </w:pPr>
            <w:r w:rsidRPr="0006353D">
              <w:rPr>
                <w:rFonts w:ascii="Times New Roman" w:hAnsi="Times New Roman"/>
                <w:sz w:val="18"/>
                <w:szCs w:val="18"/>
              </w:rPr>
              <w:t>1.34e-08</w:t>
            </w:r>
            <w:r w:rsidRPr="0006353D">
              <w:rPr>
                <w:rFonts w:ascii="Times New Roman" w:hAnsi="Times New Roman"/>
                <w:sz w:val="18"/>
                <w:szCs w:val="18"/>
                <w:vertAlign w:val="superscript"/>
              </w:rPr>
              <w:t>***</w:t>
            </w:r>
          </w:p>
        </w:tc>
        <w:tc>
          <w:tcPr>
            <w:tcW w:w="0" w:type="auto"/>
            <w:tcBorders>
              <w:top w:val="nil"/>
              <w:left w:val="nil"/>
              <w:bottom w:val="nil"/>
              <w:right w:val="nil"/>
            </w:tcBorders>
          </w:tcPr>
          <w:p w14:paraId="31AC1201" w14:textId="77777777" w:rsidR="008D05D3" w:rsidRPr="0006353D" w:rsidRDefault="008D05D3" w:rsidP="006211E7">
            <w:pPr>
              <w:widowControl w:val="0"/>
              <w:autoSpaceDE w:val="0"/>
              <w:autoSpaceDN w:val="0"/>
              <w:adjustRightInd w:val="0"/>
              <w:spacing w:after="0" w:line="240" w:lineRule="auto"/>
              <w:jc w:val="center"/>
              <w:rPr>
                <w:rFonts w:ascii="Times New Roman" w:hAnsi="Times New Roman"/>
                <w:sz w:val="18"/>
                <w:szCs w:val="18"/>
              </w:rPr>
            </w:pPr>
            <w:r w:rsidRPr="0006353D">
              <w:rPr>
                <w:rFonts w:ascii="Times New Roman" w:hAnsi="Times New Roman"/>
                <w:sz w:val="18"/>
                <w:szCs w:val="18"/>
              </w:rPr>
              <w:t>9.42e-09</w:t>
            </w:r>
            <w:r w:rsidRPr="0006353D">
              <w:rPr>
                <w:rFonts w:ascii="Times New Roman" w:hAnsi="Times New Roman"/>
                <w:sz w:val="18"/>
                <w:szCs w:val="18"/>
                <w:vertAlign w:val="superscript"/>
              </w:rPr>
              <w:t>**</w:t>
            </w:r>
          </w:p>
        </w:tc>
        <w:tc>
          <w:tcPr>
            <w:tcW w:w="0" w:type="auto"/>
            <w:tcBorders>
              <w:top w:val="nil"/>
              <w:left w:val="nil"/>
              <w:bottom w:val="nil"/>
              <w:right w:val="nil"/>
            </w:tcBorders>
          </w:tcPr>
          <w:p w14:paraId="313B7EAA" w14:textId="77777777" w:rsidR="008D05D3" w:rsidRPr="0006353D" w:rsidRDefault="008D05D3" w:rsidP="006211E7">
            <w:pPr>
              <w:widowControl w:val="0"/>
              <w:autoSpaceDE w:val="0"/>
              <w:autoSpaceDN w:val="0"/>
              <w:adjustRightInd w:val="0"/>
              <w:spacing w:after="0" w:line="240" w:lineRule="auto"/>
              <w:jc w:val="center"/>
              <w:rPr>
                <w:rFonts w:ascii="Times New Roman" w:hAnsi="Times New Roman"/>
                <w:sz w:val="18"/>
                <w:szCs w:val="18"/>
              </w:rPr>
            </w:pPr>
            <w:r w:rsidRPr="0006353D">
              <w:rPr>
                <w:rFonts w:ascii="Times New Roman" w:hAnsi="Times New Roman"/>
                <w:sz w:val="18"/>
                <w:szCs w:val="18"/>
              </w:rPr>
              <w:t>6.20e-10</w:t>
            </w:r>
          </w:p>
        </w:tc>
      </w:tr>
      <w:tr w:rsidR="008D05D3" w:rsidRPr="007E680C" w14:paraId="0A0A8984" w14:textId="77777777" w:rsidTr="006211E7">
        <w:tc>
          <w:tcPr>
            <w:tcW w:w="0" w:type="auto"/>
            <w:tcBorders>
              <w:top w:val="nil"/>
              <w:left w:val="nil"/>
              <w:bottom w:val="nil"/>
              <w:right w:val="nil"/>
            </w:tcBorders>
          </w:tcPr>
          <w:p w14:paraId="3D0CC08A" w14:textId="77777777" w:rsidR="008D05D3" w:rsidRPr="007E680C" w:rsidRDefault="008D05D3" w:rsidP="006211E7">
            <w:pPr>
              <w:widowControl w:val="0"/>
              <w:autoSpaceDE w:val="0"/>
              <w:autoSpaceDN w:val="0"/>
              <w:adjustRightInd w:val="0"/>
              <w:spacing w:after="0" w:line="240" w:lineRule="auto"/>
              <w:rPr>
                <w:rFonts w:ascii="Times New Roman" w:hAnsi="Times New Roman"/>
                <w:sz w:val="18"/>
                <w:szCs w:val="18"/>
              </w:rPr>
            </w:pPr>
          </w:p>
        </w:tc>
        <w:tc>
          <w:tcPr>
            <w:tcW w:w="0" w:type="auto"/>
            <w:tcBorders>
              <w:top w:val="nil"/>
              <w:left w:val="nil"/>
              <w:bottom w:val="nil"/>
              <w:right w:val="nil"/>
            </w:tcBorders>
          </w:tcPr>
          <w:p w14:paraId="2D434F64" w14:textId="77777777" w:rsidR="008D05D3" w:rsidRPr="007E680C" w:rsidRDefault="008D05D3" w:rsidP="006211E7">
            <w:pPr>
              <w:widowControl w:val="0"/>
              <w:autoSpaceDE w:val="0"/>
              <w:autoSpaceDN w:val="0"/>
              <w:adjustRightInd w:val="0"/>
              <w:spacing w:after="0" w:line="240" w:lineRule="auto"/>
              <w:jc w:val="center"/>
              <w:rPr>
                <w:rFonts w:ascii="Times New Roman" w:hAnsi="Times New Roman"/>
                <w:sz w:val="18"/>
                <w:szCs w:val="18"/>
              </w:rPr>
            </w:pPr>
            <w:r w:rsidRPr="007E680C">
              <w:rPr>
                <w:rFonts w:ascii="Times New Roman" w:hAnsi="Times New Roman"/>
                <w:sz w:val="18"/>
                <w:szCs w:val="18"/>
              </w:rPr>
              <w:t>(8.08e-10)</w:t>
            </w:r>
          </w:p>
        </w:tc>
        <w:tc>
          <w:tcPr>
            <w:tcW w:w="0" w:type="auto"/>
            <w:tcBorders>
              <w:top w:val="nil"/>
              <w:left w:val="nil"/>
              <w:bottom w:val="nil"/>
              <w:right w:val="nil"/>
            </w:tcBorders>
          </w:tcPr>
          <w:p w14:paraId="0A498054" w14:textId="77777777" w:rsidR="008D05D3" w:rsidRPr="007E680C" w:rsidRDefault="008D05D3" w:rsidP="006211E7">
            <w:pPr>
              <w:widowControl w:val="0"/>
              <w:autoSpaceDE w:val="0"/>
              <w:autoSpaceDN w:val="0"/>
              <w:adjustRightInd w:val="0"/>
              <w:spacing w:after="0" w:line="240" w:lineRule="auto"/>
              <w:jc w:val="center"/>
              <w:rPr>
                <w:rFonts w:ascii="Times New Roman" w:hAnsi="Times New Roman"/>
                <w:sz w:val="18"/>
                <w:szCs w:val="18"/>
              </w:rPr>
            </w:pPr>
            <w:r w:rsidRPr="007E680C">
              <w:rPr>
                <w:rFonts w:ascii="Times New Roman" w:hAnsi="Times New Roman"/>
                <w:sz w:val="18"/>
                <w:szCs w:val="18"/>
              </w:rPr>
              <w:t>(2.47e-09)</w:t>
            </w:r>
          </w:p>
        </w:tc>
        <w:tc>
          <w:tcPr>
            <w:tcW w:w="0" w:type="auto"/>
            <w:tcBorders>
              <w:top w:val="nil"/>
              <w:left w:val="nil"/>
              <w:bottom w:val="nil"/>
              <w:right w:val="nil"/>
            </w:tcBorders>
          </w:tcPr>
          <w:p w14:paraId="40CCD78E" w14:textId="77777777" w:rsidR="008D05D3" w:rsidRPr="007E680C" w:rsidRDefault="008D05D3" w:rsidP="006211E7">
            <w:pPr>
              <w:widowControl w:val="0"/>
              <w:autoSpaceDE w:val="0"/>
              <w:autoSpaceDN w:val="0"/>
              <w:adjustRightInd w:val="0"/>
              <w:spacing w:after="0" w:line="240" w:lineRule="auto"/>
              <w:jc w:val="center"/>
              <w:rPr>
                <w:rFonts w:ascii="Times New Roman" w:hAnsi="Times New Roman"/>
                <w:sz w:val="18"/>
                <w:szCs w:val="18"/>
              </w:rPr>
            </w:pPr>
            <w:r w:rsidRPr="007E680C">
              <w:rPr>
                <w:rFonts w:ascii="Times New Roman" w:hAnsi="Times New Roman"/>
                <w:sz w:val="18"/>
                <w:szCs w:val="18"/>
              </w:rPr>
              <w:t>(4.23e-09)</w:t>
            </w:r>
          </w:p>
        </w:tc>
        <w:tc>
          <w:tcPr>
            <w:tcW w:w="0" w:type="auto"/>
            <w:tcBorders>
              <w:top w:val="nil"/>
              <w:left w:val="nil"/>
              <w:bottom w:val="nil"/>
              <w:right w:val="nil"/>
            </w:tcBorders>
          </w:tcPr>
          <w:p w14:paraId="0D762F8A" w14:textId="77777777" w:rsidR="008D05D3" w:rsidRPr="007E680C" w:rsidRDefault="008D05D3" w:rsidP="006211E7">
            <w:pPr>
              <w:widowControl w:val="0"/>
              <w:autoSpaceDE w:val="0"/>
              <w:autoSpaceDN w:val="0"/>
              <w:adjustRightInd w:val="0"/>
              <w:spacing w:after="0" w:line="240" w:lineRule="auto"/>
              <w:jc w:val="center"/>
              <w:rPr>
                <w:rFonts w:ascii="Times New Roman" w:hAnsi="Times New Roman"/>
                <w:sz w:val="18"/>
                <w:szCs w:val="18"/>
              </w:rPr>
            </w:pPr>
            <w:r w:rsidRPr="007E680C">
              <w:rPr>
                <w:rFonts w:ascii="Times New Roman" w:hAnsi="Times New Roman"/>
                <w:sz w:val="18"/>
                <w:szCs w:val="18"/>
              </w:rPr>
              <w:t>(3.00e-09)</w:t>
            </w:r>
          </w:p>
        </w:tc>
      </w:tr>
      <w:tr w:rsidR="008D05D3" w:rsidRPr="0006353D" w14:paraId="2E409693" w14:textId="77777777" w:rsidTr="006211E7">
        <w:tc>
          <w:tcPr>
            <w:tcW w:w="0" w:type="auto"/>
            <w:tcBorders>
              <w:top w:val="nil"/>
              <w:left w:val="nil"/>
              <w:bottom w:val="nil"/>
              <w:right w:val="nil"/>
            </w:tcBorders>
          </w:tcPr>
          <w:p w14:paraId="514A5243" w14:textId="77777777" w:rsidR="008D05D3" w:rsidRPr="0006353D" w:rsidRDefault="008D05D3" w:rsidP="006211E7">
            <w:pPr>
              <w:widowControl w:val="0"/>
              <w:autoSpaceDE w:val="0"/>
              <w:autoSpaceDN w:val="0"/>
              <w:adjustRightInd w:val="0"/>
              <w:spacing w:after="0" w:line="240" w:lineRule="auto"/>
              <w:rPr>
                <w:rFonts w:ascii="Times New Roman" w:hAnsi="Times New Roman"/>
                <w:sz w:val="16"/>
                <w:szCs w:val="16"/>
              </w:rPr>
            </w:pPr>
          </w:p>
        </w:tc>
        <w:tc>
          <w:tcPr>
            <w:tcW w:w="0" w:type="auto"/>
            <w:tcBorders>
              <w:top w:val="nil"/>
              <w:left w:val="nil"/>
              <w:bottom w:val="nil"/>
              <w:right w:val="nil"/>
            </w:tcBorders>
          </w:tcPr>
          <w:p w14:paraId="2B42AEDB" w14:textId="77777777" w:rsidR="008D05D3" w:rsidRPr="0006353D" w:rsidRDefault="008D05D3" w:rsidP="006211E7">
            <w:pPr>
              <w:widowControl w:val="0"/>
              <w:autoSpaceDE w:val="0"/>
              <w:autoSpaceDN w:val="0"/>
              <w:adjustRightInd w:val="0"/>
              <w:spacing w:after="0" w:line="240" w:lineRule="auto"/>
              <w:rPr>
                <w:rFonts w:ascii="Times New Roman" w:hAnsi="Times New Roman"/>
                <w:sz w:val="16"/>
                <w:szCs w:val="16"/>
              </w:rPr>
            </w:pPr>
          </w:p>
        </w:tc>
        <w:tc>
          <w:tcPr>
            <w:tcW w:w="0" w:type="auto"/>
            <w:tcBorders>
              <w:top w:val="nil"/>
              <w:left w:val="nil"/>
              <w:bottom w:val="nil"/>
              <w:right w:val="nil"/>
            </w:tcBorders>
          </w:tcPr>
          <w:p w14:paraId="383ACB38" w14:textId="77777777" w:rsidR="008D05D3" w:rsidRPr="0006353D" w:rsidRDefault="008D05D3" w:rsidP="006211E7">
            <w:pPr>
              <w:widowControl w:val="0"/>
              <w:autoSpaceDE w:val="0"/>
              <w:autoSpaceDN w:val="0"/>
              <w:adjustRightInd w:val="0"/>
              <w:spacing w:after="0" w:line="240" w:lineRule="auto"/>
              <w:rPr>
                <w:rFonts w:ascii="Times New Roman" w:hAnsi="Times New Roman"/>
                <w:sz w:val="16"/>
                <w:szCs w:val="16"/>
              </w:rPr>
            </w:pPr>
          </w:p>
        </w:tc>
        <w:tc>
          <w:tcPr>
            <w:tcW w:w="0" w:type="auto"/>
            <w:tcBorders>
              <w:top w:val="nil"/>
              <w:left w:val="nil"/>
              <w:bottom w:val="nil"/>
              <w:right w:val="nil"/>
            </w:tcBorders>
          </w:tcPr>
          <w:p w14:paraId="4292FE02" w14:textId="77777777" w:rsidR="008D05D3" w:rsidRPr="0006353D" w:rsidRDefault="008D05D3" w:rsidP="006211E7">
            <w:pPr>
              <w:widowControl w:val="0"/>
              <w:autoSpaceDE w:val="0"/>
              <w:autoSpaceDN w:val="0"/>
              <w:adjustRightInd w:val="0"/>
              <w:spacing w:after="0" w:line="240" w:lineRule="auto"/>
              <w:rPr>
                <w:rFonts w:ascii="Times New Roman" w:hAnsi="Times New Roman"/>
                <w:sz w:val="16"/>
                <w:szCs w:val="16"/>
              </w:rPr>
            </w:pPr>
          </w:p>
        </w:tc>
        <w:tc>
          <w:tcPr>
            <w:tcW w:w="0" w:type="auto"/>
            <w:tcBorders>
              <w:top w:val="nil"/>
              <w:left w:val="nil"/>
              <w:bottom w:val="nil"/>
              <w:right w:val="nil"/>
            </w:tcBorders>
          </w:tcPr>
          <w:p w14:paraId="1C276453" w14:textId="77777777" w:rsidR="008D05D3" w:rsidRPr="0006353D" w:rsidRDefault="008D05D3" w:rsidP="006211E7">
            <w:pPr>
              <w:widowControl w:val="0"/>
              <w:autoSpaceDE w:val="0"/>
              <w:autoSpaceDN w:val="0"/>
              <w:adjustRightInd w:val="0"/>
              <w:spacing w:after="0" w:line="240" w:lineRule="auto"/>
              <w:rPr>
                <w:rFonts w:ascii="Times New Roman" w:hAnsi="Times New Roman"/>
                <w:sz w:val="16"/>
                <w:szCs w:val="16"/>
              </w:rPr>
            </w:pPr>
          </w:p>
        </w:tc>
      </w:tr>
      <w:tr w:rsidR="008D05D3" w:rsidRPr="007E680C" w14:paraId="1B09272B" w14:textId="77777777" w:rsidTr="006211E7">
        <w:tc>
          <w:tcPr>
            <w:tcW w:w="0" w:type="auto"/>
            <w:tcBorders>
              <w:top w:val="nil"/>
              <w:left w:val="nil"/>
              <w:bottom w:val="nil"/>
              <w:right w:val="nil"/>
            </w:tcBorders>
          </w:tcPr>
          <w:p w14:paraId="7EDD57BF" w14:textId="77777777" w:rsidR="008D05D3" w:rsidRPr="007E680C" w:rsidRDefault="008D05D3" w:rsidP="006211E7">
            <w:pPr>
              <w:widowControl w:val="0"/>
              <w:autoSpaceDE w:val="0"/>
              <w:autoSpaceDN w:val="0"/>
              <w:adjustRightInd w:val="0"/>
              <w:spacing w:after="0" w:line="240" w:lineRule="auto"/>
              <w:rPr>
                <w:rFonts w:ascii="Times New Roman" w:hAnsi="Times New Roman"/>
                <w:sz w:val="18"/>
                <w:szCs w:val="18"/>
              </w:rPr>
            </w:pPr>
            <w:r w:rsidRPr="007E680C">
              <w:rPr>
                <w:rFonts w:ascii="Times New Roman" w:hAnsi="Times New Roman"/>
                <w:sz w:val="18"/>
                <w:szCs w:val="18"/>
              </w:rPr>
              <w:t>Bonus</w:t>
            </w:r>
          </w:p>
        </w:tc>
        <w:tc>
          <w:tcPr>
            <w:tcW w:w="0" w:type="auto"/>
            <w:tcBorders>
              <w:top w:val="nil"/>
              <w:left w:val="nil"/>
              <w:bottom w:val="nil"/>
              <w:right w:val="nil"/>
            </w:tcBorders>
          </w:tcPr>
          <w:p w14:paraId="0C7C2C22" w14:textId="77777777" w:rsidR="008D05D3" w:rsidRPr="007E680C" w:rsidRDefault="008D05D3" w:rsidP="006211E7">
            <w:pPr>
              <w:widowControl w:val="0"/>
              <w:autoSpaceDE w:val="0"/>
              <w:autoSpaceDN w:val="0"/>
              <w:adjustRightInd w:val="0"/>
              <w:spacing w:after="0" w:line="240" w:lineRule="auto"/>
              <w:jc w:val="center"/>
              <w:rPr>
                <w:rFonts w:ascii="Times New Roman" w:hAnsi="Times New Roman"/>
                <w:sz w:val="18"/>
                <w:szCs w:val="18"/>
              </w:rPr>
            </w:pPr>
            <w:r w:rsidRPr="007E680C">
              <w:rPr>
                <w:rFonts w:ascii="Times New Roman" w:hAnsi="Times New Roman"/>
                <w:sz w:val="18"/>
                <w:szCs w:val="18"/>
              </w:rPr>
              <w:t>3.35e-09</w:t>
            </w:r>
            <w:r w:rsidRPr="007E680C">
              <w:rPr>
                <w:rFonts w:ascii="Times New Roman" w:hAnsi="Times New Roman"/>
                <w:sz w:val="18"/>
                <w:szCs w:val="18"/>
                <w:vertAlign w:val="superscript"/>
              </w:rPr>
              <w:t>**</w:t>
            </w:r>
          </w:p>
        </w:tc>
        <w:tc>
          <w:tcPr>
            <w:tcW w:w="0" w:type="auto"/>
            <w:tcBorders>
              <w:top w:val="nil"/>
              <w:left w:val="nil"/>
              <w:bottom w:val="nil"/>
              <w:right w:val="nil"/>
            </w:tcBorders>
          </w:tcPr>
          <w:p w14:paraId="12B5BDA4" w14:textId="77777777" w:rsidR="008D05D3" w:rsidRPr="007E680C" w:rsidRDefault="008D05D3" w:rsidP="006211E7">
            <w:pPr>
              <w:widowControl w:val="0"/>
              <w:autoSpaceDE w:val="0"/>
              <w:autoSpaceDN w:val="0"/>
              <w:adjustRightInd w:val="0"/>
              <w:spacing w:after="0" w:line="240" w:lineRule="auto"/>
              <w:jc w:val="center"/>
              <w:rPr>
                <w:rFonts w:ascii="Times New Roman" w:hAnsi="Times New Roman"/>
                <w:sz w:val="18"/>
                <w:szCs w:val="18"/>
              </w:rPr>
            </w:pPr>
            <w:r w:rsidRPr="007E680C">
              <w:rPr>
                <w:rFonts w:ascii="Times New Roman" w:hAnsi="Times New Roman"/>
                <w:sz w:val="18"/>
                <w:szCs w:val="18"/>
              </w:rPr>
              <w:t>1.68e-08</w:t>
            </w:r>
            <w:r w:rsidRPr="007E680C">
              <w:rPr>
                <w:rFonts w:ascii="Times New Roman" w:hAnsi="Times New Roman"/>
                <w:sz w:val="18"/>
                <w:szCs w:val="18"/>
                <w:vertAlign w:val="superscript"/>
              </w:rPr>
              <w:t>***</w:t>
            </w:r>
          </w:p>
        </w:tc>
        <w:tc>
          <w:tcPr>
            <w:tcW w:w="0" w:type="auto"/>
            <w:tcBorders>
              <w:top w:val="nil"/>
              <w:left w:val="nil"/>
              <w:bottom w:val="nil"/>
              <w:right w:val="nil"/>
            </w:tcBorders>
          </w:tcPr>
          <w:p w14:paraId="6138F346" w14:textId="77777777" w:rsidR="008D05D3" w:rsidRPr="007E680C" w:rsidRDefault="008D05D3" w:rsidP="006211E7">
            <w:pPr>
              <w:widowControl w:val="0"/>
              <w:autoSpaceDE w:val="0"/>
              <w:autoSpaceDN w:val="0"/>
              <w:adjustRightInd w:val="0"/>
              <w:spacing w:after="0" w:line="240" w:lineRule="auto"/>
              <w:jc w:val="center"/>
              <w:rPr>
                <w:rFonts w:ascii="Times New Roman" w:hAnsi="Times New Roman"/>
                <w:sz w:val="18"/>
                <w:szCs w:val="18"/>
              </w:rPr>
            </w:pPr>
            <w:r w:rsidRPr="007E680C">
              <w:rPr>
                <w:rFonts w:ascii="Times New Roman" w:hAnsi="Times New Roman"/>
                <w:sz w:val="18"/>
                <w:szCs w:val="18"/>
              </w:rPr>
              <w:t>1.66e-08</w:t>
            </w:r>
            <w:r w:rsidRPr="007E680C">
              <w:rPr>
                <w:rFonts w:ascii="Times New Roman" w:hAnsi="Times New Roman"/>
                <w:sz w:val="18"/>
                <w:szCs w:val="18"/>
                <w:vertAlign w:val="superscript"/>
              </w:rPr>
              <w:t>***</w:t>
            </w:r>
          </w:p>
        </w:tc>
        <w:tc>
          <w:tcPr>
            <w:tcW w:w="0" w:type="auto"/>
            <w:tcBorders>
              <w:top w:val="nil"/>
              <w:left w:val="nil"/>
              <w:bottom w:val="nil"/>
              <w:right w:val="nil"/>
            </w:tcBorders>
          </w:tcPr>
          <w:p w14:paraId="60D9B532" w14:textId="77777777" w:rsidR="008D05D3" w:rsidRPr="007E680C" w:rsidRDefault="008D05D3" w:rsidP="006211E7">
            <w:pPr>
              <w:widowControl w:val="0"/>
              <w:autoSpaceDE w:val="0"/>
              <w:autoSpaceDN w:val="0"/>
              <w:adjustRightInd w:val="0"/>
              <w:spacing w:after="0" w:line="240" w:lineRule="auto"/>
              <w:jc w:val="center"/>
              <w:rPr>
                <w:rFonts w:ascii="Times New Roman" w:hAnsi="Times New Roman"/>
                <w:sz w:val="18"/>
                <w:szCs w:val="18"/>
              </w:rPr>
            </w:pPr>
            <w:r w:rsidRPr="007E680C">
              <w:rPr>
                <w:rFonts w:ascii="Times New Roman" w:hAnsi="Times New Roman"/>
                <w:sz w:val="18"/>
                <w:szCs w:val="18"/>
              </w:rPr>
              <w:t>3.49e-08</w:t>
            </w:r>
            <w:r w:rsidRPr="007E680C">
              <w:rPr>
                <w:rFonts w:ascii="Times New Roman" w:hAnsi="Times New Roman"/>
                <w:sz w:val="18"/>
                <w:szCs w:val="18"/>
                <w:vertAlign w:val="superscript"/>
              </w:rPr>
              <w:t>***</w:t>
            </w:r>
          </w:p>
        </w:tc>
      </w:tr>
      <w:tr w:rsidR="008D05D3" w:rsidRPr="007E680C" w14:paraId="5BDE269C" w14:textId="77777777" w:rsidTr="006211E7">
        <w:tc>
          <w:tcPr>
            <w:tcW w:w="0" w:type="auto"/>
            <w:tcBorders>
              <w:top w:val="nil"/>
              <w:left w:val="nil"/>
              <w:bottom w:val="nil"/>
              <w:right w:val="nil"/>
            </w:tcBorders>
          </w:tcPr>
          <w:p w14:paraId="49305498" w14:textId="77777777" w:rsidR="008D05D3" w:rsidRPr="007E680C" w:rsidRDefault="008D05D3" w:rsidP="006211E7">
            <w:pPr>
              <w:widowControl w:val="0"/>
              <w:autoSpaceDE w:val="0"/>
              <w:autoSpaceDN w:val="0"/>
              <w:adjustRightInd w:val="0"/>
              <w:spacing w:after="0" w:line="240" w:lineRule="auto"/>
              <w:rPr>
                <w:rFonts w:ascii="Times New Roman" w:hAnsi="Times New Roman"/>
                <w:sz w:val="18"/>
                <w:szCs w:val="18"/>
              </w:rPr>
            </w:pPr>
          </w:p>
        </w:tc>
        <w:tc>
          <w:tcPr>
            <w:tcW w:w="0" w:type="auto"/>
            <w:tcBorders>
              <w:top w:val="nil"/>
              <w:left w:val="nil"/>
              <w:bottom w:val="nil"/>
              <w:right w:val="nil"/>
            </w:tcBorders>
          </w:tcPr>
          <w:p w14:paraId="5E2A18FE" w14:textId="77777777" w:rsidR="008D05D3" w:rsidRPr="007E680C" w:rsidRDefault="008D05D3" w:rsidP="006211E7">
            <w:pPr>
              <w:widowControl w:val="0"/>
              <w:autoSpaceDE w:val="0"/>
              <w:autoSpaceDN w:val="0"/>
              <w:adjustRightInd w:val="0"/>
              <w:spacing w:after="0" w:line="240" w:lineRule="auto"/>
              <w:jc w:val="center"/>
              <w:rPr>
                <w:rFonts w:ascii="Times New Roman" w:hAnsi="Times New Roman"/>
                <w:sz w:val="18"/>
                <w:szCs w:val="18"/>
              </w:rPr>
            </w:pPr>
            <w:r w:rsidRPr="007E680C">
              <w:rPr>
                <w:rFonts w:ascii="Times New Roman" w:hAnsi="Times New Roman"/>
                <w:sz w:val="18"/>
                <w:szCs w:val="18"/>
              </w:rPr>
              <w:t>(1.23e-09)</w:t>
            </w:r>
          </w:p>
        </w:tc>
        <w:tc>
          <w:tcPr>
            <w:tcW w:w="0" w:type="auto"/>
            <w:tcBorders>
              <w:top w:val="nil"/>
              <w:left w:val="nil"/>
              <w:bottom w:val="nil"/>
              <w:right w:val="nil"/>
            </w:tcBorders>
          </w:tcPr>
          <w:p w14:paraId="100DB6F2" w14:textId="77777777" w:rsidR="008D05D3" w:rsidRPr="007E680C" w:rsidRDefault="008D05D3" w:rsidP="006211E7">
            <w:pPr>
              <w:widowControl w:val="0"/>
              <w:autoSpaceDE w:val="0"/>
              <w:autoSpaceDN w:val="0"/>
              <w:adjustRightInd w:val="0"/>
              <w:spacing w:after="0" w:line="240" w:lineRule="auto"/>
              <w:jc w:val="center"/>
              <w:rPr>
                <w:rFonts w:ascii="Times New Roman" w:hAnsi="Times New Roman"/>
                <w:sz w:val="18"/>
                <w:szCs w:val="18"/>
              </w:rPr>
            </w:pPr>
            <w:r w:rsidRPr="007E680C">
              <w:rPr>
                <w:rFonts w:ascii="Times New Roman" w:hAnsi="Times New Roman"/>
                <w:sz w:val="18"/>
                <w:szCs w:val="18"/>
              </w:rPr>
              <w:t>(2.84e-09)</w:t>
            </w:r>
          </w:p>
        </w:tc>
        <w:tc>
          <w:tcPr>
            <w:tcW w:w="0" w:type="auto"/>
            <w:tcBorders>
              <w:top w:val="nil"/>
              <w:left w:val="nil"/>
              <w:bottom w:val="nil"/>
              <w:right w:val="nil"/>
            </w:tcBorders>
          </w:tcPr>
          <w:p w14:paraId="79302040" w14:textId="77777777" w:rsidR="008D05D3" w:rsidRPr="007E680C" w:rsidRDefault="008D05D3" w:rsidP="006211E7">
            <w:pPr>
              <w:widowControl w:val="0"/>
              <w:autoSpaceDE w:val="0"/>
              <w:autoSpaceDN w:val="0"/>
              <w:adjustRightInd w:val="0"/>
              <w:spacing w:after="0" w:line="240" w:lineRule="auto"/>
              <w:jc w:val="center"/>
              <w:rPr>
                <w:rFonts w:ascii="Times New Roman" w:hAnsi="Times New Roman"/>
                <w:sz w:val="18"/>
                <w:szCs w:val="18"/>
              </w:rPr>
            </w:pPr>
            <w:r w:rsidRPr="007E680C">
              <w:rPr>
                <w:rFonts w:ascii="Times New Roman" w:hAnsi="Times New Roman"/>
                <w:sz w:val="18"/>
                <w:szCs w:val="18"/>
              </w:rPr>
              <w:t>(2.53e-09)</w:t>
            </w:r>
          </w:p>
        </w:tc>
        <w:tc>
          <w:tcPr>
            <w:tcW w:w="0" w:type="auto"/>
            <w:tcBorders>
              <w:top w:val="nil"/>
              <w:left w:val="nil"/>
              <w:bottom w:val="nil"/>
              <w:right w:val="nil"/>
            </w:tcBorders>
          </w:tcPr>
          <w:p w14:paraId="46523C3F" w14:textId="77777777" w:rsidR="008D05D3" w:rsidRPr="007E680C" w:rsidRDefault="008D05D3" w:rsidP="006211E7">
            <w:pPr>
              <w:widowControl w:val="0"/>
              <w:autoSpaceDE w:val="0"/>
              <w:autoSpaceDN w:val="0"/>
              <w:adjustRightInd w:val="0"/>
              <w:spacing w:after="0" w:line="240" w:lineRule="auto"/>
              <w:jc w:val="center"/>
              <w:rPr>
                <w:rFonts w:ascii="Times New Roman" w:hAnsi="Times New Roman"/>
                <w:sz w:val="18"/>
                <w:szCs w:val="18"/>
              </w:rPr>
            </w:pPr>
            <w:r w:rsidRPr="007E680C">
              <w:rPr>
                <w:rFonts w:ascii="Times New Roman" w:hAnsi="Times New Roman"/>
                <w:sz w:val="18"/>
                <w:szCs w:val="18"/>
              </w:rPr>
              <w:t>(4.06e-09)</w:t>
            </w:r>
          </w:p>
        </w:tc>
      </w:tr>
      <w:tr w:rsidR="008D05D3" w:rsidRPr="0006353D" w14:paraId="0E17D15C" w14:textId="77777777" w:rsidTr="006211E7">
        <w:tc>
          <w:tcPr>
            <w:tcW w:w="0" w:type="auto"/>
            <w:tcBorders>
              <w:top w:val="nil"/>
              <w:left w:val="nil"/>
              <w:bottom w:val="nil"/>
              <w:right w:val="nil"/>
            </w:tcBorders>
          </w:tcPr>
          <w:p w14:paraId="747C13D2" w14:textId="77777777" w:rsidR="008D05D3" w:rsidRPr="0006353D" w:rsidRDefault="008D05D3" w:rsidP="006211E7">
            <w:pPr>
              <w:widowControl w:val="0"/>
              <w:autoSpaceDE w:val="0"/>
              <w:autoSpaceDN w:val="0"/>
              <w:adjustRightInd w:val="0"/>
              <w:spacing w:after="0" w:line="240" w:lineRule="auto"/>
              <w:rPr>
                <w:rFonts w:ascii="Times New Roman" w:hAnsi="Times New Roman"/>
                <w:sz w:val="16"/>
                <w:szCs w:val="16"/>
              </w:rPr>
            </w:pPr>
          </w:p>
        </w:tc>
        <w:tc>
          <w:tcPr>
            <w:tcW w:w="0" w:type="auto"/>
            <w:tcBorders>
              <w:top w:val="nil"/>
              <w:left w:val="nil"/>
              <w:bottom w:val="nil"/>
              <w:right w:val="nil"/>
            </w:tcBorders>
          </w:tcPr>
          <w:p w14:paraId="571167BB" w14:textId="77777777" w:rsidR="008D05D3" w:rsidRPr="0006353D" w:rsidRDefault="008D05D3" w:rsidP="006211E7">
            <w:pPr>
              <w:widowControl w:val="0"/>
              <w:autoSpaceDE w:val="0"/>
              <w:autoSpaceDN w:val="0"/>
              <w:adjustRightInd w:val="0"/>
              <w:spacing w:after="0" w:line="240" w:lineRule="auto"/>
              <w:rPr>
                <w:rFonts w:ascii="Times New Roman" w:hAnsi="Times New Roman"/>
                <w:sz w:val="16"/>
                <w:szCs w:val="16"/>
              </w:rPr>
            </w:pPr>
          </w:p>
        </w:tc>
        <w:tc>
          <w:tcPr>
            <w:tcW w:w="0" w:type="auto"/>
            <w:tcBorders>
              <w:top w:val="nil"/>
              <w:left w:val="nil"/>
              <w:bottom w:val="nil"/>
              <w:right w:val="nil"/>
            </w:tcBorders>
          </w:tcPr>
          <w:p w14:paraId="51C5684B" w14:textId="77777777" w:rsidR="008D05D3" w:rsidRPr="0006353D" w:rsidRDefault="008D05D3" w:rsidP="006211E7">
            <w:pPr>
              <w:widowControl w:val="0"/>
              <w:autoSpaceDE w:val="0"/>
              <w:autoSpaceDN w:val="0"/>
              <w:adjustRightInd w:val="0"/>
              <w:spacing w:after="0" w:line="240" w:lineRule="auto"/>
              <w:rPr>
                <w:rFonts w:ascii="Times New Roman" w:hAnsi="Times New Roman"/>
                <w:sz w:val="16"/>
                <w:szCs w:val="16"/>
              </w:rPr>
            </w:pPr>
          </w:p>
        </w:tc>
        <w:tc>
          <w:tcPr>
            <w:tcW w:w="0" w:type="auto"/>
            <w:tcBorders>
              <w:top w:val="nil"/>
              <w:left w:val="nil"/>
              <w:bottom w:val="nil"/>
              <w:right w:val="nil"/>
            </w:tcBorders>
          </w:tcPr>
          <w:p w14:paraId="1D3EECA6" w14:textId="77777777" w:rsidR="008D05D3" w:rsidRPr="0006353D" w:rsidRDefault="008D05D3" w:rsidP="006211E7">
            <w:pPr>
              <w:widowControl w:val="0"/>
              <w:autoSpaceDE w:val="0"/>
              <w:autoSpaceDN w:val="0"/>
              <w:adjustRightInd w:val="0"/>
              <w:spacing w:after="0" w:line="240" w:lineRule="auto"/>
              <w:rPr>
                <w:rFonts w:ascii="Times New Roman" w:hAnsi="Times New Roman"/>
                <w:sz w:val="16"/>
                <w:szCs w:val="16"/>
              </w:rPr>
            </w:pPr>
          </w:p>
        </w:tc>
        <w:tc>
          <w:tcPr>
            <w:tcW w:w="0" w:type="auto"/>
            <w:tcBorders>
              <w:top w:val="nil"/>
              <w:left w:val="nil"/>
              <w:bottom w:val="nil"/>
              <w:right w:val="nil"/>
            </w:tcBorders>
          </w:tcPr>
          <w:p w14:paraId="12096942" w14:textId="77777777" w:rsidR="008D05D3" w:rsidRPr="0006353D" w:rsidRDefault="008D05D3" w:rsidP="006211E7">
            <w:pPr>
              <w:widowControl w:val="0"/>
              <w:autoSpaceDE w:val="0"/>
              <w:autoSpaceDN w:val="0"/>
              <w:adjustRightInd w:val="0"/>
              <w:spacing w:after="0" w:line="240" w:lineRule="auto"/>
              <w:rPr>
                <w:rFonts w:ascii="Times New Roman" w:hAnsi="Times New Roman"/>
                <w:sz w:val="16"/>
                <w:szCs w:val="16"/>
              </w:rPr>
            </w:pPr>
          </w:p>
        </w:tc>
      </w:tr>
      <w:tr w:rsidR="008D05D3" w:rsidRPr="007E680C" w14:paraId="3F6A848F" w14:textId="77777777" w:rsidTr="006211E7">
        <w:tc>
          <w:tcPr>
            <w:tcW w:w="0" w:type="auto"/>
            <w:tcBorders>
              <w:top w:val="nil"/>
              <w:left w:val="nil"/>
              <w:bottom w:val="nil"/>
              <w:right w:val="nil"/>
            </w:tcBorders>
          </w:tcPr>
          <w:p w14:paraId="42C77BBB" w14:textId="77777777" w:rsidR="008D05D3" w:rsidRPr="007E680C" w:rsidRDefault="008D05D3" w:rsidP="006211E7">
            <w:pPr>
              <w:widowControl w:val="0"/>
              <w:autoSpaceDE w:val="0"/>
              <w:autoSpaceDN w:val="0"/>
              <w:adjustRightInd w:val="0"/>
              <w:spacing w:after="0" w:line="240" w:lineRule="auto"/>
              <w:rPr>
                <w:rFonts w:ascii="Times New Roman" w:hAnsi="Times New Roman"/>
                <w:sz w:val="18"/>
                <w:szCs w:val="18"/>
              </w:rPr>
            </w:pPr>
            <w:r w:rsidRPr="007E680C">
              <w:rPr>
                <w:rFonts w:ascii="Times New Roman" w:hAnsi="Times New Roman"/>
                <w:sz w:val="18"/>
                <w:szCs w:val="18"/>
              </w:rPr>
              <w:t>Complementarity</w:t>
            </w:r>
          </w:p>
        </w:tc>
        <w:tc>
          <w:tcPr>
            <w:tcW w:w="0" w:type="auto"/>
            <w:tcBorders>
              <w:top w:val="nil"/>
              <w:left w:val="nil"/>
              <w:bottom w:val="nil"/>
              <w:right w:val="nil"/>
            </w:tcBorders>
          </w:tcPr>
          <w:p w14:paraId="79E28F72" w14:textId="77777777" w:rsidR="008D05D3" w:rsidRPr="007E680C" w:rsidRDefault="008D05D3" w:rsidP="006211E7">
            <w:pPr>
              <w:widowControl w:val="0"/>
              <w:autoSpaceDE w:val="0"/>
              <w:autoSpaceDN w:val="0"/>
              <w:adjustRightInd w:val="0"/>
              <w:spacing w:after="0" w:line="240" w:lineRule="auto"/>
              <w:jc w:val="center"/>
              <w:rPr>
                <w:rFonts w:ascii="Times New Roman" w:hAnsi="Times New Roman"/>
                <w:sz w:val="18"/>
                <w:szCs w:val="18"/>
              </w:rPr>
            </w:pPr>
            <w:r w:rsidRPr="007E680C">
              <w:rPr>
                <w:rFonts w:ascii="Times New Roman" w:hAnsi="Times New Roman"/>
                <w:sz w:val="18"/>
                <w:szCs w:val="18"/>
              </w:rPr>
              <w:t>-0.577</w:t>
            </w:r>
            <w:r w:rsidRPr="007E680C">
              <w:rPr>
                <w:rFonts w:ascii="Times New Roman" w:hAnsi="Times New Roman"/>
                <w:sz w:val="18"/>
                <w:szCs w:val="18"/>
                <w:vertAlign w:val="superscript"/>
              </w:rPr>
              <w:t>***</w:t>
            </w:r>
          </w:p>
        </w:tc>
        <w:tc>
          <w:tcPr>
            <w:tcW w:w="0" w:type="auto"/>
            <w:tcBorders>
              <w:top w:val="nil"/>
              <w:left w:val="nil"/>
              <w:bottom w:val="nil"/>
              <w:right w:val="nil"/>
            </w:tcBorders>
          </w:tcPr>
          <w:p w14:paraId="03A5F271" w14:textId="77777777" w:rsidR="008D05D3" w:rsidRPr="007E680C" w:rsidRDefault="008D05D3" w:rsidP="006211E7">
            <w:pPr>
              <w:widowControl w:val="0"/>
              <w:autoSpaceDE w:val="0"/>
              <w:autoSpaceDN w:val="0"/>
              <w:adjustRightInd w:val="0"/>
              <w:spacing w:after="0" w:line="240" w:lineRule="auto"/>
              <w:jc w:val="center"/>
              <w:rPr>
                <w:rFonts w:ascii="Times New Roman" w:hAnsi="Times New Roman"/>
                <w:sz w:val="18"/>
                <w:szCs w:val="18"/>
              </w:rPr>
            </w:pPr>
            <w:r w:rsidRPr="007E680C">
              <w:rPr>
                <w:rFonts w:ascii="Times New Roman" w:hAnsi="Times New Roman"/>
                <w:sz w:val="18"/>
                <w:szCs w:val="18"/>
              </w:rPr>
              <w:t>-0.272</w:t>
            </w:r>
            <w:r w:rsidRPr="007E680C">
              <w:rPr>
                <w:rFonts w:ascii="Times New Roman" w:hAnsi="Times New Roman"/>
                <w:sz w:val="18"/>
                <w:szCs w:val="18"/>
                <w:vertAlign w:val="superscript"/>
              </w:rPr>
              <w:t>***</w:t>
            </w:r>
          </w:p>
        </w:tc>
        <w:tc>
          <w:tcPr>
            <w:tcW w:w="0" w:type="auto"/>
            <w:tcBorders>
              <w:top w:val="nil"/>
              <w:left w:val="nil"/>
              <w:bottom w:val="nil"/>
              <w:right w:val="nil"/>
            </w:tcBorders>
          </w:tcPr>
          <w:p w14:paraId="10528D6E" w14:textId="77777777" w:rsidR="008D05D3" w:rsidRPr="007E680C" w:rsidRDefault="008D05D3" w:rsidP="006211E7">
            <w:pPr>
              <w:widowControl w:val="0"/>
              <w:autoSpaceDE w:val="0"/>
              <w:autoSpaceDN w:val="0"/>
              <w:adjustRightInd w:val="0"/>
              <w:spacing w:after="0" w:line="240" w:lineRule="auto"/>
              <w:jc w:val="center"/>
              <w:rPr>
                <w:rFonts w:ascii="Times New Roman" w:hAnsi="Times New Roman"/>
                <w:sz w:val="18"/>
                <w:szCs w:val="18"/>
              </w:rPr>
            </w:pPr>
            <w:r w:rsidRPr="007E680C">
              <w:rPr>
                <w:rFonts w:ascii="Times New Roman" w:hAnsi="Times New Roman"/>
                <w:sz w:val="18"/>
                <w:szCs w:val="18"/>
              </w:rPr>
              <w:t>-0.253</w:t>
            </w:r>
            <w:r w:rsidRPr="007E680C">
              <w:rPr>
                <w:rFonts w:ascii="Times New Roman" w:hAnsi="Times New Roman"/>
                <w:sz w:val="18"/>
                <w:szCs w:val="18"/>
                <w:vertAlign w:val="superscript"/>
              </w:rPr>
              <w:t>***</w:t>
            </w:r>
          </w:p>
        </w:tc>
        <w:tc>
          <w:tcPr>
            <w:tcW w:w="0" w:type="auto"/>
            <w:tcBorders>
              <w:top w:val="nil"/>
              <w:left w:val="nil"/>
              <w:bottom w:val="nil"/>
              <w:right w:val="nil"/>
            </w:tcBorders>
          </w:tcPr>
          <w:p w14:paraId="4A08672A" w14:textId="77777777" w:rsidR="008D05D3" w:rsidRPr="007E680C" w:rsidRDefault="008D05D3" w:rsidP="006211E7">
            <w:pPr>
              <w:widowControl w:val="0"/>
              <w:autoSpaceDE w:val="0"/>
              <w:autoSpaceDN w:val="0"/>
              <w:adjustRightInd w:val="0"/>
              <w:spacing w:after="0" w:line="240" w:lineRule="auto"/>
              <w:jc w:val="center"/>
              <w:rPr>
                <w:rFonts w:ascii="Times New Roman" w:hAnsi="Times New Roman"/>
                <w:sz w:val="18"/>
                <w:szCs w:val="18"/>
              </w:rPr>
            </w:pPr>
            <w:r w:rsidRPr="007E680C">
              <w:rPr>
                <w:rFonts w:ascii="Times New Roman" w:hAnsi="Times New Roman"/>
                <w:sz w:val="18"/>
                <w:szCs w:val="18"/>
              </w:rPr>
              <w:t>-0.106</w:t>
            </w:r>
            <w:r w:rsidRPr="007E680C">
              <w:rPr>
                <w:rFonts w:ascii="Times New Roman" w:hAnsi="Times New Roman"/>
                <w:sz w:val="18"/>
                <w:szCs w:val="18"/>
                <w:vertAlign w:val="superscript"/>
              </w:rPr>
              <w:t>***</w:t>
            </w:r>
          </w:p>
        </w:tc>
      </w:tr>
      <w:tr w:rsidR="008D05D3" w:rsidRPr="007E680C" w14:paraId="22638CFF" w14:textId="77777777" w:rsidTr="006211E7">
        <w:tc>
          <w:tcPr>
            <w:tcW w:w="0" w:type="auto"/>
            <w:tcBorders>
              <w:top w:val="nil"/>
              <w:left w:val="nil"/>
              <w:bottom w:val="nil"/>
              <w:right w:val="nil"/>
            </w:tcBorders>
          </w:tcPr>
          <w:p w14:paraId="746C34AB" w14:textId="77777777" w:rsidR="008D05D3" w:rsidRPr="007E680C" w:rsidRDefault="008D05D3" w:rsidP="006211E7">
            <w:pPr>
              <w:widowControl w:val="0"/>
              <w:autoSpaceDE w:val="0"/>
              <w:autoSpaceDN w:val="0"/>
              <w:adjustRightInd w:val="0"/>
              <w:spacing w:after="0" w:line="240" w:lineRule="auto"/>
              <w:rPr>
                <w:rFonts w:ascii="Times New Roman" w:hAnsi="Times New Roman"/>
                <w:sz w:val="18"/>
                <w:szCs w:val="18"/>
              </w:rPr>
            </w:pPr>
          </w:p>
        </w:tc>
        <w:tc>
          <w:tcPr>
            <w:tcW w:w="0" w:type="auto"/>
            <w:tcBorders>
              <w:top w:val="nil"/>
              <w:left w:val="nil"/>
              <w:bottom w:val="nil"/>
              <w:right w:val="nil"/>
            </w:tcBorders>
          </w:tcPr>
          <w:p w14:paraId="762D7256" w14:textId="77777777" w:rsidR="008D05D3" w:rsidRPr="007E680C" w:rsidRDefault="008D05D3" w:rsidP="006211E7">
            <w:pPr>
              <w:widowControl w:val="0"/>
              <w:autoSpaceDE w:val="0"/>
              <w:autoSpaceDN w:val="0"/>
              <w:adjustRightInd w:val="0"/>
              <w:spacing w:after="0" w:line="240" w:lineRule="auto"/>
              <w:jc w:val="center"/>
              <w:rPr>
                <w:rFonts w:ascii="Times New Roman" w:hAnsi="Times New Roman"/>
                <w:sz w:val="18"/>
                <w:szCs w:val="18"/>
              </w:rPr>
            </w:pPr>
            <w:r w:rsidRPr="007E680C">
              <w:rPr>
                <w:rFonts w:ascii="Times New Roman" w:hAnsi="Times New Roman"/>
                <w:sz w:val="18"/>
                <w:szCs w:val="18"/>
              </w:rPr>
              <w:t>(0.0208)</w:t>
            </w:r>
          </w:p>
        </w:tc>
        <w:tc>
          <w:tcPr>
            <w:tcW w:w="0" w:type="auto"/>
            <w:tcBorders>
              <w:top w:val="nil"/>
              <w:left w:val="nil"/>
              <w:bottom w:val="nil"/>
              <w:right w:val="nil"/>
            </w:tcBorders>
          </w:tcPr>
          <w:p w14:paraId="488854F0" w14:textId="77777777" w:rsidR="008D05D3" w:rsidRPr="007E680C" w:rsidRDefault="008D05D3" w:rsidP="006211E7">
            <w:pPr>
              <w:widowControl w:val="0"/>
              <w:autoSpaceDE w:val="0"/>
              <w:autoSpaceDN w:val="0"/>
              <w:adjustRightInd w:val="0"/>
              <w:spacing w:after="0" w:line="240" w:lineRule="auto"/>
              <w:jc w:val="center"/>
              <w:rPr>
                <w:rFonts w:ascii="Times New Roman" w:hAnsi="Times New Roman"/>
                <w:sz w:val="18"/>
                <w:szCs w:val="18"/>
              </w:rPr>
            </w:pPr>
            <w:r w:rsidRPr="007E680C">
              <w:rPr>
                <w:rFonts w:ascii="Times New Roman" w:hAnsi="Times New Roman"/>
                <w:sz w:val="18"/>
                <w:szCs w:val="18"/>
              </w:rPr>
              <w:t>(0.0245)</w:t>
            </w:r>
          </w:p>
        </w:tc>
        <w:tc>
          <w:tcPr>
            <w:tcW w:w="0" w:type="auto"/>
            <w:tcBorders>
              <w:top w:val="nil"/>
              <w:left w:val="nil"/>
              <w:bottom w:val="nil"/>
              <w:right w:val="nil"/>
            </w:tcBorders>
          </w:tcPr>
          <w:p w14:paraId="312F533B" w14:textId="77777777" w:rsidR="008D05D3" w:rsidRPr="007E680C" w:rsidRDefault="008D05D3" w:rsidP="006211E7">
            <w:pPr>
              <w:widowControl w:val="0"/>
              <w:autoSpaceDE w:val="0"/>
              <w:autoSpaceDN w:val="0"/>
              <w:adjustRightInd w:val="0"/>
              <w:spacing w:after="0" w:line="240" w:lineRule="auto"/>
              <w:jc w:val="center"/>
              <w:rPr>
                <w:rFonts w:ascii="Times New Roman" w:hAnsi="Times New Roman"/>
                <w:sz w:val="18"/>
                <w:szCs w:val="18"/>
              </w:rPr>
            </w:pPr>
            <w:r w:rsidRPr="007E680C">
              <w:rPr>
                <w:rFonts w:ascii="Times New Roman" w:hAnsi="Times New Roman"/>
                <w:sz w:val="18"/>
                <w:szCs w:val="18"/>
              </w:rPr>
              <w:t>(0.0272)</w:t>
            </w:r>
          </w:p>
        </w:tc>
        <w:tc>
          <w:tcPr>
            <w:tcW w:w="0" w:type="auto"/>
            <w:tcBorders>
              <w:top w:val="nil"/>
              <w:left w:val="nil"/>
              <w:bottom w:val="nil"/>
              <w:right w:val="nil"/>
            </w:tcBorders>
          </w:tcPr>
          <w:p w14:paraId="7F98C251" w14:textId="77777777" w:rsidR="008D05D3" w:rsidRPr="007E680C" w:rsidRDefault="008D05D3" w:rsidP="006211E7">
            <w:pPr>
              <w:widowControl w:val="0"/>
              <w:autoSpaceDE w:val="0"/>
              <w:autoSpaceDN w:val="0"/>
              <w:adjustRightInd w:val="0"/>
              <w:spacing w:after="0" w:line="240" w:lineRule="auto"/>
              <w:jc w:val="center"/>
              <w:rPr>
                <w:rFonts w:ascii="Times New Roman" w:hAnsi="Times New Roman"/>
                <w:sz w:val="18"/>
                <w:szCs w:val="18"/>
              </w:rPr>
            </w:pPr>
            <w:r w:rsidRPr="007E680C">
              <w:rPr>
                <w:rFonts w:ascii="Times New Roman" w:hAnsi="Times New Roman"/>
                <w:sz w:val="18"/>
                <w:szCs w:val="18"/>
              </w:rPr>
              <w:t>(0.0187)</w:t>
            </w:r>
          </w:p>
        </w:tc>
      </w:tr>
      <w:tr w:rsidR="008D05D3" w:rsidRPr="0006353D" w14:paraId="3664A9CD" w14:textId="77777777" w:rsidTr="006211E7">
        <w:tc>
          <w:tcPr>
            <w:tcW w:w="0" w:type="auto"/>
            <w:tcBorders>
              <w:top w:val="nil"/>
              <w:left w:val="nil"/>
              <w:bottom w:val="nil"/>
              <w:right w:val="nil"/>
            </w:tcBorders>
          </w:tcPr>
          <w:p w14:paraId="6024D7F2" w14:textId="77777777" w:rsidR="008D05D3" w:rsidRPr="0006353D" w:rsidRDefault="008D05D3" w:rsidP="006211E7">
            <w:pPr>
              <w:widowControl w:val="0"/>
              <w:autoSpaceDE w:val="0"/>
              <w:autoSpaceDN w:val="0"/>
              <w:adjustRightInd w:val="0"/>
              <w:spacing w:after="0" w:line="240" w:lineRule="auto"/>
              <w:rPr>
                <w:rFonts w:ascii="Times New Roman" w:hAnsi="Times New Roman"/>
                <w:sz w:val="16"/>
                <w:szCs w:val="16"/>
              </w:rPr>
            </w:pPr>
          </w:p>
        </w:tc>
        <w:tc>
          <w:tcPr>
            <w:tcW w:w="0" w:type="auto"/>
            <w:tcBorders>
              <w:top w:val="nil"/>
              <w:left w:val="nil"/>
              <w:bottom w:val="nil"/>
              <w:right w:val="nil"/>
            </w:tcBorders>
          </w:tcPr>
          <w:p w14:paraId="007D396F" w14:textId="77777777" w:rsidR="008D05D3" w:rsidRPr="0006353D" w:rsidRDefault="008D05D3" w:rsidP="006211E7">
            <w:pPr>
              <w:widowControl w:val="0"/>
              <w:autoSpaceDE w:val="0"/>
              <w:autoSpaceDN w:val="0"/>
              <w:adjustRightInd w:val="0"/>
              <w:spacing w:after="0" w:line="240" w:lineRule="auto"/>
              <w:rPr>
                <w:rFonts w:ascii="Times New Roman" w:hAnsi="Times New Roman"/>
                <w:sz w:val="16"/>
                <w:szCs w:val="16"/>
              </w:rPr>
            </w:pPr>
          </w:p>
        </w:tc>
        <w:tc>
          <w:tcPr>
            <w:tcW w:w="0" w:type="auto"/>
            <w:tcBorders>
              <w:top w:val="nil"/>
              <w:left w:val="nil"/>
              <w:bottom w:val="nil"/>
              <w:right w:val="nil"/>
            </w:tcBorders>
          </w:tcPr>
          <w:p w14:paraId="5F10F49F" w14:textId="77777777" w:rsidR="008D05D3" w:rsidRPr="0006353D" w:rsidRDefault="008D05D3" w:rsidP="006211E7">
            <w:pPr>
              <w:widowControl w:val="0"/>
              <w:autoSpaceDE w:val="0"/>
              <w:autoSpaceDN w:val="0"/>
              <w:adjustRightInd w:val="0"/>
              <w:spacing w:after="0" w:line="240" w:lineRule="auto"/>
              <w:rPr>
                <w:rFonts w:ascii="Times New Roman" w:hAnsi="Times New Roman"/>
                <w:sz w:val="16"/>
                <w:szCs w:val="16"/>
              </w:rPr>
            </w:pPr>
          </w:p>
        </w:tc>
        <w:tc>
          <w:tcPr>
            <w:tcW w:w="0" w:type="auto"/>
            <w:tcBorders>
              <w:top w:val="nil"/>
              <w:left w:val="nil"/>
              <w:bottom w:val="nil"/>
              <w:right w:val="nil"/>
            </w:tcBorders>
          </w:tcPr>
          <w:p w14:paraId="2885526E" w14:textId="77777777" w:rsidR="008D05D3" w:rsidRPr="0006353D" w:rsidRDefault="008D05D3" w:rsidP="006211E7">
            <w:pPr>
              <w:widowControl w:val="0"/>
              <w:autoSpaceDE w:val="0"/>
              <w:autoSpaceDN w:val="0"/>
              <w:adjustRightInd w:val="0"/>
              <w:spacing w:after="0" w:line="240" w:lineRule="auto"/>
              <w:rPr>
                <w:rFonts w:ascii="Times New Roman" w:hAnsi="Times New Roman"/>
                <w:sz w:val="16"/>
                <w:szCs w:val="16"/>
              </w:rPr>
            </w:pPr>
          </w:p>
        </w:tc>
        <w:tc>
          <w:tcPr>
            <w:tcW w:w="0" w:type="auto"/>
            <w:tcBorders>
              <w:top w:val="nil"/>
              <w:left w:val="nil"/>
              <w:bottom w:val="nil"/>
              <w:right w:val="nil"/>
            </w:tcBorders>
          </w:tcPr>
          <w:p w14:paraId="1DB7FCA9" w14:textId="77777777" w:rsidR="008D05D3" w:rsidRPr="0006353D" w:rsidRDefault="008D05D3" w:rsidP="006211E7">
            <w:pPr>
              <w:widowControl w:val="0"/>
              <w:autoSpaceDE w:val="0"/>
              <w:autoSpaceDN w:val="0"/>
              <w:adjustRightInd w:val="0"/>
              <w:spacing w:after="0" w:line="240" w:lineRule="auto"/>
              <w:rPr>
                <w:rFonts w:ascii="Times New Roman" w:hAnsi="Times New Roman"/>
                <w:sz w:val="16"/>
                <w:szCs w:val="16"/>
              </w:rPr>
            </w:pPr>
          </w:p>
        </w:tc>
      </w:tr>
      <w:tr w:rsidR="008D05D3" w:rsidRPr="007E680C" w14:paraId="53A61F28" w14:textId="77777777" w:rsidTr="006211E7">
        <w:tc>
          <w:tcPr>
            <w:tcW w:w="0" w:type="auto"/>
            <w:tcBorders>
              <w:top w:val="nil"/>
              <w:left w:val="nil"/>
              <w:bottom w:val="nil"/>
              <w:right w:val="nil"/>
            </w:tcBorders>
          </w:tcPr>
          <w:p w14:paraId="4ED2DF1C" w14:textId="77777777" w:rsidR="008D05D3" w:rsidRPr="007E680C" w:rsidRDefault="008D05D3" w:rsidP="006211E7">
            <w:pPr>
              <w:widowControl w:val="0"/>
              <w:autoSpaceDE w:val="0"/>
              <w:autoSpaceDN w:val="0"/>
              <w:adjustRightInd w:val="0"/>
              <w:spacing w:after="0" w:line="240" w:lineRule="auto"/>
              <w:rPr>
                <w:rFonts w:ascii="Times New Roman" w:hAnsi="Times New Roman"/>
                <w:sz w:val="18"/>
                <w:szCs w:val="18"/>
              </w:rPr>
            </w:pPr>
            <w:r>
              <w:rPr>
                <w:rFonts w:ascii="Times New Roman" w:hAnsi="Times New Roman"/>
                <w:sz w:val="18"/>
                <w:szCs w:val="18"/>
              </w:rPr>
              <w:t>Market Position</w:t>
            </w:r>
          </w:p>
        </w:tc>
        <w:tc>
          <w:tcPr>
            <w:tcW w:w="0" w:type="auto"/>
            <w:tcBorders>
              <w:top w:val="nil"/>
              <w:left w:val="nil"/>
              <w:bottom w:val="nil"/>
              <w:right w:val="nil"/>
            </w:tcBorders>
          </w:tcPr>
          <w:p w14:paraId="0AC61383" w14:textId="77777777" w:rsidR="008D05D3" w:rsidRPr="007E680C" w:rsidRDefault="008D05D3" w:rsidP="006211E7">
            <w:pPr>
              <w:widowControl w:val="0"/>
              <w:autoSpaceDE w:val="0"/>
              <w:autoSpaceDN w:val="0"/>
              <w:adjustRightInd w:val="0"/>
              <w:spacing w:after="0" w:line="240" w:lineRule="auto"/>
              <w:jc w:val="center"/>
              <w:rPr>
                <w:rFonts w:ascii="Times New Roman" w:hAnsi="Times New Roman"/>
                <w:sz w:val="18"/>
                <w:szCs w:val="18"/>
              </w:rPr>
            </w:pPr>
            <w:r w:rsidRPr="007E680C">
              <w:rPr>
                <w:rFonts w:ascii="Times New Roman" w:hAnsi="Times New Roman"/>
                <w:sz w:val="18"/>
                <w:szCs w:val="18"/>
              </w:rPr>
              <w:t>-0.000621</w:t>
            </w:r>
          </w:p>
        </w:tc>
        <w:tc>
          <w:tcPr>
            <w:tcW w:w="0" w:type="auto"/>
            <w:tcBorders>
              <w:top w:val="nil"/>
              <w:left w:val="nil"/>
              <w:bottom w:val="nil"/>
              <w:right w:val="nil"/>
            </w:tcBorders>
          </w:tcPr>
          <w:p w14:paraId="6BE73000" w14:textId="77777777" w:rsidR="008D05D3" w:rsidRPr="007E680C" w:rsidRDefault="008D05D3" w:rsidP="006211E7">
            <w:pPr>
              <w:widowControl w:val="0"/>
              <w:autoSpaceDE w:val="0"/>
              <w:autoSpaceDN w:val="0"/>
              <w:adjustRightInd w:val="0"/>
              <w:spacing w:after="0" w:line="240" w:lineRule="auto"/>
              <w:jc w:val="center"/>
              <w:rPr>
                <w:rFonts w:ascii="Times New Roman" w:hAnsi="Times New Roman"/>
                <w:sz w:val="18"/>
                <w:szCs w:val="18"/>
              </w:rPr>
            </w:pPr>
            <w:r w:rsidRPr="007E680C">
              <w:rPr>
                <w:rFonts w:ascii="Times New Roman" w:hAnsi="Times New Roman"/>
                <w:sz w:val="18"/>
                <w:szCs w:val="18"/>
              </w:rPr>
              <w:t>-0.000537</w:t>
            </w:r>
          </w:p>
        </w:tc>
        <w:tc>
          <w:tcPr>
            <w:tcW w:w="0" w:type="auto"/>
            <w:tcBorders>
              <w:top w:val="nil"/>
              <w:left w:val="nil"/>
              <w:bottom w:val="nil"/>
              <w:right w:val="nil"/>
            </w:tcBorders>
          </w:tcPr>
          <w:p w14:paraId="1F295EAC" w14:textId="77777777" w:rsidR="008D05D3" w:rsidRPr="007E680C" w:rsidRDefault="008D05D3" w:rsidP="006211E7">
            <w:pPr>
              <w:widowControl w:val="0"/>
              <w:autoSpaceDE w:val="0"/>
              <w:autoSpaceDN w:val="0"/>
              <w:adjustRightInd w:val="0"/>
              <w:spacing w:after="0" w:line="240" w:lineRule="auto"/>
              <w:jc w:val="center"/>
              <w:rPr>
                <w:rFonts w:ascii="Times New Roman" w:hAnsi="Times New Roman"/>
                <w:sz w:val="18"/>
                <w:szCs w:val="18"/>
              </w:rPr>
            </w:pPr>
            <w:r w:rsidRPr="007E680C">
              <w:rPr>
                <w:rFonts w:ascii="Times New Roman" w:hAnsi="Times New Roman"/>
                <w:sz w:val="18"/>
                <w:szCs w:val="18"/>
              </w:rPr>
              <w:t>0.00205</w:t>
            </w:r>
          </w:p>
        </w:tc>
        <w:tc>
          <w:tcPr>
            <w:tcW w:w="0" w:type="auto"/>
            <w:tcBorders>
              <w:top w:val="nil"/>
              <w:left w:val="nil"/>
              <w:bottom w:val="nil"/>
              <w:right w:val="nil"/>
            </w:tcBorders>
          </w:tcPr>
          <w:p w14:paraId="1121AAE7" w14:textId="77777777" w:rsidR="008D05D3" w:rsidRPr="007E680C" w:rsidRDefault="008D05D3" w:rsidP="006211E7">
            <w:pPr>
              <w:widowControl w:val="0"/>
              <w:autoSpaceDE w:val="0"/>
              <w:autoSpaceDN w:val="0"/>
              <w:adjustRightInd w:val="0"/>
              <w:spacing w:after="0" w:line="240" w:lineRule="auto"/>
              <w:jc w:val="center"/>
              <w:rPr>
                <w:rFonts w:ascii="Times New Roman" w:hAnsi="Times New Roman"/>
                <w:sz w:val="18"/>
                <w:szCs w:val="18"/>
              </w:rPr>
            </w:pPr>
            <w:r w:rsidRPr="007E680C">
              <w:rPr>
                <w:rFonts w:ascii="Times New Roman" w:hAnsi="Times New Roman"/>
                <w:sz w:val="18"/>
                <w:szCs w:val="18"/>
              </w:rPr>
              <w:t>-0.00111</w:t>
            </w:r>
          </w:p>
        </w:tc>
      </w:tr>
      <w:tr w:rsidR="008D05D3" w:rsidRPr="007E680C" w14:paraId="51FFD55C" w14:textId="77777777" w:rsidTr="006211E7">
        <w:tc>
          <w:tcPr>
            <w:tcW w:w="0" w:type="auto"/>
            <w:tcBorders>
              <w:top w:val="nil"/>
              <w:left w:val="nil"/>
              <w:bottom w:val="nil"/>
              <w:right w:val="nil"/>
            </w:tcBorders>
          </w:tcPr>
          <w:p w14:paraId="27062710" w14:textId="77777777" w:rsidR="008D05D3" w:rsidRPr="007E680C" w:rsidRDefault="008D05D3" w:rsidP="006211E7">
            <w:pPr>
              <w:widowControl w:val="0"/>
              <w:autoSpaceDE w:val="0"/>
              <w:autoSpaceDN w:val="0"/>
              <w:adjustRightInd w:val="0"/>
              <w:spacing w:after="0" w:line="240" w:lineRule="auto"/>
              <w:rPr>
                <w:rFonts w:ascii="Times New Roman" w:hAnsi="Times New Roman"/>
                <w:sz w:val="18"/>
                <w:szCs w:val="18"/>
              </w:rPr>
            </w:pPr>
          </w:p>
        </w:tc>
        <w:tc>
          <w:tcPr>
            <w:tcW w:w="0" w:type="auto"/>
            <w:tcBorders>
              <w:top w:val="nil"/>
              <w:left w:val="nil"/>
              <w:bottom w:val="nil"/>
              <w:right w:val="nil"/>
            </w:tcBorders>
          </w:tcPr>
          <w:p w14:paraId="32154903" w14:textId="77777777" w:rsidR="008D05D3" w:rsidRPr="007E680C" w:rsidRDefault="008D05D3" w:rsidP="006211E7">
            <w:pPr>
              <w:widowControl w:val="0"/>
              <w:autoSpaceDE w:val="0"/>
              <w:autoSpaceDN w:val="0"/>
              <w:adjustRightInd w:val="0"/>
              <w:spacing w:after="0" w:line="240" w:lineRule="auto"/>
              <w:jc w:val="center"/>
              <w:rPr>
                <w:rFonts w:ascii="Times New Roman" w:hAnsi="Times New Roman"/>
                <w:sz w:val="18"/>
                <w:szCs w:val="18"/>
              </w:rPr>
            </w:pPr>
            <w:r w:rsidRPr="007E680C">
              <w:rPr>
                <w:rFonts w:ascii="Times New Roman" w:hAnsi="Times New Roman"/>
                <w:sz w:val="18"/>
                <w:szCs w:val="18"/>
              </w:rPr>
              <w:t>(0.00210)</w:t>
            </w:r>
          </w:p>
        </w:tc>
        <w:tc>
          <w:tcPr>
            <w:tcW w:w="0" w:type="auto"/>
            <w:tcBorders>
              <w:top w:val="nil"/>
              <w:left w:val="nil"/>
              <w:bottom w:val="nil"/>
              <w:right w:val="nil"/>
            </w:tcBorders>
          </w:tcPr>
          <w:p w14:paraId="759EB467" w14:textId="77777777" w:rsidR="008D05D3" w:rsidRPr="007E680C" w:rsidRDefault="008D05D3" w:rsidP="006211E7">
            <w:pPr>
              <w:widowControl w:val="0"/>
              <w:autoSpaceDE w:val="0"/>
              <w:autoSpaceDN w:val="0"/>
              <w:adjustRightInd w:val="0"/>
              <w:spacing w:after="0" w:line="240" w:lineRule="auto"/>
              <w:jc w:val="center"/>
              <w:rPr>
                <w:rFonts w:ascii="Times New Roman" w:hAnsi="Times New Roman"/>
                <w:sz w:val="18"/>
                <w:szCs w:val="18"/>
              </w:rPr>
            </w:pPr>
            <w:r w:rsidRPr="007E680C">
              <w:rPr>
                <w:rFonts w:ascii="Times New Roman" w:hAnsi="Times New Roman"/>
                <w:sz w:val="18"/>
                <w:szCs w:val="18"/>
              </w:rPr>
              <w:t>(0.00232)</w:t>
            </w:r>
          </w:p>
        </w:tc>
        <w:tc>
          <w:tcPr>
            <w:tcW w:w="0" w:type="auto"/>
            <w:tcBorders>
              <w:top w:val="nil"/>
              <w:left w:val="nil"/>
              <w:bottom w:val="nil"/>
              <w:right w:val="nil"/>
            </w:tcBorders>
          </w:tcPr>
          <w:p w14:paraId="647BDC16" w14:textId="77777777" w:rsidR="008D05D3" w:rsidRPr="007E680C" w:rsidRDefault="008D05D3" w:rsidP="006211E7">
            <w:pPr>
              <w:widowControl w:val="0"/>
              <w:autoSpaceDE w:val="0"/>
              <w:autoSpaceDN w:val="0"/>
              <w:adjustRightInd w:val="0"/>
              <w:spacing w:after="0" w:line="240" w:lineRule="auto"/>
              <w:jc w:val="center"/>
              <w:rPr>
                <w:rFonts w:ascii="Times New Roman" w:hAnsi="Times New Roman"/>
                <w:sz w:val="18"/>
                <w:szCs w:val="18"/>
              </w:rPr>
            </w:pPr>
            <w:r w:rsidRPr="007E680C">
              <w:rPr>
                <w:rFonts w:ascii="Times New Roman" w:hAnsi="Times New Roman"/>
                <w:sz w:val="18"/>
                <w:szCs w:val="18"/>
              </w:rPr>
              <w:t>(0.00230)</w:t>
            </w:r>
          </w:p>
        </w:tc>
        <w:tc>
          <w:tcPr>
            <w:tcW w:w="0" w:type="auto"/>
            <w:tcBorders>
              <w:top w:val="nil"/>
              <w:left w:val="nil"/>
              <w:bottom w:val="nil"/>
              <w:right w:val="nil"/>
            </w:tcBorders>
          </w:tcPr>
          <w:p w14:paraId="7EB71DD1" w14:textId="77777777" w:rsidR="008D05D3" w:rsidRPr="007E680C" w:rsidRDefault="008D05D3" w:rsidP="006211E7">
            <w:pPr>
              <w:widowControl w:val="0"/>
              <w:autoSpaceDE w:val="0"/>
              <w:autoSpaceDN w:val="0"/>
              <w:adjustRightInd w:val="0"/>
              <w:spacing w:after="0" w:line="240" w:lineRule="auto"/>
              <w:jc w:val="center"/>
              <w:rPr>
                <w:rFonts w:ascii="Times New Roman" w:hAnsi="Times New Roman"/>
                <w:sz w:val="18"/>
                <w:szCs w:val="18"/>
              </w:rPr>
            </w:pPr>
            <w:r w:rsidRPr="007E680C">
              <w:rPr>
                <w:rFonts w:ascii="Times New Roman" w:hAnsi="Times New Roman"/>
                <w:sz w:val="18"/>
                <w:szCs w:val="18"/>
              </w:rPr>
              <w:t>(0.00170)</w:t>
            </w:r>
          </w:p>
        </w:tc>
      </w:tr>
      <w:tr w:rsidR="008D05D3" w:rsidRPr="0006353D" w14:paraId="3F8DF863" w14:textId="77777777" w:rsidTr="006211E7">
        <w:tc>
          <w:tcPr>
            <w:tcW w:w="0" w:type="auto"/>
            <w:tcBorders>
              <w:top w:val="nil"/>
              <w:left w:val="nil"/>
              <w:bottom w:val="nil"/>
              <w:right w:val="nil"/>
            </w:tcBorders>
          </w:tcPr>
          <w:p w14:paraId="5EA8FCC4" w14:textId="77777777" w:rsidR="008D05D3" w:rsidRPr="0006353D" w:rsidRDefault="008D05D3" w:rsidP="006211E7">
            <w:pPr>
              <w:widowControl w:val="0"/>
              <w:autoSpaceDE w:val="0"/>
              <w:autoSpaceDN w:val="0"/>
              <w:adjustRightInd w:val="0"/>
              <w:spacing w:after="0" w:line="240" w:lineRule="auto"/>
              <w:rPr>
                <w:rFonts w:ascii="Times New Roman" w:hAnsi="Times New Roman"/>
                <w:sz w:val="16"/>
                <w:szCs w:val="16"/>
              </w:rPr>
            </w:pPr>
          </w:p>
        </w:tc>
        <w:tc>
          <w:tcPr>
            <w:tcW w:w="0" w:type="auto"/>
            <w:tcBorders>
              <w:top w:val="nil"/>
              <w:left w:val="nil"/>
              <w:bottom w:val="nil"/>
              <w:right w:val="nil"/>
            </w:tcBorders>
          </w:tcPr>
          <w:p w14:paraId="13F5DCF3" w14:textId="77777777" w:rsidR="008D05D3" w:rsidRPr="0006353D" w:rsidRDefault="008D05D3" w:rsidP="006211E7">
            <w:pPr>
              <w:widowControl w:val="0"/>
              <w:autoSpaceDE w:val="0"/>
              <w:autoSpaceDN w:val="0"/>
              <w:adjustRightInd w:val="0"/>
              <w:spacing w:after="0" w:line="240" w:lineRule="auto"/>
              <w:rPr>
                <w:rFonts w:ascii="Times New Roman" w:hAnsi="Times New Roman"/>
                <w:sz w:val="16"/>
                <w:szCs w:val="16"/>
              </w:rPr>
            </w:pPr>
          </w:p>
        </w:tc>
        <w:tc>
          <w:tcPr>
            <w:tcW w:w="0" w:type="auto"/>
            <w:tcBorders>
              <w:top w:val="nil"/>
              <w:left w:val="nil"/>
              <w:bottom w:val="nil"/>
              <w:right w:val="nil"/>
            </w:tcBorders>
          </w:tcPr>
          <w:p w14:paraId="5A29FF69" w14:textId="77777777" w:rsidR="008D05D3" w:rsidRPr="0006353D" w:rsidRDefault="008D05D3" w:rsidP="006211E7">
            <w:pPr>
              <w:widowControl w:val="0"/>
              <w:autoSpaceDE w:val="0"/>
              <w:autoSpaceDN w:val="0"/>
              <w:adjustRightInd w:val="0"/>
              <w:spacing w:after="0" w:line="240" w:lineRule="auto"/>
              <w:rPr>
                <w:rFonts w:ascii="Times New Roman" w:hAnsi="Times New Roman"/>
                <w:sz w:val="16"/>
                <w:szCs w:val="16"/>
              </w:rPr>
            </w:pPr>
          </w:p>
        </w:tc>
        <w:tc>
          <w:tcPr>
            <w:tcW w:w="0" w:type="auto"/>
            <w:tcBorders>
              <w:top w:val="nil"/>
              <w:left w:val="nil"/>
              <w:bottom w:val="nil"/>
              <w:right w:val="nil"/>
            </w:tcBorders>
          </w:tcPr>
          <w:p w14:paraId="183854A3" w14:textId="77777777" w:rsidR="008D05D3" w:rsidRPr="0006353D" w:rsidRDefault="008D05D3" w:rsidP="006211E7">
            <w:pPr>
              <w:widowControl w:val="0"/>
              <w:autoSpaceDE w:val="0"/>
              <w:autoSpaceDN w:val="0"/>
              <w:adjustRightInd w:val="0"/>
              <w:spacing w:after="0" w:line="240" w:lineRule="auto"/>
              <w:rPr>
                <w:rFonts w:ascii="Times New Roman" w:hAnsi="Times New Roman"/>
                <w:sz w:val="16"/>
                <w:szCs w:val="16"/>
              </w:rPr>
            </w:pPr>
          </w:p>
        </w:tc>
        <w:tc>
          <w:tcPr>
            <w:tcW w:w="0" w:type="auto"/>
            <w:tcBorders>
              <w:top w:val="nil"/>
              <w:left w:val="nil"/>
              <w:bottom w:val="nil"/>
              <w:right w:val="nil"/>
            </w:tcBorders>
          </w:tcPr>
          <w:p w14:paraId="44139D7F" w14:textId="77777777" w:rsidR="008D05D3" w:rsidRPr="0006353D" w:rsidRDefault="008D05D3" w:rsidP="006211E7">
            <w:pPr>
              <w:widowControl w:val="0"/>
              <w:autoSpaceDE w:val="0"/>
              <w:autoSpaceDN w:val="0"/>
              <w:adjustRightInd w:val="0"/>
              <w:spacing w:after="0" w:line="240" w:lineRule="auto"/>
              <w:rPr>
                <w:rFonts w:ascii="Times New Roman" w:hAnsi="Times New Roman"/>
                <w:sz w:val="16"/>
                <w:szCs w:val="16"/>
              </w:rPr>
            </w:pPr>
          </w:p>
        </w:tc>
      </w:tr>
      <w:tr w:rsidR="008D05D3" w:rsidRPr="007E680C" w14:paraId="0AFE7650" w14:textId="77777777" w:rsidTr="006211E7">
        <w:tc>
          <w:tcPr>
            <w:tcW w:w="0" w:type="auto"/>
            <w:tcBorders>
              <w:top w:val="nil"/>
              <w:left w:val="nil"/>
              <w:bottom w:val="nil"/>
              <w:right w:val="nil"/>
            </w:tcBorders>
          </w:tcPr>
          <w:p w14:paraId="447ED358" w14:textId="77777777" w:rsidR="008D05D3" w:rsidRPr="007E680C" w:rsidRDefault="008D05D3" w:rsidP="006211E7">
            <w:pPr>
              <w:widowControl w:val="0"/>
              <w:autoSpaceDE w:val="0"/>
              <w:autoSpaceDN w:val="0"/>
              <w:adjustRightInd w:val="0"/>
              <w:spacing w:after="0" w:line="240" w:lineRule="auto"/>
              <w:rPr>
                <w:rFonts w:ascii="Times New Roman" w:hAnsi="Times New Roman"/>
                <w:sz w:val="18"/>
                <w:szCs w:val="18"/>
              </w:rPr>
            </w:pPr>
            <w:r>
              <w:rPr>
                <w:rFonts w:ascii="Times New Roman" w:hAnsi="Times New Roman"/>
                <w:sz w:val="18"/>
                <w:szCs w:val="18"/>
              </w:rPr>
              <w:t>Year FE</w:t>
            </w:r>
          </w:p>
        </w:tc>
        <w:tc>
          <w:tcPr>
            <w:tcW w:w="0" w:type="auto"/>
            <w:tcBorders>
              <w:top w:val="nil"/>
              <w:left w:val="nil"/>
              <w:bottom w:val="nil"/>
              <w:right w:val="nil"/>
            </w:tcBorders>
          </w:tcPr>
          <w:p w14:paraId="507EA797" w14:textId="77777777" w:rsidR="008D05D3" w:rsidRPr="007E680C" w:rsidRDefault="008D05D3" w:rsidP="006211E7">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Included</w:t>
            </w:r>
          </w:p>
        </w:tc>
        <w:tc>
          <w:tcPr>
            <w:tcW w:w="0" w:type="auto"/>
            <w:tcBorders>
              <w:top w:val="nil"/>
              <w:left w:val="nil"/>
              <w:bottom w:val="nil"/>
              <w:right w:val="nil"/>
            </w:tcBorders>
          </w:tcPr>
          <w:p w14:paraId="25F036C8" w14:textId="77777777" w:rsidR="008D05D3" w:rsidRPr="007E680C" w:rsidRDefault="008D05D3" w:rsidP="006211E7">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Included</w:t>
            </w:r>
          </w:p>
        </w:tc>
        <w:tc>
          <w:tcPr>
            <w:tcW w:w="0" w:type="auto"/>
            <w:tcBorders>
              <w:top w:val="nil"/>
              <w:left w:val="nil"/>
              <w:bottom w:val="nil"/>
              <w:right w:val="nil"/>
            </w:tcBorders>
          </w:tcPr>
          <w:p w14:paraId="0B7251DA" w14:textId="77777777" w:rsidR="008D05D3" w:rsidRPr="007E680C" w:rsidRDefault="008D05D3" w:rsidP="006211E7">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Included</w:t>
            </w:r>
          </w:p>
        </w:tc>
        <w:tc>
          <w:tcPr>
            <w:tcW w:w="0" w:type="auto"/>
            <w:tcBorders>
              <w:top w:val="nil"/>
              <w:left w:val="nil"/>
              <w:bottom w:val="nil"/>
              <w:right w:val="nil"/>
            </w:tcBorders>
          </w:tcPr>
          <w:p w14:paraId="3BBADEB4" w14:textId="77777777" w:rsidR="008D05D3" w:rsidRPr="007E680C" w:rsidRDefault="008D05D3" w:rsidP="006211E7">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Included</w:t>
            </w:r>
          </w:p>
        </w:tc>
      </w:tr>
      <w:tr w:rsidR="008D05D3" w:rsidRPr="007E680C" w14:paraId="40AA88FC" w14:textId="77777777" w:rsidTr="006211E7">
        <w:tc>
          <w:tcPr>
            <w:tcW w:w="0" w:type="auto"/>
            <w:tcBorders>
              <w:top w:val="nil"/>
              <w:left w:val="nil"/>
              <w:bottom w:val="nil"/>
              <w:right w:val="nil"/>
            </w:tcBorders>
          </w:tcPr>
          <w:p w14:paraId="5F0D8326" w14:textId="77777777" w:rsidR="008D05D3" w:rsidRDefault="008D05D3" w:rsidP="006211E7">
            <w:pPr>
              <w:widowControl w:val="0"/>
              <w:autoSpaceDE w:val="0"/>
              <w:autoSpaceDN w:val="0"/>
              <w:adjustRightInd w:val="0"/>
              <w:spacing w:after="0" w:line="240" w:lineRule="auto"/>
              <w:rPr>
                <w:rFonts w:ascii="Times New Roman" w:hAnsi="Times New Roman"/>
                <w:sz w:val="18"/>
                <w:szCs w:val="18"/>
              </w:rPr>
            </w:pPr>
            <w:r>
              <w:rPr>
                <w:rFonts w:ascii="Times New Roman" w:hAnsi="Times New Roman"/>
                <w:sz w:val="18"/>
                <w:szCs w:val="18"/>
              </w:rPr>
              <w:t>Affiliation FE</w:t>
            </w:r>
          </w:p>
        </w:tc>
        <w:tc>
          <w:tcPr>
            <w:tcW w:w="0" w:type="auto"/>
            <w:tcBorders>
              <w:top w:val="nil"/>
              <w:left w:val="nil"/>
              <w:bottom w:val="nil"/>
              <w:right w:val="nil"/>
            </w:tcBorders>
          </w:tcPr>
          <w:p w14:paraId="246D2977" w14:textId="77777777" w:rsidR="008D05D3" w:rsidRPr="007E680C" w:rsidRDefault="008D05D3" w:rsidP="006211E7">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Included</w:t>
            </w:r>
          </w:p>
        </w:tc>
        <w:tc>
          <w:tcPr>
            <w:tcW w:w="0" w:type="auto"/>
            <w:tcBorders>
              <w:top w:val="nil"/>
              <w:left w:val="nil"/>
              <w:bottom w:val="nil"/>
              <w:right w:val="nil"/>
            </w:tcBorders>
          </w:tcPr>
          <w:p w14:paraId="0ADC79D9" w14:textId="77777777" w:rsidR="008D05D3" w:rsidRPr="007E680C" w:rsidRDefault="008D05D3" w:rsidP="006211E7">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Included</w:t>
            </w:r>
          </w:p>
        </w:tc>
        <w:tc>
          <w:tcPr>
            <w:tcW w:w="0" w:type="auto"/>
            <w:tcBorders>
              <w:top w:val="nil"/>
              <w:left w:val="nil"/>
              <w:bottom w:val="nil"/>
              <w:right w:val="nil"/>
            </w:tcBorders>
          </w:tcPr>
          <w:p w14:paraId="473B357A" w14:textId="77777777" w:rsidR="008D05D3" w:rsidRPr="007E680C" w:rsidRDefault="008D05D3" w:rsidP="006211E7">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Included</w:t>
            </w:r>
          </w:p>
        </w:tc>
        <w:tc>
          <w:tcPr>
            <w:tcW w:w="0" w:type="auto"/>
            <w:tcBorders>
              <w:top w:val="nil"/>
              <w:left w:val="nil"/>
              <w:bottom w:val="nil"/>
              <w:right w:val="nil"/>
            </w:tcBorders>
          </w:tcPr>
          <w:p w14:paraId="457F5346" w14:textId="77777777" w:rsidR="008D05D3" w:rsidRPr="007E680C" w:rsidRDefault="008D05D3" w:rsidP="006211E7">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Included</w:t>
            </w:r>
          </w:p>
        </w:tc>
      </w:tr>
      <w:tr w:rsidR="008D05D3" w:rsidRPr="0006353D" w14:paraId="598782D0" w14:textId="77777777" w:rsidTr="006211E7">
        <w:tc>
          <w:tcPr>
            <w:tcW w:w="0" w:type="auto"/>
            <w:tcBorders>
              <w:top w:val="nil"/>
              <w:left w:val="nil"/>
              <w:bottom w:val="nil"/>
              <w:right w:val="nil"/>
            </w:tcBorders>
          </w:tcPr>
          <w:p w14:paraId="6955FC3E" w14:textId="77777777" w:rsidR="008D05D3" w:rsidRPr="0006353D" w:rsidRDefault="008D05D3" w:rsidP="006211E7">
            <w:pPr>
              <w:widowControl w:val="0"/>
              <w:autoSpaceDE w:val="0"/>
              <w:autoSpaceDN w:val="0"/>
              <w:adjustRightInd w:val="0"/>
              <w:spacing w:after="0" w:line="240" w:lineRule="auto"/>
              <w:rPr>
                <w:rFonts w:ascii="Times New Roman" w:hAnsi="Times New Roman"/>
                <w:sz w:val="16"/>
                <w:szCs w:val="16"/>
              </w:rPr>
            </w:pPr>
          </w:p>
        </w:tc>
        <w:tc>
          <w:tcPr>
            <w:tcW w:w="0" w:type="auto"/>
            <w:tcBorders>
              <w:top w:val="nil"/>
              <w:left w:val="nil"/>
              <w:bottom w:val="nil"/>
              <w:right w:val="nil"/>
            </w:tcBorders>
          </w:tcPr>
          <w:p w14:paraId="22BAC86B" w14:textId="77777777" w:rsidR="008D05D3" w:rsidRPr="0006353D" w:rsidRDefault="008D05D3" w:rsidP="006211E7">
            <w:pPr>
              <w:widowControl w:val="0"/>
              <w:autoSpaceDE w:val="0"/>
              <w:autoSpaceDN w:val="0"/>
              <w:adjustRightInd w:val="0"/>
              <w:spacing w:after="0" w:line="240" w:lineRule="auto"/>
              <w:rPr>
                <w:rFonts w:ascii="Times New Roman" w:hAnsi="Times New Roman"/>
                <w:sz w:val="16"/>
                <w:szCs w:val="16"/>
              </w:rPr>
            </w:pPr>
          </w:p>
        </w:tc>
        <w:tc>
          <w:tcPr>
            <w:tcW w:w="0" w:type="auto"/>
            <w:tcBorders>
              <w:top w:val="nil"/>
              <w:left w:val="nil"/>
              <w:bottom w:val="nil"/>
              <w:right w:val="nil"/>
            </w:tcBorders>
          </w:tcPr>
          <w:p w14:paraId="72A767F1" w14:textId="77777777" w:rsidR="008D05D3" w:rsidRPr="0006353D" w:rsidRDefault="008D05D3" w:rsidP="006211E7">
            <w:pPr>
              <w:widowControl w:val="0"/>
              <w:autoSpaceDE w:val="0"/>
              <w:autoSpaceDN w:val="0"/>
              <w:adjustRightInd w:val="0"/>
              <w:spacing w:after="0" w:line="240" w:lineRule="auto"/>
              <w:rPr>
                <w:rFonts w:ascii="Times New Roman" w:hAnsi="Times New Roman"/>
                <w:sz w:val="16"/>
                <w:szCs w:val="16"/>
              </w:rPr>
            </w:pPr>
          </w:p>
        </w:tc>
        <w:tc>
          <w:tcPr>
            <w:tcW w:w="0" w:type="auto"/>
            <w:tcBorders>
              <w:top w:val="nil"/>
              <w:left w:val="nil"/>
              <w:bottom w:val="nil"/>
              <w:right w:val="nil"/>
            </w:tcBorders>
          </w:tcPr>
          <w:p w14:paraId="1B4B75CC" w14:textId="77777777" w:rsidR="008D05D3" w:rsidRPr="0006353D" w:rsidRDefault="008D05D3" w:rsidP="006211E7">
            <w:pPr>
              <w:widowControl w:val="0"/>
              <w:autoSpaceDE w:val="0"/>
              <w:autoSpaceDN w:val="0"/>
              <w:adjustRightInd w:val="0"/>
              <w:spacing w:after="0" w:line="240" w:lineRule="auto"/>
              <w:rPr>
                <w:rFonts w:ascii="Times New Roman" w:hAnsi="Times New Roman"/>
                <w:sz w:val="16"/>
                <w:szCs w:val="16"/>
              </w:rPr>
            </w:pPr>
          </w:p>
        </w:tc>
        <w:tc>
          <w:tcPr>
            <w:tcW w:w="0" w:type="auto"/>
            <w:tcBorders>
              <w:top w:val="nil"/>
              <w:left w:val="nil"/>
              <w:bottom w:val="nil"/>
              <w:right w:val="nil"/>
            </w:tcBorders>
          </w:tcPr>
          <w:p w14:paraId="38F2E6A8" w14:textId="77777777" w:rsidR="008D05D3" w:rsidRPr="0006353D" w:rsidRDefault="008D05D3" w:rsidP="006211E7">
            <w:pPr>
              <w:widowControl w:val="0"/>
              <w:autoSpaceDE w:val="0"/>
              <w:autoSpaceDN w:val="0"/>
              <w:adjustRightInd w:val="0"/>
              <w:spacing w:after="0" w:line="240" w:lineRule="auto"/>
              <w:rPr>
                <w:rFonts w:ascii="Times New Roman" w:hAnsi="Times New Roman"/>
                <w:sz w:val="16"/>
                <w:szCs w:val="16"/>
              </w:rPr>
            </w:pPr>
          </w:p>
        </w:tc>
      </w:tr>
      <w:tr w:rsidR="008D05D3" w:rsidRPr="007E680C" w14:paraId="4057DCE0" w14:textId="77777777" w:rsidTr="006211E7">
        <w:tc>
          <w:tcPr>
            <w:tcW w:w="0" w:type="auto"/>
            <w:tcBorders>
              <w:top w:val="nil"/>
              <w:left w:val="nil"/>
              <w:bottom w:val="nil"/>
              <w:right w:val="nil"/>
            </w:tcBorders>
          </w:tcPr>
          <w:p w14:paraId="3EB23FDA" w14:textId="77777777" w:rsidR="008D05D3" w:rsidRPr="007E680C" w:rsidRDefault="008D05D3" w:rsidP="006211E7">
            <w:pPr>
              <w:widowControl w:val="0"/>
              <w:autoSpaceDE w:val="0"/>
              <w:autoSpaceDN w:val="0"/>
              <w:adjustRightInd w:val="0"/>
              <w:spacing w:after="0" w:line="240" w:lineRule="auto"/>
              <w:rPr>
                <w:rFonts w:ascii="Times New Roman" w:hAnsi="Times New Roman"/>
                <w:sz w:val="18"/>
                <w:szCs w:val="18"/>
              </w:rPr>
            </w:pPr>
            <w:r w:rsidRPr="007E680C">
              <w:rPr>
                <w:rFonts w:ascii="Times New Roman" w:hAnsi="Times New Roman"/>
                <w:sz w:val="18"/>
                <w:szCs w:val="18"/>
              </w:rPr>
              <w:t>Constant</w:t>
            </w:r>
          </w:p>
        </w:tc>
        <w:tc>
          <w:tcPr>
            <w:tcW w:w="0" w:type="auto"/>
            <w:tcBorders>
              <w:top w:val="nil"/>
              <w:left w:val="nil"/>
              <w:bottom w:val="nil"/>
              <w:right w:val="nil"/>
            </w:tcBorders>
          </w:tcPr>
          <w:p w14:paraId="57486350" w14:textId="77777777" w:rsidR="008D05D3" w:rsidRPr="007E680C" w:rsidRDefault="008D05D3" w:rsidP="006211E7">
            <w:pPr>
              <w:widowControl w:val="0"/>
              <w:autoSpaceDE w:val="0"/>
              <w:autoSpaceDN w:val="0"/>
              <w:adjustRightInd w:val="0"/>
              <w:spacing w:after="0" w:line="240" w:lineRule="auto"/>
              <w:jc w:val="center"/>
              <w:rPr>
                <w:rFonts w:ascii="Times New Roman" w:hAnsi="Times New Roman"/>
                <w:sz w:val="18"/>
                <w:szCs w:val="18"/>
              </w:rPr>
            </w:pPr>
            <w:r w:rsidRPr="007E680C">
              <w:rPr>
                <w:rFonts w:ascii="Times New Roman" w:hAnsi="Times New Roman"/>
                <w:sz w:val="18"/>
                <w:szCs w:val="18"/>
              </w:rPr>
              <w:t>0.301</w:t>
            </w:r>
            <w:r w:rsidRPr="007E680C">
              <w:rPr>
                <w:rFonts w:ascii="Times New Roman" w:hAnsi="Times New Roman"/>
                <w:sz w:val="18"/>
                <w:szCs w:val="18"/>
                <w:vertAlign w:val="superscript"/>
              </w:rPr>
              <w:t>***</w:t>
            </w:r>
          </w:p>
        </w:tc>
        <w:tc>
          <w:tcPr>
            <w:tcW w:w="0" w:type="auto"/>
            <w:tcBorders>
              <w:top w:val="nil"/>
              <w:left w:val="nil"/>
              <w:bottom w:val="nil"/>
              <w:right w:val="nil"/>
            </w:tcBorders>
          </w:tcPr>
          <w:p w14:paraId="0F16DB18" w14:textId="77777777" w:rsidR="008D05D3" w:rsidRPr="007E680C" w:rsidRDefault="008D05D3" w:rsidP="006211E7">
            <w:pPr>
              <w:widowControl w:val="0"/>
              <w:autoSpaceDE w:val="0"/>
              <w:autoSpaceDN w:val="0"/>
              <w:adjustRightInd w:val="0"/>
              <w:spacing w:after="0" w:line="240" w:lineRule="auto"/>
              <w:jc w:val="center"/>
              <w:rPr>
                <w:rFonts w:ascii="Times New Roman" w:hAnsi="Times New Roman"/>
                <w:sz w:val="18"/>
                <w:szCs w:val="18"/>
              </w:rPr>
            </w:pPr>
            <w:r w:rsidRPr="007E680C">
              <w:rPr>
                <w:rFonts w:ascii="Times New Roman" w:hAnsi="Times New Roman"/>
                <w:sz w:val="18"/>
                <w:szCs w:val="18"/>
              </w:rPr>
              <w:t>0.414</w:t>
            </w:r>
            <w:r w:rsidRPr="007E680C">
              <w:rPr>
                <w:rFonts w:ascii="Times New Roman" w:hAnsi="Times New Roman"/>
                <w:sz w:val="18"/>
                <w:szCs w:val="18"/>
                <w:vertAlign w:val="superscript"/>
              </w:rPr>
              <w:t>***</w:t>
            </w:r>
          </w:p>
        </w:tc>
        <w:tc>
          <w:tcPr>
            <w:tcW w:w="0" w:type="auto"/>
            <w:tcBorders>
              <w:top w:val="nil"/>
              <w:left w:val="nil"/>
              <w:bottom w:val="nil"/>
              <w:right w:val="nil"/>
            </w:tcBorders>
          </w:tcPr>
          <w:p w14:paraId="7ADFD1D3" w14:textId="77777777" w:rsidR="008D05D3" w:rsidRPr="007E680C" w:rsidRDefault="008D05D3" w:rsidP="006211E7">
            <w:pPr>
              <w:widowControl w:val="0"/>
              <w:autoSpaceDE w:val="0"/>
              <w:autoSpaceDN w:val="0"/>
              <w:adjustRightInd w:val="0"/>
              <w:spacing w:after="0" w:line="240" w:lineRule="auto"/>
              <w:jc w:val="center"/>
              <w:rPr>
                <w:rFonts w:ascii="Times New Roman" w:hAnsi="Times New Roman"/>
                <w:sz w:val="18"/>
                <w:szCs w:val="18"/>
              </w:rPr>
            </w:pPr>
            <w:r w:rsidRPr="007E680C">
              <w:rPr>
                <w:rFonts w:ascii="Times New Roman" w:hAnsi="Times New Roman"/>
                <w:sz w:val="18"/>
                <w:szCs w:val="18"/>
              </w:rPr>
              <w:t>0.747</w:t>
            </w:r>
            <w:r w:rsidRPr="007E680C">
              <w:rPr>
                <w:rFonts w:ascii="Times New Roman" w:hAnsi="Times New Roman"/>
                <w:sz w:val="18"/>
                <w:szCs w:val="18"/>
                <w:vertAlign w:val="superscript"/>
              </w:rPr>
              <w:t>***</w:t>
            </w:r>
          </w:p>
        </w:tc>
        <w:tc>
          <w:tcPr>
            <w:tcW w:w="0" w:type="auto"/>
            <w:tcBorders>
              <w:top w:val="nil"/>
              <w:left w:val="nil"/>
              <w:bottom w:val="nil"/>
              <w:right w:val="nil"/>
            </w:tcBorders>
          </w:tcPr>
          <w:p w14:paraId="77818F00" w14:textId="77777777" w:rsidR="008D05D3" w:rsidRPr="007E680C" w:rsidRDefault="008D05D3" w:rsidP="006211E7">
            <w:pPr>
              <w:widowControl w:val="0"/>
              <w:autoSpaceDE w:val="0"/>
              <w:autoSpaceDN w:val="0"/>
              <w:adjustRightInd w:val="0"/>
              <w:spacing w:after="0" w:line="240" w:lineRule="auto"/>
              <w:jc w:val="center"/>
              <w:rPr>
                <w:rFonts w:ascii="Times New Roman" w:hAnsi="Times New Roman"/>
                <w:sz w:val="18"/>
                <w:szCs w:val="18"/>
              </w:rPr>
            </w:pPr>
            <w:r w:rsidRPr="007E680C">
              <w:rPr>
                <w:rFonts w:ascii="Times New Roman" w:hAnsi="Times New Roman"/>
                <w:sz w:val="18"/>
                <w:szCs w:val="18"/>
              </w:rPr>
              <w:t>0.273</w:t>
            </w:r>
            <w:r w:rsidRPr="007E680C">
              <w:rPr>
                <w:rFonts w:ascii="Times New Roman" w:hAnsi="Times New Roman"/>
                <w:sz w:val="18"/>
                <w:szCs w:val="18"/>
                <w:vertAlign w:val="superscript"/>
              </w:rPr>
              <w:t>***</w:t>
            </w:r>
          </w:p>
        </w:tc>
      </w:tr>
      <w:tr w:rsidR="008D05D3" w:rsidRPr="007E680C" w14:paraId="36469D34" w14:textId="77777777" w:rsidTr="006211E7">
        <w:tc>
          <w:tcPr>
            <w:tcW w:w="0" w:type="auto"/>
            <w:tcBorders>
              <w:top w:val="nil"/>
              <w:left w:val="nil"/>
              <w:bottom w:val="single" w:sz="4" w:space="0" w:color="auto"/>
              <w:right w:val="nil"/>
            </w:tcBorders>
          </w:tcPr>
          <w:p w14:paraId="05C14A2E" w14:textId="77777777" w:rsidR="008D05D3" w:rsidRPr="007E680C" w:rsidRDefault="008D05D3" w:rsidP="006211E7">
            <w:pPr>
              <w:widowControl w:val="0"/>
              <w:autoSpaceDE w:val="0"/>
              <w:autoSpaceDN w:val="0"/>
              <w:adjustRightInd w:val="0"/>
              <w:spacing w:after="0" w:line="240" w:lineRule="auto"/>
              <w:rPr>
                <w:rFonts w:ascii="Times New Roman" w:hAnsi="Times New Roman"/>
                <w:sz w:val="18"/>
                <w:szCs w:val="18"/>
              </w:rPr>
            </w:pPr>
          </w:p>
        </w:tc>
        <w:tc>
          <w:tcPr>
            <w:tcW w:w="0" w:type="auto"/>
            <w:tcBorders>
              <w:top w:val="nil"/>
              <w:left w:val="nil"/>
              <w:bottom w:val="single" w:sz="4" w:space="0" w:color="auto"/>
              <w:right w:val="nil"/>
            </w:tcBorders>
          </w:tcPr>
          <w:p w14:paraId="63478127" w14:textId="77777777" w:rsidR="008D05D3" w:rsidRPr="007E680C" w:rsidRDefault="008D05D3" w:rsidP="006211E7">
            <w:pPr>
              <w:widowControl w:val="0"/>
              <w:autoSpaceDE w:val="0"/>
              <w:autoSpaceDN w:val="0"/>
              <w:adjustRightInd w:val="0"/>
              <w:spacing w:after="0" w:line="240" w:lineRule="auto"/>
              <w:jc w:val="center"/>
              <w:rPr>
                <w:rFonts w:ascii="Times New Roman" w:hAnsi="Times New Roman"/>
                <w:sz w:val="18"/>
                <w:szCs w:val="18"/>
              </w:rPr>
            </w:pPr>
            <w:r w:rsidRPr="007E680C">
              <w:rPr>
                <w:rFonts w:ascii="Times New Roman" w:hAnsi="Times New Roman"/>
                <w:sz w:val="18"/>
                <w:szCs w:val="18"/>
              </w:rPr>
              <w:t>(0.0999)</w:t>
            </w:r>
          </w:p>
        </w:tc>
        <w:tc>
          <w:tcPr>
            <w:tcW w:w="0" w:type="auto"/>
            <w:tcBorders>
              <w:top w:val="nil"/>
              <w:left w:val="nil"/>
              <w:bottom w:val="single" w:sz="4" w:space="0" w:color="auto"/>
              <w:right w:val="nil"/>
            </w:tcBorders>
          </w:tcPr>
          <w:p w14:paraId="4932A915" w14:textId="77777777" w:rsidR="008D05D3" w:rsidRPr="007E680C" w:rsidRDefault="008D05D3" w:rsidP="006211E7">
            <w:pPr>
              <w:widowControl w:val="0"/>
              <w:autoSpaceDE w:val="0"/>
              <w:autoSpaceDN w:val="0"/>
              <w:adjustRightInd w:val="0"/>
              <w:spacing w:after="0" w:line="240" w:lineRule="auto"/>
              <w:jc w:val="center"/>
              <w:rPr>
                <w:rFonts w:ascii="Times New Roman" w:hAnsi="Times New Roman"/>
                <w:sz w:val="18"/>
                <w:szCs w:val="18"/>
              </w:rPr>
            </w:pPr>
            <w:r w:rsidRPr="007E680C">
              <w:rPr>
                <w:rFonts w:ascii="Times New Roman" w:hAnsi="Times New Roman"/>
                <w:sz w:val="18"/>
                <w:szCs w:val="18"/>
              </w:rPr>
              <w:t>(0.131)</w:t>
            </w:r>
          </w:p>
        </w:tc>
        <w:tc>
          <w:tcPr>
            <w:tcW w:w="0" w:type="auto"/>
            <w:tcBorders>
              <w:top w:val="nil"/>
              <w:left w:val="nil"/>
              <w:bottom w:val="single" w:sz="4" w:space="0" w:color="auto"/>
              <w:right w:val="nil"/>
            </w:tcBorders>
          </w:tcPr>
          <w:p w14:paraId="378D6465" w14:textId="77777777" w:rsidR="008D05D3" w:rsidRPr="007E680C" w:rsidRDefault="008D05D3" w:rsidP="006211E7">
            <w:pPr>
              <w:widowControl w:val="0"/>
              <w:autoSpaceDE w:val="0"/>
              <w:autoSpaceDN w:val="0"/>
              <w:adjustRightInd w:val="0"/>
              <w:spacing w:after="0" w:line="240" w:lineRule="auto"/>
              <w:jc w:val="center"/>
              <w:rPr>
                <w:rFonts w:ascii="Times New Roman" w:hAnsi="Times New Roman"/>
                <w:sz w:val="18"/>
                <w:szCs w:val="18"/>
              </w:rPr>
            </w:pPr>
            <w:r w:rsidRPr="007E680C">
              <w:rPr>
                <w:rFonts w:ascii="Times New Roman" w:hAnsi="Times New Roman"/>
                <w:sz w:val="18"/>
                <w:szCs w:val="18"/>
              </w:rPr>
              <w:t>(0.127)</w:t>
            </w:r>
          </w:p>
        </w:tc>
        <w:tc>
          <w:tcPr>
            <w:tcW w:w="0" w:type="auto"/>
            <w:tcBorders>
              <w:top w:val="nil"/>
              <w:left w:val="nil"/>
              <w:bottom w:val="single" w:sz="4" w:space="0" w:color="auto"/>
              <w:right w:val="nil"/>
            </w:tcBorders>
          </w:tcPr>
          <w:p w14:paraId="46514165" w14:textId="77777777" w:rsidR="008D05D3" w:rsidRPr="007E680C" w:rsidRDefault="008D05D3" w:rsidP="006211E7">
            <w:pPr>
              <w:widowControl w:val="0"/>
              <w:autoSpaceDE w:val="0"/>
              <w:autoSpaceDN w:val="0"/>
              <w:adjustRightInd w:val="0"/>
              <w:spacing w:after="0" w:line="240" w:lineRule="auto"/>
              <w:jc w:val="center"/>
              <w:rPr>
                <w:rFonts w:ascii="Times New Roman" w:hAnsi="Times New Roman"/>
                <w:sz w:val="18"/>
                <w:szCs w:val="18"/>
              </w:rPr>
            </w:pPr>
            <w:r w:rsidRPr="007E680C">
              <w:rPr>
                <w:rFonts w:ascii="Times New Roman" w:hAnsi="Times New Roman"/>
                <w:sz w:val="18"/>
                <w:szCs w:val="18"/>
              </w:rPr>
              <w:t>(0.0958)</w:t>
            </w:r>
          </w:p>
        </w:tc>
      </w:tr>
      <w:tr w:rsidR="008D05D3" w:rsidRPr="007E680C" w14:paraId="08174E19" w14:textId="77777777" w:rsidTr="006211E7">
        <w:tc>
          <w:tcPr>
            <w:tcW w:w="0" w:type="auto"/>
            <w:tcBorders>
              <w:top w:val="single" w:sz="4" w:space="0" w:color="auto"/>
              <w:left w:val="nil"/>
              <w:bottom w:val="nil"/>
              <w:right w:val="nil"/>
            </w:tcBorders>
          </w:tcPr>
          <w:p w14:paraId="4E09A1BE" w14:textId="77777777" w:rsidR="008D05D3" w:rsidRPr="007E680C" w:rsidRDefault="008D05D3" w:rsidP="006211E7">
            <w:pPr>
              <w:widowControl w:val="0"/>
              <w:autoSpaceDE w:val="0"/>
              <w:autoSpaceDN w:val="0"/>
              <w:adjustRightInd w:val="0"/>
              <w:spacing w:after="0" w:line="240" w:lineRule="auto"/>
              <w:rPr>
                <w:rFonts w:ascii="Times New Roman" w:hAnsi="Times New Roman"/>
                <w:sz w:val="18"/>
                <w:szCs w:val="18"/>
              </w:rPr>
            </w:pPr>
            <w:r w:rsidRPr="007E680C">
              <w:rPr>
                <w:rFonts w:ascii="Times New Roman" w:hAnsi="Times New Roman"/>
                <w:sz w:val="18"/>
                <w:szCs w:val="18"/>
              </w:rPr>
              <w:t>Observations</w:t>
            </w:r>
          </w:p>
        </w:tc>
        <w:tc>
          <w:tcPr>
            <w:tcW w:w="0" w:type="auto"/>
            <w:tcBorders>
              <w:top w:val="single" w:sz="4" w:space="0" w:color="auto"/>
              <w:left w:val="nil"/>
              <w:bottom w:val="nil"/>
              <w:right w:val="nil"/>
            </w:tcBorders>
          </w:tcPr>
          <w:p w14:paraId="628EC54C" w14:textId="77777777" w:rsidR="008D05D3" w:rsidRPr="007E680C" w:rsidRDefault="008D05D3" w:rsidP="006211E7">
            <w:pPr>
              <w:widowControl w:val="0"/>
              <w:autoSpaceDE w:val="0"/>
              <w:autoSpaceDN w:val="0"/>
              <w:adjustRightInd w:val="0"/>
              <w:spacing w:after="0" w:line="240" w:lineRule="auto"/>
              <w:jc w:val="center"/>
              <w:rPr>
                <w:rFonts w:ascii="Times New Roman" w:hAnsi="Times New Roman"/>
                <w:sz w:val="18"/>
                <w:szCs w:val="18"/>
              </w:rPr>
            </w:pPr>
            <w:r w:rsidRPr="007E680C">
              <w:rPr>
                <w:rFonts w:ascii="Times New Roman" w:hAnsi="Times New Roman"/>
                <w:sz w:val="18"/>
                <w:szCs w:val="18"/>
              </w:rPr>
              <w:t>15055</w:t>
            </w:r>
          </w:p>
        </w:tc>
        <w:tc>
          <w:tcPr>
            <w:tcW w:w="0" w:type="auto"/>
            <w:tcBorders>
              <w:top w:val="single" w:sz="4" w:space="0" w:color="auto"/>
              <w:left w:val="nil"/>
              <w:bottom w:val="nil"/>
              <w:right w:val="nil"/>
            </w:tcBorders>
          </w:tcPr>
          <w:p w14:paraId="1A33D532" w14:textId="77777777" w:rsidR="008D05D3" w:rsidRPr="007E680C" w:rsidRDefault="008D05D3" w:rsidP="006211E7">
            <w:pPr>
              <w:widowControl w:val="0"/>
              <w:autoSpaceDE w:val="0"/>
              <w:autoSpaceDN w:val="0"/>
              <w:adjustRightInd w:val="0"/>
              <w:spacing w:after="0" w:line="240" w:lineRule="auto"/>
              <w:jc w:val="center"/>
              <w:rPr>
                <w:rFonts w:ascii="Times New Roman" w:hAnsi="Times New Roman"/>
                <w:sz w:val="18"/>
                <w:szCs w:val="18"/>
              </w:rPr>
            </w:pPr>
            <w:r w:rsidRPr="007E680C">
              <w:rPr>
                <w:rFonts w:ascii="Times New Roman" w:hAnsi="Times New Roman"/>
                <w:sz w:val="18"/>
                <w:szCs w:val="18"/>
              </w:rPr>
              <w:t>23783</w:t>
            </w:r>
          </w:p>
        </w:tc>
        <w:tc>
          <w:tcPr>
            <w:tcW w:w="0" w:type="auto"/>
            <w:tcBorders>
              <w:top w:val="single" w:sz="4" w:space="0" w:color="auto"/>
              <w:left w:val="nil"/>
              <w:bottom w:val="nil"/>
              <w:right w:val="nil"/>
            </w:tcBorders>
          </w:tcPr>
          <w:p w14:paraId="518697CF" w14:textId="77777777" w:rsidR="008D05D3" w:rsidRPr="007E680C" w:rsidRDefault="008D05D3" w:rsidP="006211E7">
            <w:pPr>
              <w:widowControl w:val="0"/>
              <w:autoSpaceDE w:val="0"/>
              <w:autoSpaceDN w:val="0"/>
              <w:adjustRightInd w:val="0"/>
              <w:spacing w:after="0" w:line="240" w:lineRule="auto"/>
              <w:jc w:val="center"/>
              <w:rPr>
                <w:rFonts w:ascii="Times New Roman" w:hAnsi="Times New Roman"/>
                <w:sz w:val="18"/>
                <w:szCs w:val="18"/>
              </w:rPr>
            </w:pPr>
            <w:r w:rsidRPr="007E680C">
              <w:rPr>
                <w:rFonts w:ascii="Times New Roman" w:hAnsi="Times New Roman"/>
                <w:sz w:val="18"/>
                <w:szCs w:val="18"/>
              </w:rPr>
              <w:t>19046</w:t>
            </w:r>
          </w:p>
        </w:tc>
        <w:tc>
          <w:tcPr>
            <w:tcW w:w="0" w:type="auto"/>
            <w:tcBorders>
              <w:top w:val="single" w:sz="4" w:space="0" w:color="auto"/>
              <w:left w:val="nil"/>
              <w:bottom w:val="nil"/>
              <w:right w:val="nil"/>
            </w:tcBorders>
          </w:tcPr>
          <w:p w14:paraId="337AC654" w14:textId="77777777" w:rsidR="008D05D3" w:rsidRPr="007E680C" w:rsidRDefault="008D05D3" w:rsidP="006211E7">
            <w:pPr>
              <w:widowControl w:val="0"/>
              <w:autoSpaceDE w:val="0"/>
              <w:autoSpaceDN w:val="0"/>
              <w:adjustRightInd w:val="0"/>
              <w:spacing w:after="0" w:line="240" w:lineRule="auto"/>
              <w:jc w:val="center"/>
              <w:rPr>
                <w:rFonts w:ascii="Times New Roman" w:hAnsi="Times New Roman"/>
                <w:sz w:val="18"/>
                <w:szCs w:val="18"/>
              </w:rPr>
            </w:pPr>
            <w:r w:rsidRPr="007E680C">
              <w:rPr>
                <w:rFonts w:ascii="Times New Roman" w:hAnsi="Times New Roman"/>
                <w:sz w:val="18"/>
                <w:szCs w:val="18"/>
              </w:rPr>
              <w:t>33843</w:t>
            </w:r>
          </w:p>
        </w:tc>
      </w:tr>
      <w:tr w:rsidR="008D05D3" w:rsidRPr="007E680C" w14:paraId="46AF3BC4" w14:textId="77777777" w:rsidTr="006211E7">
        <w:tc>
          <w:tcPr>
            <w:tcW w:w="0" w:type="auto"/>
            <w:tcBorders>
              <w:top w:val="nil"/>
              <w:left w:val="nil"/>
              <w:bottom w:val="nil"/>
              <w:right w:val="nil"/>
            </w:tcBorders>
          </w:tcPr>
          <w:p w14:paraId="011BD6CC" w14:textId="77777777" w:rsidR="008D05D3" w:rsidRPr="007E680C" w:rsidRDefault="008D05D3" w:rsidP="006211E7">
            <w:pPr>
              <w:widowControl w:val="0"/>
              <w:autoSpaceDE w:val="0"/>
              <w:autoSpaceDN w:val="0"/>
              <w:adjustRightInd w:val="0"/>
              <w:spacing w:after="0" w:line="240" w:lineRule="auto"/>
              <w:rPr>
                <w:rFonts w:ascii="Times New Roman" w:hAnsi="Times New Roman"/>
                <w:sz w:val="18"/>
                <w:szCs w:val="18"/>
              </w:rPr>
            </w:pPr>
            <w:r w:rsidRPr="007E680C">
              <w:rPr>
                <w:rFonts w:ascii="Times New Roman" w:hAnsi="Times New Roman"/>
                <w:i/>
                <w:iCs/>
                <w:sz w:val="18"/>
                <w:szCs w:val="18"/>
              </w:rPr>
              <w:t>R</w:t>
            </w:r>
            <w:r w:rsidRPr="007E680C">
              <w:rPr>
                <w:rFonts w:ascii="Times New Roman" w:hAnsi="Times New Roman"/>
                <w:sz w:val="18"/>
                <w:szCs w:val="18"/>
                <w:vertAlign w:val="superscript"/>
              </w:rPr>
              <w:t>2</w:t>
            </w:r>
          </w:p>
        </w:tc>
        <w:tc>
          <w:tcPr>
            <w:tcW w:w="0" w:type="auto"/>
            <w:tcBorders>
              <w:top w:val="nil"/>
              <w:left w:val="nil"/>
              <w:bottom w:val="nil"/>
              <w:right w:val="nil"/>
            </w:tcBorders>
          </w:tcPr>
          <w:p w14:paraId="240C0F0D" w14:textId="77777777" w:rsidR="008D05D3" w:rsidRPr="007E680C" w:rsidRDefault="008D05D3" w:rsidP="006211E7">
            <w:pPr>
              <w:widowControl w:val="0"/>
              <w:autoSpaceDE w:val="0"/>
              <w:autoSpaceDN w:val="0"/>
              <w:adjustRightInd w:val="0"/>
              <w:spacing w:after="0" w:line="240" w:lineRule="auto"/>
              <w:jc w:val="center"/>
              <w:rPr>
                <w:rFonts w:ascii="Times New Roman" w:hAnsi="Times New Roman"/>
                <w:sz w:val="18"/>
                <w:szCs w:val="18"/>
              </w:rPr>
            </w:pPr>
            <w:r w:rsidRPr="007E680C">
              <w:rPr>
                <w:rFonts w:ascii="Times New Roman" w:hAnsi="Times New Roman"/>
                <w:sz w:val="18"/>
                <w:szCs w:val="18"/>
              </w:rPr>
              <w:t>0.532</w:t>
            </w:r>
          </w:p>
        </w:tc>
        <w:tc>
          <w:tcPr>
            <w:tcW w:w="0" w:type="auto"/>
            <w:tcBorders>
              <w:top w:val="nil"/>
              <w:left w:val="nil"/>
              <w:bottom w:val="nil"/>
              <w:right w:val="nil"/>
            </w:tcBorders>
          </w:tcPr>
          <w:p w14:paraId="7DAA2F60" w14:textId="77777777" w:rsidR="008D05D3" w:rsidRPr="007E680C" w:rsidRDefault="008D05D3" w:rsidP="006211E7">
            <w:pPr>
              <w:widowControl w:val="0"/>
              <w:autoSpaceDE w:val="0"/>
              <w:autoSpaceDN w:val="0"/>
              <w:adjustRightInd w:val="0"/>
              <w:spacing w:after="0" w:line="240" w:lineRule="auto"/>
              <w:jc w:val="center"/>
              <w:rPr>
                <w:rFonts w:ascii="Times New Roman" w:hAnsi="Times New Roman"/>
                <w:sz w:val="18"/>
                <w:szCs w:val="18"/>
              </w:rPr>
            </w:pPr>
            <w:r w:rsidRPr="007E680C">
              <w:rPr>
                <w:rFonts w:ascii="Times New Roman" w:hAnsi="Times New Roman"/>
                <w:sz w:val="18"/>
                <w:szCs w:val="18"/>
              </w:rPr>
              <w:t>0.233</w:t>
            </w:r>
          </w:p>
        </w:tc>
        <w:tc>
          <w:tcPr>
            <w:tcW w:w="0" w:type="auto"/>
            <w:tcBorders>
              <w:top w:val="nil"/>
              <w:left w:val="nil"/>
              <w:bottom w:val="nil"/>
              <w:right w:val="nil"/>
            </w:tcBorders>
          </w:tcPr>
          <w:p w14:paraId="04E8706D" w14:textId="77777777" w:rsidR="008D05D3" w:rsidRPr="007E680C" w:rsidRDefault="008D05D3" w:rsidP="006211E7">
            <w:pPr>
              <w:widowControl w:val="0"/>
              <w:autoSpaceDE w:val="0"/>
              <w:autoSpaceDN w:val="0"/>
              <w:adjustRightInd w:val="0"/>
              <w:spacing w:after="0" w:line="240" w:lineRule="auto"/>
              <w:jc w:val="center"/>
              <w:rPr>
                <w:rFonts w:ascii="Times New Roman" w:hAnsi="Times New Roman"/>
                <w:sz w:val="18"/>
                <w:szCs w:val="18"/>
              </w:rPr>
            </w:pPr>
            <w:r w:rsidRPr="007E680C">
              <w:rPr>
                <w:rFonts w:ascii="Times New Roman" w:hAnsi="Times New Roman"/>
                <w:sz w:val="18"/>
                <w:szCs w:val="18"/>
              </w:rPr>
              <w:t>0.213</w:t>
            </w:r>
          </w:p>
        </w:tc>
        <w:tc>
          <w:tcPr>
            <w:tcW w:w="0" w:type="auto"/>
            <w:tcBorders>
              <w:top w:val="nil"/>
              <w:left w:val="nil"/>
              <w:bottom w:val="nil"/>
              <w:right w:val="nil"/>
            </w:tcBorders>
          </w:tcPr>
          <w:p w14:paraId="642DA8BD" w14:textId="77777777" w:rsidR="008D05D3" w:rsidRPr="007E680C" w:rsidRDefault="008D05D3" w:rsidP="006211E7">
            <w:pPr>
              <w:widowControl w:val="0"/>
              <w:autoSpaceDE w:val="0"/>
              <w:autoSpaceDN w:val="0"/>
              <w:adjustRightInd w:val="0"/>
              <w:spacing w:after="0" w:line="240" w:lineRule="auto"/>
              <w:jc w:val="center"/>
              <w:rPr>
                <w:rFonts w:ascii="Times New Roman" w:hAnsi="Times New Roman"/>
                <w:sz w:val="18"/>
                <w:szCs w:val="18"/>
              </w:rPr>
            </w:pPr>
            <w:r w:rsidRPr="007E680C">
              <w:rPr>
                <w:rFonts w:ascii="Times New Roman" w:hAnsi="Times New Roman"/>
                <w:sz w:val="18"/>
                <w:szCs w:val="18"/>
              </w:rPr>
              <w:t>0.107</w:t>
            </w:r>
          </w:p>
        </w:tc>
      </w:tr>
      <w:tr w:rsidR="008D05D3" w:rsidRPr="007E680C" w14:paraId="56F3F7BA" w14:textId="77777777" w:rsidTr="006211E7">
        <w:tc>
          <w:tcPr>
            <w:tcW w:w="0" w:type="auto"/>
            <w:tcBorders>
              <w:top w:val="nil"/>
              <w:left w:val="nil"/>
              <w:bottom w:val="single" w:sz="4" w:space="0" w:color="auto"/>
              <w:right w:val="nil"/>
            </w:tcBorders>
          </w:tcPr>
          <w:p w14:paraId="4B94B7A0" w14:textId="77777777" w:rsidR="008D05D3" w:rsidRPr="007E680C" w:rsidRDefault="008D05D3" w:rsidP="006211E7">
            <w:pPr>
              <w:widowControl w:val="0"/>
              <w:autoSpaceDE w:val="0"/>
              <w:autoSpaceDN w:val="0"/>
              <w:adjustRightInd w:val="0"/>
              <w:spacing w:after="0" w:line="240" w:lineRule="auto"/>
              <w:rPr>
                <w:rFonts w:ascii="Times New Roman" w:hAnsi="Times New Roman"/>
                <w:sz w:val="18"/>
                <w:szCs w:val="18"/>
              </w:rPr>
            </w:pPr>
            <w:r w:rsidRPr="007E680C">
              <w:rPr>
                <w:rFonts w:ascii="Times New Roman" w:hAnsi="Times New Roman"/>
                <w:sz w:val="18"/>
                <w:szCs w:val="18"/>
              </w:rPr>
              <w:t xml:space="preserve">Adjusted </w:t>
            </w:r>
            <w:r w:rsidRPr="007E680C">
              <w:rPr>
                <w:rFonts w:ascii="Times New Roman" w:hAnsi="Times New Roman"/>
                <w:i/>
                <w:iCs/>
                <w:sz w:val="18"/>
                <w:szCs w:val="18"/>
              </w:rPr>
              <w:t>R</w:t>
            </w:r>
            <w:r w:rsidRPr="007E680C">
              <w:rPr>
                <w:rFonts w:ascii="Times New Roman" w:hAnsi="Times New Roman"/>
                <w:sz w:val="18"/>
                <w:szCs w:val="18"/>
                <w:vertAlign w:val="superscript"/>
              </w:rPr>
              <w:t>2</w:t>
            </w:r>
          </w:p>
        </w:tc>
        <w:tc>
          <w:tcPr>
            <w:tcW w:w="0" w:type="auto"/>
            <w:tcBorders>
              <w:top w:val="nil"/>
              <w:left w:val="nil"/>
              <w:bottom w:val="single" w:sz="4" w:space="0" w:color="auto"/>
              <w:right w:val="nil"/>
            </w:tcBorders>
          </w:tcPr>
          <w:p w14:paraId="235564C5" w14:textId="77777777" w:rsidR="008D05D3" w:rsidRPr="007E680C" w:rsidRDefault="008D05D3" w:rsidP="006211E7">
            <w:pPr>
              <w:widowControl w:val="0"/>
              <w:autoSpaceDE w:val="0"/>
              <w:autoSpaceDN w:val="0"/>
              <w:adjustRightInd w:val="0"/>
              <w:spacing w:after="0" w:line="240" w:lineRule="auto"/>
              <w:jc w:val="center"/>
              <w:rPr>
                <w:rFonts w:ascii="Times New Roman" w:hAnsi="Times New Roman"/>
                <w:sz w:val="18"/>
                <w:szCs w:val="18"/>
              </w:rPr>
            </w:pPr>
            <w:r w:rsidRPr="007E680C">
              <w:rPr>
                <w:rFonts w:ascii="Times New Roman" w:hAnsi="Times New Roman"/>
                <w:sz w:val="18"/>
                <w:szCs w:val="18"/>
              </w:rPr>
              <w:t>0.530</w:t>
            </w:r>
          </w:p>
        </w:tc>
        <w:tc>
          <w:tcPr>
            <w:tcW w:w="0" w:type="auto"/>
            <w:tcBorders>
              <w:top w:val="nil"/>
              <w:left w:val="nil"/>
              <w:bottom w:val="single" w:sz="4" w:space="0" w:color="auto"/>
              <w:right w:val="nil"/>
            </w:tcBorders>
          </w:tcPr>
          <w:p w14:paraId="1E07A5C5" w14:textId="77777777" w:rsidR="008D05D3" w:rsidRPr="007E680C" w:rsidRDefault="008D05D3" w:rsidP="006211E7">
            <w:pPr>
              <w:widowControl w:val="0"/>
              <w:autoSpaceDE w:val="0"/>
              <w:autoSpaceDN w:val="0"/>
              <w:adjustRightInd w:val="0"/>
              <w:spacing w:after="0" w:line="240" w:lineRule="auto"/>
              <w:jc w:val="center"/>
              <w:rPr>
                <w:rFonts w:ascii="Times New Roman" w:hAnsi="Times New Roman"/>
                <w:sz w:val="18"/>
                <w:szCs w:val="18"/>
              </w:rPr>
            </w:pPr>
            <w:r w:rsidRPr="007E680C">
              <w:rPr>
                <w:rFonts w:ascii="Times New Roman" w:hAnsi="Times New Roman"/>
                <w:sz w:val="18"/>
                <w:szCs w:val="18"/>
              </w:rPr>
              <w:t>0.231</w:t>
            </w:r>
          </w:p>
        </w:tc>
        <w:tc>
          <w:tcPr>
            <w:tcW w:w="0" w:type="auto"/>
            <w:tcBorders>
              <w:top w:val="nil"/>
              <w:left w:val="nil"/>
              <w:bottom w:val="single" w:sz="4" w:space="0" w:color="auto"/>
              <w:right w:val="nil"/>
            </w:tcBorders>
          </w:tcPr>
          <w:p w14:paraId="266F45FE" w14:textId="77777777" w:rsidR="008D05D3" w:rsidRPr="007E680C" w:rsidRDefault="008D05D3" w:rsidP="006211E7">
            <w:pPr>
              <w:widowControl w:val="0"/>
              <w:autoSpaceDE w:val="0"/>
              <w:autoSpaceDN w:val="0"/>
              <w:adjustRightInd w:val="0"/>
              <w:spacing w:after="0" w:line="240" w:lineRule="auto"/>
              <w:jc w:val="center"/>
              <w:rPr>
                <w:rFonts w:ascii="Times New Roman" w:hAnsi="Times New Roman"/>
                <w:sz w:val="18"/>
                <w:szCs w:val="18"/>
              </w:rPr>
            </w:pPr>
            <w:r w:rsidRPr="007E680C">
              <w:rPr>
                <w:rFonts w:ascii="Times New Roman" w:hAnsi="Times New Roman"/>
                <w:sz w:val="18"/>
                <w:szCs w:val="18"/>
              </w:rPr>
              <w:t>0.211</w:t>
            </w:r>
          </w:p>
        </w:tc>
        <w:tc>
          <w:tcPr>
            <w:tcW w:w="0" w:type="auto"/>
            <w:tcBorders>
              <w:top w:val="nil"/>
              <w:left w:val="nil"/>
              <w:bottom w:val="single" w:sz="4" w:space="0" w:color="auto"/>
              <w:right w:val="nil"/>
            </w:tcBorders>
          </w:tcPr>
          <w:p w14:paraId="15DCE96F" w14:textId="77777777" w:rsidR="008D05D3" w:rsidRPr="007E680C" w:rsidRDefault="008D05D3" w:rsidP="006211E7">
            <w:pPr>
              <w:widowControl w:val="0"/>
              <w:autoSpaceDE w:val="0"/>
              <w:autoSpaceDN w:val="0"/>
              <w:adjustRightInd w:val="0"/>
              <w:spacing w:after="0" w:line="240" w:lineRule="auto"/>
              <w:jc w:val="center"/>
              <w:rPr>
                <w:rFonts w:ascii="Times New Roman" w:hAnsi="Times New Roman"/>
                <w:sz w:val="18"/>
                <w:szCs w:val="18"/>
              </w:rPr>
            </w:pPr>
            <w:r w:rsidRPr="007E680C">
              <w:rPr>
                <w:rFonts w:ascii="Times New Roman" w:hAnsi="Times New Roman"/>
                <w:sz w:val="18"/>
                <w:szCs w:val="18"/>
              </w:rPr>
              <w:t>0.105</w:t>
            </w:r>
          </w:p>
        </w:tc>
      </w:tr>
    </w:tbl>
    <w:p w14:paraId="3239DB51" w14:textId="5CEEF92A" w:rsidR="008D05D3" w:rsidRPr="008D0C23" w:rsidRDefault="008D05D3" w:rsidP="008D05D3">
      <w:pPr>
        <w:widowControl w:val="0"/>
        <w:autoSpaceDE w:val="0"/>
        <w:autoSpaceDN w:val="0"/>
        <w:adjustRightInd w:val="0"/>
        <w:spacing w:after="0" w:line="240" w:lineRule="auto"/>
        <w:rPr>
          <w:rFonts w:ascii="Times New Roman" w:hAnsi="Times New Roman"/>
          <w:sz w:val="18"/>
          <w:szCs w:val="18"/>
        </w:rPr>
      </w:pPr>
      <w:r w:rsidRPr="008D0C23">
        <w:rPr>
          <w:rFonts w:ascii="Times New Roman" w:hAnsi="Times New Roman"/>
          <w:sz w:val="18"/>
          <w:szCs w:val="18"/>
        </w:rPr>
        <w:t>Robust standard errors in parentheses, clustered by affiliation</w:t>
      </w:r>
      <w:r w:rsidR="002664C9" w:rsidRPr="008D0C23">
        <w:rPr>
          <w:rFonts w:ascii="Times New Roman" w:hAnsi="Times New Roman"/>
          <w:sz w:val="18"/>
          <w:szCs w:val="18"/>
        </w:rPr>
        <w:t xml:space="preserve"> </w:t>
      </w:r>
      <w:r w:rsidR="00AE1A92" w:rsidRPr="008D0C23">
        <w:rPr>
          <w:rFonts w:ascii="Times New Roman" w:hAnsi="Times New Roman"/>
          <w:sz w:val="18"/>
          <w:szCs w:val="18"/>
        </w:rPr>
        <w:t>(</w:t>
      </w:r>
      <w:r w:rsidRPr="008D0C23">
        <w:rPr>
          <w:rFonts w:ascii="Times New Roman" w:hAnsi="Times New Roman"/>
          <w:sz w:val="18"/>
          <w:szCs w:val="18"/>
          <w:vertAlign w:val="superscript"/>
        </w:rPr>
        <w:t>*</w:t>
      </w:r>
      <w:r w:rsidRPr="008D0C23">
        <w:rPr>
          <w:rFonts w:ascii="Times New Roman" w:hAnsi="Times New Roman"/>
          <w:sz w:val="18"/>
          <w:szCs w:val="18"/>
        </w:rPr>
        <w:t xml:space="preserve"> </w:t>
      </w:r>
      <w:r w:rsidRPr="008D0C23">
        <w:rPr>
          <w:rFonts w:ascii="Times New Roman" w:hAnsi="Times New Roman"/>
          <w:i/>
          <w:iCs/>
          <w:sz w:val="18"/>
          <w:szCs w:val="18"/>
        </w:rPr>
        <w:t>p</w:t>
      </w:r>
      <w:r w:rsidRPr="008D0C23">
        <w:rPr>
          <w:rFonts w:ascii="Times New Roman" w:hAnsi="Times New Roman"/>
          <w:sz w:val="18"/>
          <w:szCs w:val="18"/>
        </w:rPr>
        <w:t xml:space="preserve"> &lt; 0.10, </w:t>
      </w:r>
      <w:r w:rsidRPr="008D0C23">
        <w:rPr>
          <w:rFonts w:ascii="Times New Roman" w:hAnsi="Times New Roman"/>
          <w:sz w:val="18"/>
          <w:szCs w:val="18"/>
          <w:vertAlign w:val="superscript"/>
        </w:rPr>
        <w:t>**</w:t>
      </w:r>
      <w:r w:rsidRPr="008D0C23">
        <w:rPr>
          <w:rFonts w:ascii="Times New Roman" w:hAnsi="Times New Roman"/>
          <w:sz w:val="18"/>
          <w:szCs w:val="18"/>
        </w:rPr>
        <w:t xml:space="preserve"> </w:t>
      </w:r>
      <w:r w:rsidRPr="008D0C23">
        <w:rPr>
          <w:rFonts w:ascii="Times New Roman" w:hAnsi="Times New Roman"/>
          <w:i/>
          <w:iCs/>
          <w:sz w:val="18"/>
          <w:szCs w:val="18"/>
        </w:rPr>
        <w:t>p</w:t>
      </w:r>
      <w:r w:rsidRPr="008D0C23">
        <w:rPr>
          <w:rFonts w:ascii="Times New Roman" w:hAnsi="Times New Roman"/>
          <w:sz w:val="18"/>
          <w:szCs w:val="18"/>
        </w:rPr>
        <w:t xml:space="preserve"> &lt; 0.05, </w:t>
      </w:r>
      <w:r w:rsidRPr="008D0C23">
        <w:rPr>
          <w:rFonts w:ascii="Times New Roman" w:hAnsi="Times New Roman"/>
          <w:sz w:val="18"/>
          <w:szCs w:val="18"/>
          <w:vertAlign w:val="superscript"/>
        </w:rPr>
        <w:t>***</w:t>
      </w:r>
      <w:r w:rsidRPr="008D0C23">
        <w:rPr>
          <w:rFonts w:ascii="Times New Roman" w:hAnsi="Times New Roman"/>
          <w:sz w:val="18"/>
          <w:szCs w:val="18"/>
        </w:rPr>
        <w:t xml:space="preserve"> </w:t>
      </w:r>
      <w:r w:rsidRPr="008D0C23">
        <w:rPr>
          <w:rFonts w:ascii="Times New Roman" w:hAnsi="Times New Roman"/>
          <w:i/>
          <w:iCs/>
          <w:sz w:val="18"/>
          <w:szCs w:val="18"/>
        </w:rPr>
        <w:t>p</w:t>
      </w:r>
      <w:r w:rsidRPr="008D0C23">
        <w:rPr>
          <w:rFonts w:ascii="Times New Roman" w:hAnsi="Times New Roman"/>
          <w:sz w:val="18"/>
          <w:szCs w:val="18"/>
        </w:rPr>
        <w:t xml:space="preserve"> &lt; 0.01</w:t>
      </w:r>
      <w:r w:rsidR="00AE1A92" w:rsidRPr="008D0C23">
        <w:rPr>
          <w:rFonts w:ascii="Times New Roman" w:hAnsi="Times New Roman"/>
          <w:sz w:val="18"/>
          <w:szCs w:val="18"/>
        </w:rPr>
        <w:t>).</w:t>
      </w:r>
    </w:p>
    <w:p w14:paraId="709F714A" w14:textId="75471F42" w:rsidR="008D05D3" w:rsidRPr="0056067E" w:rsidRDefault="008D05D3" w:rsidP="008D05D3">
      <w:pPr>
        <w:keepNext/>
        <w:widowControl w:val="0"/>
        <w:autoSpaceDE w:val="0"/>
        <w:autoSpaceDN w:val="0"/>
        <w:adjustRightInd w:val="0"/>
        <w:spacing w:after="0" w:line="240" w:lineRule="auto"/>
        <w:rPr>
          <w:rFonts w:ascii="Times New Roman" w:hAnsi="Times New Roman"/>
          <w:sz w:val="18"/>
          <w:szCs w:val="18"/>
        </w:rPr>
      </w:pPr>
      <w:r w:rsidRPr="0056067E">
        <w:rPr>
          <w:rFonts w:ascii="Times New Roman" w:hAnsi="Times New Roman"/>
          <w:sz w:val="18"/>
          <w:szCs w:val="18"/>
        </w:rPr>
        <w:lastRenderedPageBreak/>
        <w:t>Table 4</w:t>
      </w:r>
      <w:r w:rsidR="00041FDE">
        <w:rPr>
          <w:rFonts w:ascii="Times New Roman" w:hAnsi="Times New Roman"/>
          <w:sz w:val="18"/>
          <w:szCs w:val="18"/>
        </w:rPr>
        <w:t>:</w:t>
      </w:r>
      <w:r w:rsidRPr="0056067E">
        <w:rPr>
          <w:rFonts w:ascii="Times New Roman" w:hAnsi="Times New Roman"/>
          <w:sz w:val="18"/>
          <w:szCs w:val="18"/>
        </w:rPr>
        <w:t xml:space="preserve">  Split Sample by </w:t>
      </w:r>
      <w:r>
        <w:rPr>
          <w:rFonts w:ascii="Times New Roman" w:hAnsi="Times New Roman"/>
          <w:sz w:val="18"/>
          <w:szCs w:val="18"/>
        </w:rPr>
        <w:t>Firm Resource</w:t>
      </w:r>
      <w:r w:rsidR="00041FDE">
        <w:rPr>
          <w:rFonts w:ascii="Times New Roman" w:hAnsi="Times New Roman"/>
          <w:sz w:val="18"/>
          <w:szCs w:val="18"/>
        </w:rPr>
        <w:t>-</w:t>
      </w:r>
      <w:r>
        <w:rPr>
          <w:rFonts w:ascii="Times New Roman" w:hAnsi="Times New Roman"/>
          <w:sz w:val="18"/>
          <w:szCs w:val="18"/>
        </w:rPr>
        <w:t xml:space="preserve">Picking </w:t>
      </w:r>
      <w:r w:rsidR="005B20B1">
        <w:rPr>
          <w:rFonts w:ascii="Times New Roman" w:hAnsi="Times New Roman"/>
          <w:sz w:val="18"/>
          <w:szCs w:val="18"/>
        </w:rPr>
        <w:t>Capability</w:t>
      </w:r>
      <w:r w:rsidR="005B20B1" w:rsidRPr="0056067E">
        <w:rPr>
          <w:rFonts w:ascii="Times New Roman" w:hAnsi="Times New Roman"/>
          <w:sz w:val="18"/>
          <w:szCs w:val="18"/>
        </w:rPr>
        <w:t xml:space="preserve"> and</w:t>
      </w:r>
      <w:r w:rsidRPr="0056067E">
        <w:rPr>
          <w:rFonts w:ascii="Times New Roman" w:hAnsi="Times New Roman"/>
          <w:sz w:val="18"/>
          <w:szCs w:val="18"/>
        </w:rPr>
        <w:t xml:space="preserve"> </w:t>
      </w:r>
      <w:r w:rsidR="00201F05">
        <w:rPr>
          <w:rFonts w:ascii="Times New Roman" w:hAnsi="Times New Roman"/>
          <w:sz w:val="18"/>
          <w:szCs w:val="18"/>
        </w:rPr>
        <w:t>L</w:t>
      </w:r>
      <w:r w:rsidRPr="0056067E">
        <w:rPr>
          <w:rFonts w:ascii="Times New Roman" w:hAnsi="Times New Roman"/>
          <w:sz w:val="18"/>
          <w:szCs w:val="18"/>
        </w:rPr>
        <w:t>evel</w:t>
      </w:r>
    </w:p>
    <w:tbl>
      <w:tblPr>
        <w:tblW w:w="0" w:type="auto"/>
        <w:tblLook w:val="0000" w:firstRow="0" w:lastRow="0" w:firstColumn="0" w:lastColumn="0" w:noHBand="0" w:noVBand="0"/>
      </w:tblPr>
      <w:tblGrid>
        <w:gridCol w:w="1946"/>
        <w:gridCol w:w="1401"/>
        <w:gridCol w:w="1431"/>
        <w:gridCol w:w="1401"/>
        <w:gridCol w:w="1431"/>
      </w:tblGrid>
      <w:tr w:rsidR="00364310" w:rsidRPr="0056067E" w14:paraId="315345CD" w14:textId="77777777" w:rsidTr="00DD5BBC">
        <w:tc>
          <w:tcPr>
            <w:tcW w:w="0" w:type="auto"/>
            <w:tcBorders>
              <w:top w:val="single" w:sz="4" w:space="0" w:color="auto"/>
              <w:left w:val="nil"/>
              <w:bottom w:val="nil"/>
              <w:right w:val="nil"/>
            </w:tcBorders>
          </w:tcPr>
          <w:p w14:paraId="2FCA0CEF" w14:textId="77777777" w:rsidR="00364310" w:rsidRPr="0056067E" w:rsidRDefault="00364310" w:rsidP="00364310">
            <w:pPr>
              <w:widowControl w:val="0"/>
              <w:autoSpaceDE w:val="0"/>
              <w:autoSpaceDN w:val="0"/>
              <w:adjustRightInd w:val="0"/>
              <w:spacing w:after="0" w:line="240" w:lineRule="auto"/>
              <w:rPr>
                <w:rFonts w:ascii="Times New Roman" w:hAnsi="Times New Roman"/>
                <w:sz w:val="18"/>
                <w:szCs w:val="18"/>
              </w:rPr>
            </w:pPr>
          </w:p>
        </w:tc>
        <w:tc>
          <w:tcPr>
            <w:tcW w:w="0" w:type="auto"/>
            <w:tcBorders>
              <w:top w:val="single" w:sz="4" w:space="0" w:color="auto"/>
              <w:left w:val="nil"/>
              <w:bottom w:val="nil"/>
              <w:right w:val="nil"/>
            </w:tcBorders>
          </w:tcPr>
          <w:p w14:paraId="0C68968B" w14:textId="3796B24A" w:rsidR="00364310" w:rsidRPr="0056067E" w:rsidRDefault="00364310" w:rsidP="00364310">
            <w:pPr>
              <w:widowControl w:val="0"/>
              <w:autoSpaceDE w:val="0"/>
              <w:autoSpaceDN w:val="0"/>
              <w:adjustRightInd w:val="0"/>
              <w:spacing w:after="0" w:line="240" w:lineRule="auto"/>
              <w:jc w:val="center"/>
              <w:rPr>
                <w:rFonts w:ascii="Times New Roman" w:hAnsi="Times New Roman"/>
                <w:sz w:val="18"/>
                <w:szCs w:val="18"/>
              </w:rPr>
            </w:pPr>
            <w:r w:rsidRPr="0056067E">
              <w:rPr>
                <w:rFonts w:ascii="Times New Roman" w:hAnsi="Times New Roman"/>
                <w:sz w:val="18"/>
                <w:szCs w:val="18"/>
              </w:rPr>
              <w:t>(</w:t>
            </w:r>
            <w:r>
              <w:rPr>
                <w:rFonts w:ascii="Times New Roman" w:hAnsi="Times New Roman"/>
                <w:sz w:val="18"/>
                <w:szCs w:val="18"/>
              </w:rPr>
              <w:t>1</w:t>
            </w:r>
            <w:r w:rsidRPr="0056067E">
              <w:rPr>
                <w:rFonts w:ascii="Times New Roman" w:hAnsi="Times New Roman"/>
                <w:sz w:val="18"/>
                <w:szCs w:val="18"/>
              </w:rPr>
              <w:t>)</w:t>
            </w:r>
          </w:p>
        </w:tc>
        <w:tc>
          <w:tcPr>
            <w:tcW w:w="0" w:type="auto"/>
            <w:tcBorders>
              <w:top w:val="single" w:sz="4" w:space="0" w:color="auto"/>
              <w:left w:val="nil"/>
              <w:bottom w:val="nil"/>
              <w:right w:val="nil"/>
            </w:tcBorders>
          </w:tcPr>
          <w:p w14:paraId="293C574E" w14:textId="30629A70" w:rsidR="00364310" w:rsidRPr="0056067E" w:rsidRDefault="00364310" w:rsidP="00364310">
            <w:pPr>
              <w:widowControl w:val="0"/>
              <w:autoSpaceDE w:val="0"/>
              <w:autoSpaceDN w:val="0"/>
              <w:adjustRightInd w:val="0"/>
              <w:spacing w:after="0" w:line="240" w:lineRule="auto"/>
              <w:jc w:val="center"/>
              <w:rPr>
                <w:rFonts w:ascii="Times New Roman" w:hAnsi="Times New Roman"/>
                <w:sz w:val="18"/>
                <w:szCs w:val="18"/>
              </w:rPr>
            </w:pPr>
            <w:r w:rsidRPr="0056067E">
              <w:rPr>
                <w:rFonts w:ascii="Times New Roman" w:hAnsi="Times New Roman"/>
                <w:sz w:val="18"/>
                <w:szCs w:val="18"/>
              </w:rPr>
              <w:t>(</w:t>
            </w:r>
            <w:r>
              <w:rPr>
                <w:rFonts w:ascii="Times New Roman" w:hAnsi="Times New Roman"/>
                <w:sz w:val="18"/>
                <w:szCs w:val="18"/>
              </w:rPr>
              <w:t>2</w:t>
            </w:r>
            <w:r w:rsidRPr="0056067E">
              <w:rPr>
                <w:rFonts w:ascii="Times New Roman" w:hAnsi="Times New Roman"/>
                <w:sz w:val="18"/>
                <w:szCs w:val="18"/>
              </w:rPr>
              <w:t>)</w:t>
            </w:r>
          </w:p>
        </w:tc>
        <w:tc>
          <w:tcPr>
            <w:tcW w:w="0" w:type="auto"/>
            <w:tcBorders>
              <w:top w:val="single" w:sz="4" w:space="0" w:color="auto"/>
              <w:left w:val="nil"/>
              <w:bottom w:val="nil"/>
              <w:right w:val="nil"/>
            </w:tcBorders>
          </w:tcPr>
          <w:p w14:paraId="6A8CA859" w14:textId="516C4678" w:rsidR="00364310" w:rsidRPr="0056067E" w:rsidRDefault="00364310" w:rsidP="00364310">
            <w:pPr>
              <w:widowControl w:val="0"/>
              <w:autoSpaceDE w:val="0"/>
              <w:autoSpaceDN w:val="0"/>
              <w:adjustRightInd w:val="0"/>
              <w:spacing w:after="0" w:line="240" w:lineRule="auto"/>
              <w:jc w:val="center"/>
              <w:rPr>
                <w:rFonts w:ascii="Times New Roman" w:hAnsi="Times New Roman"/>
                <w:sz w:val="18"/>
                <w:szCs w:val="18"/>
              </w:rPr>
            </w:pPr>
            <w:r w:rsidRPr="0056067E">
              <w:rPr>
                <w:rFonts w:ascii="Times New Roman" w:hAnsi="Times New Roman"/>
                <w:sz w:val="18"/>
                <w:szCs w:val="18"/>
              </w:rPr>
              <w:t>(</w:t>
            </w:r>
            <w:r>
              <w:rPr>
                <w:rFonts w:ascii="Times New Roman" w:hAnsi="Times New Roman"/>
                <w:sz w:val="18"/>
                <w:szCs w:val="18"/>
              </w:rPr>
              <w:t>3</w:t>
            </w:r>
            <w:r w:rsidRPr="0056067E">
              <w:rPr>
                <w:rFonts w:ascii="Times New Roman" w:hAnsi="Times New Roman"/>
                <w:sz w:val="18"/>
                <w:szCs w:val="18"/>
              </w:rPr>
              <w:t>)</w:t>
            </w:r>
          </w:p>
        </w:tc>
        <w:tc>
          <w:tcPr>
            <w:tcW w:w="0" w:type="auto"/>
            <w:tcBorders>
              <w:top w:val="single" w:sz="4" w:space="0" w:color="auto"/>
              <w:left w:val="nil"/>
              <w:bottom w:val="nil"/>
              <w:right w:val="nil"/>
            </w:tcBorders>
          </w:tcPr>
          <w:p w14:paraId="755EF9C6" w14:textId="5FB94ADF" w:rsidR="00364310" w:rsidRPr="0056067E" w:rsidRDefault="00364310" w:rsidP="00364310">
            <w:pPr>
              <w:widowControl w:val="0"/>
              <w:autoSpaceDE w:val="0"/>
              <w:autoSpaceDN w:val="0"/>
              <w:adjustRightInd w:val="0"/>
              <w:spacing w:after="0" w:line="240" w:lineRule="auto"/>
              <w:jc w:val="center"/>
              <w:rPr>
                <w:rFonts w:ascii="Times New Roman" w:hAnsi="Times New Roman"/>
                <w:sz w:val="18"/>
                <w:szCs w:val="18"/>
              </w:rPr>
            </w:pPr>
            <w:r w:rsidRPr="0056067E">
              <w:rPr>
                <w:rFonts w:ascii="Times New Roman" w:hAnsi="Times New Roman"/>
                <w:sz w:val="18"/>
                <w:szCs w:val="18"/>
              </w:rPr>
              <w:t>(</w:t>
            </w:r>
            <w:r>
              <w:rPr>
                <w:rFonts w:ascii="Times New Roman" w:hAnsi="Times New Roman"/>
                <w:sz w:val="18"/>
                <w:szCs w:val="18"/>
              </w:rPr>
              <w:t>4</w:t>
            </w:r>
            <w:r w:rsidRPr="0056067E">
              <w:rPr>
                <w:rFonts w:ascii="Times New Roman" w:hAnsi="Times New Roman"/>
                <w:sz w:val="18"/>
                <w:szCs w:val="18"/>
              </w:rPr>
              <w:t>)</w:t>
            </w:r>
          </w:p>
        </w:tc>
      </w:tr>
      <w:tr w:rsidR="00364310" w:rsidRPr="0056067E" w14:paraId="16C08150" w14:textId="77777777" w:rsidTr="00DD5BBC">
        <w:tc>
          <w:tcPr>
            <w:tcW w:w="0" w:type="auto"/>
            <w:tcBorders>
              <w:top w:val="nil"/>
              <w:left w:val="nil"/>
              <w:bottom w:val="nil"/>
              <w:right w:val="nil"/>
            </w:tcBorders>
          </w:tcPr>
          <w:p w14:paraId="62A9A4E2" w14:textId="77777777" w:rsidR="00364310" w:rsidRPr="0056067E" w:rsidRDefault="00364310" w:rsidP="00364310">
            <w:pPr>
              <w:widowControl w:val="0"/>
              <w:autoSpaceDE w:val="0"/>
              <w:autoSpaceDN w:val="0"/>
              <w:adjustRightInd w:val="0"/>
              <w:spacing w:after="0" w:line="240" w:lineRule="auto"/>
              <w:rPr>
                <w:rFonts w:ascii="Times New Roman" w:hAnsi="Times New Roman"/>
                <w:sz w:val="18"/>
                <w:szCs w:val="18"/>
              </w:rPr>
            </w:pPr>
          </w:p>
        </w:tc>
        <w:tc>
          <w:tcPr>
            <w:tcW w:w="0" w:type="auto"/>
            <w:tcBorders>
              <w:top w:val="nil"/>
              <w:left w:val="nil"/>
              <w:bottom w:val="nil"/>
              <w:right w:val="nil"/>
            </w:tcBorders>
          </w:tcPr>
          <w:p w14:paraId="1160C250" w14:textId="77777777" w:rsidR="00364310" w:rsidRDefault="00364310" w:rsidP="00364310">
            <w:pPr>
              <w:widowControl w:val="0"/>
              <w:autoSpaceDE w:val="0"/>
              <w:autoSpaceDN w:val="0"/>
              <w:adjustRightInd w:val="0"/>
              <w:spacing w:after="0" w:line="240" w:lineRule="auto"/>
              <w:jc w:val="center"/>
              <w:rPr>
                <w:rFonts w:ascii="Times New Roman" w:hAnsi="Times New Roman"/>
                <w:sz w:val="18"/>
                <w:szCs w:val="18"/>
              </w:rPr>
            </w:pPr>
            <w:r w:rsidRPr="0056067E">
              <w:rPr>
                <w:rFonts w:ascii="Times New Roman" w:hAnsi="Times New Roman"/>
                <w:sz w:val="18"/>
                <w:szCs w:val="18"/>
              </w:rPr>
              <w:t>OPS</w:t>
            </w:r>
          </w:p>
          <w:p w14:paraId="480B38A0" w14:textId="77777777" w:rsidR="00364310" w:rsidRDefault="00364310" w:rsidP="00364310">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(Major League</w:t>
            </w:r>
          </w:p>
          <w:p w14:paraId="51EC549B" w14:textId="7188297D" w:rsidR="00364310" w:rsidRPr="0056067E" w:rsidRDefault="00364310" w:rsidP="00364310">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Low Capability)</w:t>
            </w:r>
          </w:p>
        </w:tc>
        <w:tc>
          <w:tcPr>
            <w:tcW w:w="0" w:type="auto"/>
            <w:tcBorders>
              <w:top w:val="nil"/>
              <w:left w:val="nil"/>
              <w:bottom w:val="nil"/>
              <w:right w:val="nil"/>
            </w:tcBorders>
          </w:tcPr>
          <w:p w14:paraId="7D7365E9" w14:textId="77777777" w:rsidR="00364310" w:rsidRDefault="00364310" w:rsidP="00364310">
            <w:pPr>
              <w:widowControl w:val="0"/>
              <w:autoSpaceDE w:val="0"/>
              <w:autoSpaceDN w:val="0"/>
              <w:adjustRightInd w:val="0"/>
              <w:spacing w:after="0" w:line="240" w:lineRule="auto"/>
              <w:jc w:val="center"/>
              <w:rPr>
                <w:rFonts w:ascii="Times New Roman" w:hAnsi="Times New Roman"/>
                <w:sz w:val="18"/>
                <w:szCs w:val="18"/>
              </w:rPr>
            </w:pPr>
            <w:r w:rsidRPr="0056067E">
              <w:rPr>
                <w:rFonts w:ascii="Times New Roman" w:hAnsi="Times New Roman"/>
                <w:sz w:val="18"/>
                <w:szCs w:val="18"/>
              </w:rPr>
              <w:t>OPS</w:t>
            </w:r>
          </w:p>
          <w:p w14:paraId="4F19867E" w14:textId="77777777" w:rsidR="00364310" w:rsidRDefault="00364310" w:rsidP="00364310">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(Major League</w:t>
            </w:r>
          </w:p>
          <w:p w14:paraId="6A29A2A4" w14:textId="21496A84" w:rsidR="00364310" w:rsidRPr="0056067E" w:rsidRDefault="00364310" w:rsidP="00364310">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High Capability)</w:t>
            </w:r>
          </w:p>
        </w:tc>
        <w:tc>
          <w:tcPr>
            <w:tcW w:w="0" w:type="auto"/>
            <w:tcBorders>
              <w:top w:val="nil"/>
              <w:left w:val="nil"/>
              <w:bottom w:val="nil"/>
              <w:right w:val="nil"/>
            </w:tcBorders>
          </w:tcPr>
          <w:p w14:paraId="0DEA8E61" w14:textId="77777777" w:rsidR="00364310" w:rsidRDefault="00364310" w:rsidP="00364310">
            <w:pPr>
              <w:widowControl w:val="0"/>
              <w:autoSpaceDE w:val="0"/>
              <w:autoSpaceDN w:val="0"/>
              <w:adjustRightInd w:val="0"/>
              <w:spacing w:after="0" w:line="240" w:lineRule="auto"/>
              <w:jc w:val="center"/>
              <w:rPr>
                <w:rFonts w:ascii="Times New Roman" w:hAnsi="Times New Roman"/>
                <w:sz w:val="18"/>
                <w:szCs w:val="18"/>
              </w:rPr>
            </w:pPr>
            <w:r w:rsidRPr="0056067E">
              <w:rPr>
                <w:rFonts w:ascii="Times New Roman" w:hAnsi="Times New Roman"/>
                <w:sz w:val="18"/>
                <w:szCs w:val="18"/>
              </w:rPr>
              <w:t>OPS</w:t>
            </w:r>
          </w:p>
          <w:p w14:paraId="7A64DE06" w14:textId="77777777" w:rsidR="00364310" w:rsidRDefault="00364310" w:rsidP="00364310">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(Minor League</w:t>
            </w:r>
          </w:p>
          <w:p w14:paraId="3364B129" w14:textId="0AA694A1" w:rsidR="00364310" w:rsidRPr="0056067E" w:rsidRDefault="00364310" w:rsidP="00364310">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Low Capability)</w:t>
            </w:r>
          </w:p>
        </w:tc>
        <w:tc>
          <w:tcPr>
            <w:tcW w:w="0" w:type="auto"/>
            <w:tcBorders>
              <w:top w:val="nil"/>
              <w:left w:val="nil"/>
              <w:bottom w:val="nil"/>
              <w:right w:val="nil"/>
            </w:tcBorders>
          </w:tcPr>
          <w:p w14:paraId="21276305" w14:textId="4140DDD9" w:rsidR="00364310" w:rsidRDefault="00364310" w:rsidP="00364310">
            <w:pPr>
              <w:widowControl w:val="0"/>
              <w:autoSpaceDE w:val="0"/>
              <w:autoSpaceDN w:val="0"/>
              <w:adjustRightInd w:val="0"/>
              <w:spacing w:after="0" w:line="240" w:lineRule="auto"/>
              <w:jc w:val="center"/>
              <w:rPr>
                <w:rFonts w:ascii="Times New Roman" w:hAnsi="Times New Roman"/>
                <w:sz w:val="18"/>
                <w:szCs w:val="18"/>
              </w:rPr>
            </w:pPr>
            <w:r w:rsidRPr="0056067E">
              <w:rPr>
                <w:rFonts w:ascii="Times New Roman" w:hAnsi="Times New Roman"/>
                <w:sz w:val="18"/>
                <w:szCs w:val="18"/>
              </w:rPr>
              <w:t>OPS</w:t>
            </w:r>
          </w:p>
          <w:p w14:paraId="7F0E8663" w14:textId="77777777" w:rsidR="00364310" w:rsidRDefault="00364310" w:rsidP="00364310">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(Minor League</w:t>
            </w:r>
          </w:p>
          <w:p w14:paraId="6B46806B" w14:textId="77777777" w:rsidR="00364310" w:rsidRPr="0056067E" w:rsidRDefault="00364310" w:rsidP="00364310">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High Capability)</w:t>
            </w:r>
          </w:p>
        </w:tc>
      </w:tr>
      <w:tr w:rsidR="00364310" w:rsidRPr="0056067E" w14:paraId="20C9C95B" w14:textId="77777777" w:rsidTr="00DD5BBC">
        <w:tc>
          <w:tcPr>
            <w:tcW w:w="0" w:type="auto"/>
            <w:tcBorders>
              <w:top w:val="single" w:sz="4" w:space="0" w:color="auto"/>
              <w:left w:val="nil"/>
              <w:bottom w:val="nil"/>
              <w:right w:val="nil"/>
            </w:tcBorders>
          </w:tcPr>
          <w:p w14:paraId="722D9C12" w14:textId="77777777" w:rsidR="00364310" w:rsidRPr="0056067E" w:rsidRDefault="00364310" w:rsidP="00364310">
            <w:pPr>
              <w:widowControl w:val="0"/>
              <w:autoSpaceDE w:val="0"/>
              <w:autoSpaceDN w:val="0"/>
              <w:adjustRightInd w:val="0"/>
              <w:spacing w:after="0" w:line="240" w:lineRule="auto"/>
              <w:rPr>
                <w:rFonts w:ascii="Times New Roman" w:hAnsi="Times New Roman"/>
                <w:sz w:val="18"/>
                <w:szCs w:val="18"/>
              </w:rPr>
            </w:pPr>
            <w:r w:rsidRPr="0056067E">
              <w:rPr>
                <w:rFonts w:ascii="Times New Roman" w:hAnsi="Times New Roman"/>
                <w:sz w:val="18"/>
                <w:szCs w:val="18"/>
              </w:rPr>
              <w:t>Age</w:t>
            </w:r>
          </w:p>
        </w:tc>
        <w:tc>
          <w:tcPr>
            <w:tcW w:w="0" w:type="auto"/>
            <w:tcBorders>
              <w:top w:val="single" w:sz="4" w:space="0" w:color="auto"/>
              <w:left w:val="nil"/>
              <w:bottom w:val="nil"/>
              <w:right w:val="nil"/>
            </w:tcBorders>
          </w:tcPr>
          <w:p w14:paraId="4E60D151" w14:textId="0FAC98AC" w:rsidR="00364310" w:rsidRPr="0056067E" w:rsidRDefault="00364310" w:rsidP="00364310">
            <w:pPr>
              <w:widowControl w:val="0"/>
              <w:autoSpaceDE w:val="0"/>
              <w:autoSpaceDN w:val="0"/>
              <w:adjustRightInd w:val="0"/>
              <w:spacing w:after="0" w:line="240" w:lineRule="auto"/>
              <w:jc w:val="center"/>
              <w:rPr>
                <w:rFonts w:ascii="Times New Roman" w:hAnsi="Times New Roman"/>
                <w:sz w:val="18"/>
                <w:szCs w:val="18"/>
              </w:rPr>
            </w:pPr>
            <w:r w:rsidRPr="0056067E">
              <w:rPr>
                <w:rFonts w:ascii="Times New Roman" w:hAnsi="Times New Roman"/>
                <w:sz w:val="18"/>
                <w:szCs w:val="18"/>
              </w:rPr>
              <w:t>0.0205</w:t>
            </w:r>
            <w:r w:rsidRPr="0056067E">
              <w:rPr>
                <w:rFonts w:ascii="Times New Roman" w:hAnsi="Times New Roman"/>
                <w:sz w:val="18"/>
                <w:szCs w:val="18"/>
                <w:vertAlign w:val="superscript"/>
              </w:rPr>
              <w:t>**</w:t>
            </w:r>
          </w:p>
        </w:tc>
        <w:tc>
          <w:tcPr>
            <w:tcW w:w="0" w:type="auto"/>
            <w:tcBorders>
              <w:top w:val="single" w:sz="4" w:space="0" w:color="auto"/>
              <w:left w:val="nil"/>
              <w:bottom w:val="nil"/>
              <w:right w:val="nil"/>
            </w:tcBorders>
          </w:tcPr>
          <w:p w14:paraId="0074A8C4" w14:textId="1887FC28" w:rsidR="00364310" w:rsidRPr="0056067E" w:rsidRDefault="00364310" w:rsidP="00364310">
            <w:pPr>
              <w:widowControl w:val="0"/>
              <w:autoSpaceDE w:val="0"/>
              <w:autoSpaceDN w:val="0"/>
              <w:adjustRightInd w:val="0"/>
              <w:spacing w:after="0" w:line="240" w:lineRule="auto"/>
              <w:jc w:val="center"/>
              <w:rPr>
                <w:rFonts w:ascii="Times New Roman" w:hAnsi="Times New Roman"/>
                <w:sz w:val="18"/>
                <w:szCs w:val="18"/>
              </w:rPr>
            </w:pPr>
            <w:r w:rsidRPr="0056067E">
              <w:rPr>
                <w:rFonts w:ascii="Times New Roman" w:hAnsi="Times New Roman"/>
                <w:sz w:val="18"/>
                <w:szCs w:val="18"/>
              </w:rPr>
              <w:t>0.00622</w:t>
            </w:r>
          </w:p>
        </w:tc>
        <w:tc>
          <w:tcPr>
            <w:tcW w:w="0" w:type="auto"/>
            <w:tcBorders>
              <w:top w:val="single" w:sz="4" w:space="0" w:color="auto"/>
              <w:left w:val="nil"/>
              <w:bottom w:val="nil"/>
              <w:right w:val="nil"/>
            </w:tcBorders>
          </w:tcPr>
          <w:p w14:paraId="00CD3080" w14:textId="33A08F20" w:rsidR="00364310" w:rsidRPr="0056067E" w:rsidRDefault="00364310" w:rsidP="00364310">
            <w:pPr>
              <w:widowControl w:val="0"/>
              <w:autoSpaceDE w:val="0"/>
              <w:autoSpaceDN w:val="0"/>
              <w:adjustRightInd w:val="0"/>
              <w:spacing w:after="0" w:line="240" w:lineRule="auto"/>
              <w:jc w:val="center"/>
              <w:rPr>
                <w:rFonts w:ascii="Times New Roman" w:hAnsi="Times New Roman"/>
                <w:sz w:val="18"/>
                <w:szCs w:val="18"/>
              </w:rPr>
            </w:pPr>
            <w:r w:rsidRPr="0056067E">
              <w:rPr>
                <w:rFonts w:ascii="Times New Roman" w:hAnsi="Times New Roman"/>
                <w:sz w:val="18"/>
                <w:szCs w:val="18"/>
              </w:rPr>
              <w:t>0.00161</w:t>
            </w:r>
          </w:p>
        </w:tc>
        <w:tc>
          <w:tcPr>
            <w:tcW w:w="0" w:type="auto"/>
            <w:tcBorders>
              <w:top w:val="single" w:sz="4" w:space="0" w:color="auto"/>
              <w:left w:val="nil"/>
              <w:bottom w:val="nil"/>
              <w:right w:val="nil"/>
            </w:tcBorders>
          </w:tcPr>
          <w:p w14:paraId="5AC95FB7" w14:textId="39A657E8" w:rsidR="00364310" w:rsidRPr="0056067E" w:rsidRDefault="00364310" w:rsidP="00364310">
            <w:pPr>
              <w:widowControl w:val="0"/>
              <w:autoSpaceDE w:val="0"/>
              <w:autoSpaceDN w:val="0"/>
              <w:adjustRightInd w:val="0"/>
              <w:spacing w:after="0" w:line="240" w:lineRule="auto"/>
              <w:jc w:val="center"/>
              <w:rPr>
                <w:rFonts w:ascii="Times New Roman" w:hAnsi="Times New Roman"/>
                <w:sz w:val="18"/>
                <w:szCs w:val="18"/>
              </w:rPr>
            </w:pPr>
            <w:r w:rsidRPr="0056067E">
              <w:rPr>
                <w:rFonts w:ascii="Times New Roman" w:hAnsi="Times New Roman"/>
                <w:sz w:val="18"/>
                <w:szCs w:val="18"/>
              </w:rPr>
              <w:t>0.0174</w:t>
            </w:r>
            <w:r w:rsidRPr="0056067E">
              <w:rPr>
                <w:rFonts w:ascii="Times New Roman" w:hAnsi="Times New Roman"/>
                <w:sz w:val="18"/>
                <w:szCs w:val="18"/>
                <w:vertAlign w:val="superscript"/>
              </w:rPr>
              <w:t>***</w:t>
            </w:r>
          </w:p>
        </w:tc>
      </w:tr>
      <w:tr w:rsidR="00364310" w:rsidRPr="0056067E" w14:paraId="64B45FB1" w14:textId="77777777" w:rsidTr="00DD5BBC">
        <w:tc>
          <w:tcPr>
            <w:tcW w:w="0" w:type="auto"/>
            <w:tcBorders>
              <w:top w:val="nil"/>
              <w:left w:val="nil"/>
              <w:bottom w:val="nil"/>
              <w:right w:val="nil"/>
            </w:tcBorders>
          </w:tcPr>
          <w:p w14:paraId="783E6C77" w14:textId="77777777" w:rsidR="00364310" w:rsidRPr="0056067E" w:rsidRDefault="00364310" w:rsidP="00364310">
            <w:pPr>
              <w:widowControl w:val="0"/>
              <w:autoSpaceDE w:val="0"/>
              <w:autoSpaceDN w:val="0"/>
              <w:adjustRightInd w:val="0"/>
              <w:spacing w:after="0" w:line="240" w:lineRule="auto"/>
              <w:rPr>
                <w:rFonts w:ascii="Times New Roman" w:hAnsi="Times New Roman"/>
                <w:sz w:val="18"/>
                <w:szCs w:val="18"/>
              </w:rPr>
            </w:pPr>
          </w:p>
        </w:tc>
        <w:tc>
          <w:tcPr>
            <w:tcW w:w="0" w:type="auto"/>
            <w:tcBorders>
              <w:top w:val="nil"/>
              <w:left w:val="nil"/>
              <w:bottom w:val="nil"/>
              <w:right w:val="nil"/>
            </w:tcBorders>
          </w:tcPr>
          <w:p w14:paraId="1BDC0672" w14:textId="6B69C67D" w:rsidR="00364310" w:rsidRPr="0056067E" w:rsidRDefault="00364310" w:rsidP="00364310">
            <w:pPr>
              <w:widowControl w:val="0"/>
              <w:autoSpaceDE w:val="0"/>
              <w:autoSpaceDN w:val="0"/>
              <w:adjustRightInd w:val="0"/>
              <w:spacing w:after="0" w:line="240" w:lineRule="auto"/>
              <w:jc w:val="center"/>
              <w:rPr>
                <w:rFonts w:ascii="Times New Roman" w:hAnsi="Times New Roman"/>
                <w:sz w:val="18"/>
                <w:szCs w:val="18"/>
              </w:rPr>
            </w:pPr>
            <w:r w:rsidRPr="0056067E">
              <w:rPr>
                <w:rFonts w:ascii="Times New Roman" w:hAnsi="Times New Roman"/>
                <w:sz w:val="18"/>
                <w:szCs w:val="18"/>
              </w:rPr>
              <w:t>(0.00833)</w:t>
            </w:r>
          </w:p>
        </w:tc>
        <w:tc>
          <w:tcPr>
            <w:tcW w:w="0" w:type="auto"/>
            <w:tcBorders>
              <w:top w:val="nil"/>
              <w:left w:val="nil"/>
              <w:bottom w:val="nil"/>
              <w:right w:val="nil"/>
            </w:tcBorders>
          </w:tcPr>
          <w:p w14:paraId="08DB77FF" w14:textId="33E158D5" w:rsidR="00364310" w:rsidRPr="0056067E" w:rsidRDefault="00364310" w:rsidP="00364310">
            <w:pPr>
              <w:widowControl w:val="0"/>
              <w:autoSpaceDE w:val="0"/>
              <w:autoSpaceDN w:val="0"/>
              <w:adjustRightInd w:val="0"/>
              <w:spacing w:after="0" w:line="240" w:lineRule="auto"/>
              <w:jc w:val="center"/>
              <w:rPr>
                <w:rFonts w:ascii="Times New Roman" w:hAnsi="Times New Roman"/>
                <w:sz w:val="18"/>
                <w:szCs w:val="18"/>
              </w:rPr>
            </w:pPr>
            <w:r w:rsidRPr="0056067E">
              <w:rPr>
                <w:rFonts w:ascii="Times New Roman" w:hAnsi="Times New Roman"/>
                <w:sz w:val="18"/>
                <w:szCs w:val="18"/>
              </w:rPr>
              <w:t>(0.0111)</w:t>
            </w:r>
          </w:p>
        </w:tc>
        <w:tc>
          <w:tcPr>
            <w:tcW w:w="0" w:type="auto"/>
            <w:tcBorders>
              <w:top w:val="nil"/>
              <w:left w:val="nil"/>
              <w:bottom w:val="nil"/>
              <w:right w:val="nil"/>
            </w:tcBorders>
          </w:tcPr>
          <w:p w14:paraId="1FEB47A8" w14:textId="319F7FAA" w:rsidR="00364310" w:rsidRPr="0056067E" w:rsidRDefault="00364310" w:rsidP="00364310">
            <w:pPr>
              <w:widowControl w:val="0"/>
              <w:autoSpaceDE w:val="0"/>
              <w:autoSpaceDN w:val="0"/>
              <w:adjustRightInd w:val="0"/>
              <w:spacing w:after="0" w:line="240" w:lineRule="auto"/>
              <w:jc w:val="center"/>
              <w:rPr>
                <w:rFonts w:ascii="Times New Roman" w:hAnsi="Times New Roman"/>
                <w:sz w:val="18"/>
                <w:szCs w:val="18"/>
              </w:rPr>
            </w:pPr>
            <w:r w:rsidRPr="0056067E">
              <w:rPr>
                <w:rFonts w:ascii="Times New Roman" w:hAnsi="Times New Roman"/>
                <w:sz w:val="18"/>
                <w:szCs w:val="18"/>
              </w:rPr>
              <w:t>(0.00536)</w:t>
            </w:r>
          </w:p>
        </w:tc>
        <w:tc>
          <w:tcPr>
            <w:tcW w:w="0" w:type="auto"/>
            <w:tcBorders>
              <w:top w:val="nil"/>
              <w:left w:val="nil"/>
              <w:bottom w:val="nil"/>
              <w:right w:val="nil"/>
            </w:tcBorders>
          </w:tcPr>
          <w:p w14:paraId="0DD40B38" w14:textId="059C037A" w:rsidR="00364310" w:rsidRPr="0056067E" w:rsidRDefault="00364310" w:rsidP="00364310">
            <w:pPr>
              <w:widowControl w:val="0"/>
              <w:autoSpaceDE w:val="0"/>
              <w:autoSpaceDN w:val="0"/>
              <w:adjustRightInd w:val="0"/>
              <w:spacing w:after="0" w:line="240" w:lineRule="auto"/>
              <w:jc w:val="center"/>
              <w:rPr>
                <w:rFonts w:ascii="Times New Roman" w:hAnsi="Times New Roman"/>
                <w:sz w:val="18"/>
                <w:szCs w:val="18"/>
              </w:rPr>
            </w:pPr>
            <w:r w:rsidRPr="0056067E">
              <w:rPr>
                <w:rFonts w:ascii="Times New Roman" w:hAnsi="Times New Roman"/>
                <w:sz w:val="18"/>
                <w:szCs w:val="18"/>
              </w:rPr>
              <w:t>(0.00434)</w:t>
            </w:r>
          </w:p>
        </w:tc>
      </w:tr>
      <w:tr w:rsidR="00364310" w:rsidRPr="0006353D" w14:paraId="474BFD26" w14:textId="77777777" w:rsidTr="00DD5BBC">
        <w:tc>
          <w:tcPr>
            <w:tcW w:w="0" w:type="auto"/>
            <w:tcBorders>
              <w:top w:val="nil"/>
              <w:left w:val="nil"/>
              <w:bottom w:val="nil"/>
              <w:right w:val="nil"/>
            </w:tcBorders>
          </w:tcPr>
          <w:p w14:paraId="76C7EB87" w14:textId="77777777" w:rsidR="00364310" w:rsidRPr="0006353D" w:rsidRDefault="00364310" w:rsidP="00364310">
            <w:pPr>
              <w:widowControl w:val="0"/>
              <w:autoSpaceDE w:val="0"/>
              <w:autoSpaceDN w:val="0"/>
              <w:adjustRightInd w:val="0"/>
              <w:spacing w:after="0" w:line="240" w:lineRule="auto"/>
              <w:rPr>
                <w:rFonts w:ascii="Times New Roman" w:hAnsi="Times New Roman"/>
                <w:sz w:val="14"/>
                <w:szCs w:val="14"/>
              </w:rPr>
            </w:pPr>
          </w:p>
        </w:tc>
        <w:tc>
          <w:tcPr>
            <w:tcW w:w="0" w:type="auto"/>
            <w:tcBorders>
              <w:top w:val="nil"/>
              <w:left w:val="nil"/>
              <w:bottom w:val="nil"/>
              <w:right w:val="nil"/>
            </w:tcBorders>
          </w:tcPr>
          <w:p w14:paraId="2EF5AB6D" w14:textId="77777777" w:rsidR="00364310" w:rsidRPr="0006353D" w:rsidRDefault="00364310" w:rsidP="00364310">
            <w:pPr>
              <w:widowControl w:val="0"/>
              <w:autoSpaceDE w:val="0"/>
              <w:autoSpaceDN w:val="0"/>
              <w:adjustRightInd w:val="0"/>
              <w:spacing w:after="0" w:line="240" w:lineRule="auto"/>
              <w:rPr>
                <w:rFonts w:ascii="Times New Roman" w:hAnsi="Times New Roman"/>
                <w:sz w:val="14"/>
                <w:szCs w:val="14"/>
              </w:rPr>
            </w:pPr>
          </w:p>
        </w:tc>
        <w:tc>
          <w:tcPr>
            <w:tcW w:w="0" w:type="auto"/>
            <w:tcBorders>
              <w:top w:val="nil"/>
              <w:left w:val="nil"/>
              <w:bottom w:val="nil"/>
              <w:right w:val="nil"/>
            </w:tcBorders>
          </w:tcPr>
          <w:p w14:paraId="4E3FB93D" w14:textId="77777777" w:rsidR="00364310" w:rsidRPr="0006353D" w:rsidRDefault="00364310" w:rsidP="00364310">
            <w:pPr>
              <w:widowControl w:val="0"/>
              <w:autoSpaceDE w:val="0"/>
              <w:autoSpaceDN w:val="0"/>
              <w:adjustRightInd w:val="0"/>
              <w:spacing w:after="0" w:line="240" w:lineRule="auto"/>
              <w:rPr>
                <w:rFonts w:ascii="Times New Roman" w:hAnsi="Times New Roman"/>
                <w:sz w:val="14"/>
                <w:szCs w:val="14"/>
              </w:rPr>
            </w:pPr>
          </w:p>
        </w:tc>
        <w:tc>
          <w:tcPr>
            <w:tcW w:w="0" w:type="auto"/>
            <w:tcBorders>
              <w:top w:val="nil"/>
              <w:left w:val="nil"/>
              <w:bottom w:val="nil"/>
              <w:right w:val="nil"/>
            </w:tcBorders>
          </w:tcPr>
          <w:p w14:paraId="57D77764" w14:textId="77777777" w:rsidR="00364310" w:rsidRPr="0006353D" w:rsidRDefault="00364310" w:rsidP="00364310">
            <w:pPr>
              <w:widowControl w:val="0"/>
              <w:autoSpaceDE w:val="0"/>
              <w:autoSpaceDN w:val="0"/>
              <w:adjustRightInd w:val="0"/>
              <w:spacing w:after="0" w:line="240" w:lineRule="auto"/>
              <w:rPr>
                <w:rFonts w:ascii="Times New Roman" w:hAnsi="Times New Roman"/>
                <w:sz w:val="14"/>
                <w:szCs w:val="14"/>
              </w:rPr>
            </w:pPr>
          </w:p>
        </w:tc>
        <w:tc>
          <w:tcPr>
            <w:tcW w:w="0" w:type="auto"/>
            <w:tcBorders>
              <w:top w:val="nil"/>
              <w:left w:val="nil"/>
              <w:bottom w:val="nil"/>
              <w:right w:val="nil"/>
            </w:tcBorders>
          </w:tcPr>
          <w:p w14:paraId="6EA39F43" w14:textId="5EBD8C4D" w:rsidR="00364310" w:rsidRPr="0006353D" w:rsidRDefault="00364310" w:rsidP="00364310">
            <w:pPr>
              <w:widowControl w:val="0"/>
              <w:autoSpaceDE w:val="0"/>
              <w:autoSpaceDN w:val="0"/>
              <w:adjustRightInd w:val="0"/>
              <w:spacing w:after="0" w:line="240" w:lineRule="auto"/>
              <w:rPr>
                <w:rFonts w:ascii="Times New Roman" w:hAnsi="Times New Roman"/>
                <w:sz w:val="14"/>
                <w:szCs w:val="14"/>
              </w:rPr>
            </w:pPr>
          </w:p>
        </w:tc>
      </w:tr>
      <w:tr w:rsidR="00364310" w:rsidRPr="0056067E" w14:paraId="4A1425D6" w14:textId="77777777" w:rsidTr="00DD5BBC">
        <w:tc>
          <w:tcPr>
            <w:tcW w:w="0" w:type="auto"/>
            <w:tcBorders>
              <w:top w:val="nil"/>
              <w:left w:val="nil"/>
              <w:bottom w:val="nil"/>
              <w:right w:val="nil"/>
            </w:tcBorders>
          </w:tcPr>
          <w:p w14:paraId="493B8700" w14:textId="77777777" w:rsidR="00364310" w:rsidRPr="0056067E" w:rsidRDefault="00364310" w:rsidP="00364310">
            <w:pPr>
              <w:widowControl w:val="0"/>
              <w:autoSpaceDE w:val="0"/>
              <w:autoSpaceDN w:val="0"/>
              <w:adjustRightInd w:val="0"/>
              <w:spacing w:after="0" w:line="240" w:lineRule="auto"/>
              <w:rPr>
                <w:rFonts w:ascii="Times New Roman" w:hAnsi="Times New Roman"/>
                <w:sz w:val="18"/>
                <w:szCs w:val="18"/>
              </w:rPr>
            </w:pPr>
            <w:r w:rsidRPr="0056067E">
              <w:rPr>
                <w:rFonts w:ascii="Times New Roman" w:hAnsi="Times New Roman"/>
                <w:sz w:val="18"/>
                <w:szCs w:val="18"/>
              </w:rPr>
              <w:t>Age Squared</w:t>
            </w:r>
          </w:p>
        </w:tc>
        <w:tc>
          <w:tcPr>
            <w:tcW w:w="0" w:type="auto"/>
            <w:tcBorders>
              <w:top w:val="nil"/>
              <w:left w:val="nil"/>
              <w:bottom w:val="nil"/>
              <w:right w:val="nil"/>
            </w:tcBorders>
          </w:tcPr>
          <w:p w14:paraId="1C2D37DD" w14:textId="53F0989A" w:rsidR="00364310" w:rsidRPr="0056067E" w:rsidRDefault="00364310" w:rsidP="00364310">
            <w:pPr>
              <w:widowControl w:val="0"/>
              <w:autoSpaceDE w:val="0"/>
              <w:autoSpaceDN w:val="0"/>
              <w:adjustRightInd w:val="0"/>
              <w:spacing w:after="0" w:line="240" w:lineRule="auto"/>
              <w:jc w:val="center"/>
              <w:rPr>
                <w:rFonts w:ascii="Times New Roman" w:hAnsi="Times New Roman"/>
                <w:sz w:val="18"/>
                <w:szCs w:val="18"/>
              </w:rPr>
            </w:pPr>
            <w:r w:rsidRPr="0056067E">
              <w:rPr>
                <w:rFonts w:ascii="Times New Roman" w:hAnsi="Times New Roman"/>
                <w:sz w:val="18"/>
                <w:szCs w:val="18"/>
              </w:rPr>
              <w:t>-0.000366</w:t>
            </w:r>
            <w:r w:rsidRPr="0056067E">
              <w:rPr>
                <w:rFonts w:ascii="Times New Roman" w:hAnsi="Times New Roman"/>
                <w:sz w:val="18"/>
                <w:szCs w:val="18"/>
                <w:vertAlign w:val="superscript"/>
              </w:rPr>
              <w:t>**</w:t>
            </w:r>
          </w:p>
        </w:tc>
        <w:tc>
          <w:tcPr>
            <w:tcW w:w="0" w:type="auto"/>
            <w:tcBorders>
              <w:top w:val="nil"/>
              <w:left w:val="nil"/>
              <w:bottom w:val="nil"/>
              <w:right w:val="nil"/>
            </w:tcBorders>
          </w:tcPr>
          <w:p w14:paraId="392D2F3B" w14:textId="6719B619" w:rsidR="00364310" w:rsidRPr="0056067E" w:rsidRDefault="00364310" w:rsidP="00364310">
            <w:pPr>
              <w:widowControl w:val="0"/>
              <w:autoSpaceDE w:val="0"/>
              <w:autoSpaceDN w:val="0"/>
              <w:adjustRightInd w:val="0"/>
              <w:spacing w:after="0" w:line="240" w:lineRule="auto"/>
              <w:jc w:val="center"/>
              <w:rPr>
                <w:rFonts w:ascii="Times New Roman" w:hAnsi="Times New Roman"/>
                <w:sz w:val="18"/>
                <w:szCs w:val="18"/>
              </w:rPr>
            </w:pPr>
            <w:r w:rsidRPr="0056067E">
              <w:rPr>
                <w:rFonts w:ascii="Times New Roman" w:hAnsi="Times New Roman"/>
                <w:sz w:val="18"/>
                <w:szCs w:val="18"/>
              </w:rPr>
              <w:t>-0.0000968</w:t>
            </w:r>
          </w:p>
        </w:tc>
        <w:tc>
          <w:tcPr>
            <w:tcW w:w="0" w:type="auto"/>
            <w:tcBorders>
              <w:top w:val="nil"/>
              <w:left w:val="nil"/>
              <w:bottom w:val="nil"/>
              <w:right w:val="nil"/>
            </w:tcBorders>
          </w:tcPr>
          <w:p w14:paraId="6C235776" w14:textId="4EF169B5" w:rsidR="00364310" w:rsidRPr="0056067E" w:rsidRDefault="00364310" w:rsidP="00364310">
            <w:pPr>
              <w:widowControl w:val="0"/>
              <w:autoSpaceDE w:val="0"/>
              <w:autoSpaceDN w:val="0"/>
              <w:adjustRightInd w:val="0"/>
              <w:spacing w:after="0" w:line="240" w:lineRule="auto"/>
              <w:jc w:val="center"/>
              <w:rPr>
                <w:rFonts w:ascii="Times New Roman" w:hAnsi="Times New Roman"/>
                <w:sz w:val="18"/>
                <w:szCs w:val="18"/>
              </w:rPr>
            </w:pPr>
            <w:r w:rsidRPr="0056067E">
              <w:rPr>
                <w:rFonts w:ascii="Times New Roman" w:hAnsi="Times New Roman"/>
                <w:sz w:val="18"/>
                <w:szCs w:val="18"/>
              </w:rPr>
              <w:t>-0.000000846</w:t>
            </w:r>
          </w:p>
        </w:tc>
        <w:tc>
          <w:tcPr>
            <w:tcW w:w="0" w:type="auto"/>
            <w:tcBorders>
              <w:top w:val="nil"/>
              <w:left w:val="nil"/>
              <w:bottom w:val="nil"/>
              <w:right w:val="nil"/>
            </w:tcBorders>
          </w:tcPr>
          <w:p w14:paraId="0BB6EFEF" w14:textId="5ADD09BB" w:rsidR="00364310" w:rsidRPr="0056067E" w:rsidRDefault="00364310" w:rsidP="00364310">
            <w:pPr>
              <w:widowControl w:val="0"/>
              <w:autoSpaceDE w:val="0"/>
              <w:autoSpaceDN w:val="0"/>
              <w:adjustRightInd w:val="0"/>
              <w:spacing w:after="0" w:line="240" w:lineRule="auto"/>
              <w:jc w:val="center"/>
              <w:rPr>
                <w:rFonts w:ascii="Times New Roman" w:hAnsi="Times New Roman"/>
                <w:sz w:val="18"/>
                <w:szCs w:val="18"/>
              </w:rPr>
            </w:pPr>
            <w:r w:rsidRPr="0056067E">
              <w:rPr>
                <w:rFonts w:ascii="Times New Roman" w:hAnsi="Times New Roman"/>
                <w:sz w:val="18"/>
                <w:szCs w:val="18"/>
              </w:rPr>
              <w:t>-0.000286</w:t>
            </w:r>
            <w:r w:rsidRPr="0056067E">
              <w:rPr>
                <w:rFonts w:ascii="Times New Roman" w:hAnsi="Times New Roman"/>
                <w:sz w:val="18"/>
                <w:szCs w:val="18"/>
                <w:vertAlign w:val="superscript"/>
              </w:rPr>
              <w:t>***</w:t>
            </w:r>
          </w:p>
        </w:tc>
      </w:tr>
      <w:tr w:rsidR="00364310" w:rsidRPr="0056067E" w14:paraId="3EA7BBC0" w14:textId="77777777" w:rsidTr="00DD5BBC">
        <w:tc>
          <w:tcPr>
            <w:tcW w:w="0" w:type="auto"/>
            <w:tcBorders>
              <w:top w:val="nil"/>
              <w:left w:val="nil"/>
              <w:bottom w:val="nil"/>
              <w:right w:val="nil"/>
            </w:tcBorders>
          </w:tcPr>
          <w:p w14:paraId="01FC6234" w14:textId="77777777" w:rsidR="00364310" w:rsidRPr="0056067E" w:rsidRDefault="00364310" w:rsidP="00364310">
            <w:pPr>
              <w:widowControl w:val="0"/>
              <w:autoSpaceDE w:val="0"/>
              <w:autoSpaceDN w:val="0"/>
              <w:adjustRightInd w:val="0"/>
              <w:spacing w:after="0" w:line="240" w:lineRule="auto"/>
              <w:rPr>
                <w:rFonts w:ascii="Times New Roman" w:hAnsi="Times New Roman"/>
                <w:sz w:val="18"/>
                <w:szCs w:val="18"/>
              </w:rPr>
            </w:pPr>
          </w:p>
        </w:tc>
        <w:tc>
          <w:tcPr>
            <w:tcW w:w="0" w:type="auto"/>
            <w:tcBorders>
              <w:top w:val="nil"/>
              <w:left w:val="nil"/>
              <w:bottom w:val="nil"/>
              <w:right w:val="nil"/>
            </w:tcBorders>
          </w:tcPr>
          <w:p w14:paraId="53321807" w14:textId="501B3B10" w:rsidR="00364310" w:rsidRPr="0056067E" w:rsidRDefault="00364310" w:rsidP="00364310">
            <w:pPr>
              <w:widowControl w:val="0"/>
              <w:autoSpaceDE w:val="0"/>
              <w:autoSpaceDN w:val="0"/>
              <w:adjustRightInd w:val="0"/>
              <w:spacing w:after="0" w:line="240" w:lineRule="auto"/>
              <w:jc w:val="center"/>
              <w:rPr>
                <w:rFonts w:ascii="Times New Roman" w:hAnsi="Times New Roman"/>
                <w:sz w:val="18"/>
                <w:szCs w:val="18"/>
              </w:rPr>
            </w:pPr>
            <w:r w:rsidRPr="0056067E">
              <w:rPr>
                <w:rFonts w:ascii="Times New Roman" w:hAnsi="Times New Roman"/>
                <w:sz w:val="18"/>
                <w:szCs w:val="18"/>
              </w:rPr>
              <w:t>(0.000136)</w:t>
            </w:r>
          </w:p>
        </w:tc>
        <w:tc>
          <w:tcPr>
            <w:tcW w:w="0" w:type="auto"/>
            <w:tcBorders>
              <w:top w:val="nil"/>
              <w:left w:val="nil"/>
              <w:bottom w:val="nil"/>
              <w:right w:val="nil"/>
            </w:tcBorders>
          </w:tcPr>
          <w:p w14:paraId="7C45F945" w14:textId="606BCB4D" w:rsidR="00364310" w:rsidRPr="0056067E" w:rsidRDefault="00364310" w:rsidP="00364310">
            <w:pPr>
              <w:widowControl w:val="0"/>
              <w:autoSpaceDE w:val="0"/>
              <w:autoSpaceDN w:val="0"/>
              <w:adjustRightInd w:val="0"/>
              <w:spacing w:after="0" w:line="240" w:lineRule="auto"/>
              <w:jc w:val="center"/>
              <w:rPr>
                <w:rFonts w:ascii="Times New Roman" w:hAnsi="Times New Roman"/>
                <w:sz w:val="18"/>
                <w:szCs w:val="18"/>
              </w:rPr>
            </w:pPr>
            <w:r w:rsidRPr="0056067E">
              <w:rPr>
                <w:rFonts w:ascii="Times New Roman" w:hAnsi="Times New Roman"/>
                <w:sz w:val="18"/>
                <w:szCs w:val="18"/>
              </w:rPr>
              <w:t>(0.000183)</w:t>
            </w:r>
          </w:p>
        </w:tc>
        <w:tc>
          <w:tcPr>
            <w:tcW w:w="0" w:type="auto"/>
            <w:tcBorders>
              <w:top w:val="nil"/>
              <w:left w:val="nil"/>
              <w:bottom w:val="nil"/>
              <w:right w:val="nil"/>
            </w:tcBorders>
          </w:tcPr>
          <w:p w14:paraId="67805E15" w14:textId="1E713380" w:rsidR="00364310" w:rsidRPr="0056067E" w:rsidRDefault="00364310" w:rsidP="00364310">
            <w:pPr>
              <w:widowControl w:val="0"/>
              <w:autoSpaceDE w:val="0"/>
              <w:autoSpaceDN w:val="0"/>
              <w:adjustRightInd w:val="0"/>
              <w:spacing w:after="0" w:line="240" w:lineRule="auto"/>
              <w:jc w:val="center"/>
              <w:rPr>
                <w:rFonts w:ascii="Times New Roman" w:hAnsi="Times New Roman"/>
                <w:sz w:val="18"/>
                <w:szCs w:val="18"/>
              </w:rPr>
            </w:pPr>
            <w:r w:rsidRPr="0056067E">
              <w:rPr>
                <w:rFonts w:ascii="Times New Roman" w:hAnsi="Times New Roman"/>
                <w:sz w:val="18"/>
                <w:szCs w:val="18"/>
              </w:rPr>
              <w:t>(0.000101)</w:t>
            </w:r>
          </w:p>
        </w:tc>
        <w:tc>
          <w:tcPr>
            <w:tcW w:w="0" w:type="auto"/>
            <w:tcBorders>
              <w:top w:val="nil"/>
              <w:left w:val="nil"/>
              <w:bottom w:val="nil"/>
              <w:right w:val="nil"/>
            </w:tcBorders>
          </w:tcPr>
          <w:p w14:paraId="4A50281A" w14:textId="4A037DF2" w:rsidR="00364310" w:rsidRPr="0056067E" w:rsidRDefault="00364310" w:rsidP="00364310">
            <w:pPr>
              <w:widowControl w:val="0"/>
              <w:autoSpaceDE w:val="0"/>
              <w:autoSpaceDN w:val="0"/>
              <w:adjustRightInd w:val="0"/>
              <w:spacing w:after="0" w:line="240" w:lineRule="auto"/>
              <w:jc w:val="center"/>
              <w:rPr>
                <w:rFonts w:ascii="Times New Roman" w:hAnsi="Times New Roman"/>
                <w:sz w:val="18"/>
                <w:szCs w:val="18"/>
              </w:rPr>
            </w:pPr>
            <w:r w:rsidRPr="0056067E">
              <w:rPr>
                <w:rFonts w:ascii="Times New Roman" w:hAnsi="Times New Roman"/>
                <w:sz w:val="18"/>
                <w:szCs w:val="18"/>
              </w:rPr>
              <w:t>(0.0000872)</w:t>
            </w:r>
          </w:p>
        </w:tc>
      </w:tr>
      <w:tr w:rsidR="00364310" w:rsidRPr="0006353D" w14:paraId="37853845" w14:textId="77777777" w:rsidTr="00DD5BBC">
        <w:tc>
          <w:tcPr>
            <w:tcW w:w="0" w:type="auto"/>
            <w:tcBorders>
              <w:top w:val="nil"/>
              <w:left w:val="nil"/>
              <w:bottom w:val="nil"/>
              <w:right w:val="nil"/>
            </w:tcBorders>
          </w:tcPr>
          <w:p w14:paraId="43DA83CD" w14:textId="77777777" w:rsidR="00364310" w:rsidRPr="0006353D" w:rsidRDefault="00364310" w:rsidP="00364310">
            <w:pPr>
              <w:widowControl w:val="0"/>
              <w:autoSpaceDE w:val="0"/>
              <w:autoSpaceDN w:val="0"/>
              <w:adjustRightInd w:val="0"/>
              <w:spacing w:after="0" w:line="240" w:lineRule="auto"/>
              <w:rPr>
                <w:rFonts w:ascii="Times New Roman" w:hAnsi="Times New Roman"/>
                <w:sz w:val="14"/>
                <w:szCs w:val="14"/>
              </w:rPr>
            </w:pPr>
          </w:p>
        </w:tc>
        <w:tc>
          <w:tcPr>
            <w:tcW w:w="0" w:type="auto"/>
            <w:tcBorders>
              <w:top w:val="nil"/>
              <w:left w:val="nil"/>
              <w:bottom w:val="nil"/>
              <w:right w:val="nil"/>
            </w:tcBorders>
          </w:tcPr>
          <w:p w14:paraId="3519AA1F" w14:textId="77777777" w:rsidR="00364310" w:rsidRPr="0006353D" w:rsidRDefault="00364310" w:rsidP="00364310">
            <w:pPr>
              <w:widowControl w:val="0"/>
              <w:autoSpaceDE w:val="0"/>
              <w:autoSpaceDN w:val="0"/>
              <w:adjustRightInd w:val="0"/>
              <w:spacing w:after="0" w:line="240" w:lineRule="auto"/>
              <w:rPr>
                <w:rFonts w:ascii="Times New Roman" w:hAnsi="Times New Roman"/>
                <w:sz w:val="14"/>
                <w:szCs w:val="14"/>
              </w:rPr>
            </w:pPr>
          </w:p>
        </w:tc>
        <w:tc>
          <w:tcPr>
            <w:tcW w:w="0" w:type="auto"/>
            <w:tcBorders>
              <w:top w:val="nil"/>
              <w:left w:val="nil"/>
              <w:bottom w:val="nil"/>
              <w:right w:val="nil"/>
            </w:tcBorders>
          </w:tcPr>
          <w:p w14:paraId="6B3E9073" w14:textId="77777777" w:rsidR="00364310" w:rsidRPr="0006353D" w:rsidRDefault="00364310" w:rsidP="00364310">
            <w:pPr>
              <w:widowControl w:val="0"/>
              <w:autoSpaceDE w:val="0"/>
              <w:autoSpaceDN w:val="0"/>
              <w:adjustRightInd w:val="0"/>
              <w:spacing w:after="0" w:line="240" w:lineRule="auto"/>
              <w:rPr>
                <w:rFonts w:ascii="Times New Roman" w:hAnsi="Times New Roman"/>
                <w:sz w:val="14"/>
                <w:szCs w:val="14"/>
              </w:rPr>
            </w:pPr>
          </w:p>
        </w:tc>
        <w:tc>
          <w:tcPr>
            <w:tcW w:w="0" w:type="auto"/>
            <w:tcBorders>
              <w:top w:val="nil"/>
              <w:left w:val="nil"/>
              <w:bottom w:val="nil"/>
              <w:right w:val="nil"/>
            </w:tcBorders>
          </w:tcPr>
          <w:p w14:paraId="7C654DD6" w14:textId="77777777" w:rsidR="00364310" w:rsidRPr="0006353D" w:rsidRDefault="00364310" w:rsidP="00364310">
            <w:pPr>
              <w:widowControl w:val="0"/>
              <w:autoSpaceDE w:val="0"/>
              <w:autoSpaceDN w:val="0"/>
              <w:adjustRightInd w:val="0"/>
              <w:spacing w:after="0" w:line="240" w:lineRule="auto"/>
              <w:rPr>
                <w:rFonts w:ascii="Times New Roman" w:hAnsi="Times New Roman"/>
                <w:sz w:val="14"/>
                <w:szCs w:val="14"/>
              </w:rPr>
            </w:pPr>
          </w:p>
        </w:tc>
        <w:tc>
          <w:tcPr>
            <w:tcW w:w="0" w:type="auto"/>
            <w:tcBorders>
              <w:top w:val="nil"/>
              <w:left w:val="nil"/>
              <w:bottom w:val="nil"/>
              <w:right w:val="nil"/>
            </w:tcBorders>
          </w:tcPr>
          <w:p w14:paraId="30FF1B27" w14:textId="37670208" w:rsidR="00364310" w:rsidRPr="0006353D" w:rsidRDefault="00364310" w:rsidP="00364310">
            <w:pPr>
              <w:widowControl w:val="0"/>
              <w:autoSpaceDE w:val="0"/>
              <w:autoSpaceDN w:val="0"/>
              <w:adjustRightInd w:val="0"/>
              <w:spacing w:after="0" w:line="240" w:lineRule="auto"/>
              <w:rPr>
                <w:rFonts w:ascii="Times New Roman" w:hAnsi="Times New Roman"/>
                <w:sz w:val="14"/>
                <w:szCs w:val="14"/>
              </w:rPr>
            </w:pPr>
          </w:p>
        </w:tc>
      </w:tr>
      <w:tr w:rsidR="00364310" w:rsidRPr="0056067E" w14:paraId="663A2DF2" w14:textId="77777777" w:rsidTr="00DD5BBC">
        <w:tc>
          <w:tcPr>
            <w:tcW w:w="0" w:type="auto"/>
            <w:tcBorders>
              <w:top w:val="nil"/>
              <w:left w:val="nil"/>
              <w:bottom w:val="nil"/>
              <w:right w:val="nil"/>
            </w:tcBorders>
          </w:tcPr>
          <w:p w14:paraId="0CCC8EC1" w14:textId="77777777" w:rsidR="00364310" w:rsidRPr="0056067E" w:rsidRDefault="00364310" w:rsidP="00364310">
            <w:pPr>
              <w:widowControl w:val="0"/>
              <w:autoSpaceDE w:val="0"/>
              <w:autoSpaceDN w:val="0"/>
              <w:adjustRightInd w:val="0"/>
              <w:spacing w:after="0" w:line="240" w:lineRule="auto"/>
              <w:rPr>
                <w:rFonts w:ascii="Times New Roman" w:hAnsi="Times New Roman"/>
                <w:sz w:val="18"/>
                <w:szCs w:val="18"/>
              </w:rPr>
            </w:pPr>
            <w:r w:rsidRPr="0056067E">
              <w:rPr>
                <w:rFonts w:ascii="Times New Roman" w:hAnsi="Times New Roman"/>
                <w:sz w:val="18"/>
                <w:szCs w:val="18"/>
              </w:rPr>
              <w:t>SFM Transaction</w:t>
            </w:r>
          </w:p>
        </w:tc>
        <w:tc>
          <w:tcPr>
            <w:tcW w:w="0" w:type="auto"/>
            <w:tcBorders>
              <w:top w:val="nil"/>
              <w:left w:val="nil"/>
              <w:bottom w:val="nil"/>
              <w:right w:val="nil"/>
            </w:tcBorders>
          </w:tcPr>
          <w:p w14:paraId="7F33FF0D" w14:textId="3FB5BCF7" w:rsidR="00364310" w:rsidRPr="0056067E" w:rsidRDefault="00364310" w:rsidP="00364310">
            <w:pPr>
              <w:widowControl w:val="0"/>
              <w:autoSpaceDE w:val="0"/>
              <w:autoSpaceDN w:val="0"/>
              <w:adjustRightInd w:val="0"/>
              <w:spacing w:after="0" w:line="240" w:lineRule="auto"/>
              <w:jc w:val="center"/>
              <w:rPr>
                <w:rFonts w:ascii="Times New Roman" w:hAnsi="Times New Roman"/>
                <w:sz w:val="18"/>
                <w:szCs w:val="18"/>
              </w:rPr>
            </w:pPr>
            <w:r w:rsidRPr="0056067E">
              <w:rPr>
                <w:rFonts w:ascii="Times New Roman" w:hAnsi="Times New Roman"/>
                <w:sz w:val="18"/>
                <w:szCs w:val="18"/>
              </w:rPr>
              <w:t>-0.0240</w:t>
            </w:r>
            <w:r w:rsidRPr="0056067E">
              <w:rPr>
                <w:rFonts w:ascii="Times New Roman" w:hAnsi="Times New Roman"/>
                <w:sz w:val="18"/>
                <w:szCs w:val="18"/>
                <w:vertAlign w:val="superscript"/>
              </w:rPr>
              <w:t>***</w:t>
            </w:r>
          </w:p>
        </w:tc>
        <w:tc>
          <w:tcPr>
            <w:tcW w:w="0" w:type="auto"/>
            <w:tcBorders>
              <w:top w:val="nil"/>
              <w:left w:val="nil"/>
              <w:bottom w:val="nil"/>
              <w:right w:val="nil"/>
            </w:tcBorders>
          </w:tcPr>
          <w:p w14:paraId="45705897" w14:textId="22632A3B" w:rsidR="00364310" w:rsidRPr="0056067E" w:rsidRDefault="00364310" w:rsidP="00364310">
            <w:pPr>
              <w:widowControl w:val="0"/>
              <w:autoSpaceDE w:val="0"/>
              <w:autoSpaceDN w:val="0"/>
              <w:adjustRightInd w:val="0"/>
              <w:spacing w:after="0" w:line="240" w:lineRule="auto"/>
              <w:jc w:val="center"/>
              <w:rPr>
                <w:rFonts w:ascii="Times New Roman" w:hAnsi="Times New Roman"/>
                <w:sz w:val="18"/>
                <w:szCs w:val="18"/>
              </w:rPr>
            </w:pPr>
            <w:r w:rsidRPr="0056067E">
              <w:rPr>
                <w:rFonts w:ascii="Times New Roman" w:hAnsi="Times New Roman"/>
                <w:sz w:val="18"/>
                <w:szCs w:val="18"/>
              </w:rPr>
              <w:t>-0.00213</w:t>
            </w:r>
          </w:p>
        </w:tc>
        <w:tc>
          <w:tcPr>
            <w:tcW w:w="0" w:type="auto"/>
            <w:tcBorders>
              <w:top w:val="nil"/>
              <w:left w:val="nil"/>
              <w:bottom w:val="nil"/>
              <w:right w:val="nil"/>
            </w:tcBorders>
          </w:tcPr>
          <w:p w14:paraId="157580B3" w14:textId="77D17ACE" w:rsidR="00364310" w:rsidRPr="0056067E" w:rsidRDefault="00364310" w:rsidP="00364310">
            <w:pPr>
              <w:widowControl w:val="0"/>
              <w:autoSpaceDE w:val="0"/>
              <w:autoSpaceDN w:val="0"/>
              <w:adjustRightInd w:val="0"/>
              <w:spacing w:after="0" w:line="240" w:lineRule="auto"/>
              <w:jc w:val="center"/>
              <w:rPr>
                <w:rFonts w:ascii="Times New Roman" w:hAnsi="Times New Roman"/>
                <w:sz w:val="18"/>
                <w:szCs w:val="18"/>
              </w:rPr>
            </w:pPr>
            <w:r w:rsidRPr="0056067E">
              <w:rPr>
                <w:rFonts w:ascii="Times New Roman" w:hAnsi="Times New Roman"/>
                <w:sz w:val="18"/>
                <w:szCs w:val="18"/>
              </w:rPr>
              <w:t>-0.00555</w:t>
            </w:r>
          </w:p>
        </w:tc>
        <w:tc>
          <w:tcPr>
            <w:tcW w:w="0" w:type="auto"/>
            <w:tcBorders>
              <w:top w:val="nil"/>
              <w:left w:val="nil"/>
              <w:bottom w:val="nil"/>
              <w:right w:val="nil"/>
            </w:tcBorders>
          </w:tcPr>
          <w:p w14:paraId="1E8D3F55" w14:textId="0C52D980" w:rsidR="00364310" w:rsidRPr="0056067E" w:rsidRDefault="00364310" w:rsidP="00364310">
            <w:pPr>
              <w:widowControl w:val="0"/>
              <w:autoSpaceDE w:val="0"/>
              <w:autoSpaceDN w:val="0"/>
              <w:adjustRightInd w:val="0"/>
              <w:spacing w:after="0" w:line="240" w:lineRule="auto"/>
              <w:jc w:val="center"/>
              <w:rPr>
                <w:rFonts w:ascii="Times New Roman" w:hAnsi="Times New Roman"/>
                <w:sz w:val="18"/>
                <w:szCs w:val="18"/>
              </w:rPr>
            </w:pPr>
            <w:r w:rsidRPr="0056067E">
              <w:rPr>
                <w:rFonts w:ascii="Times New Roman" w:hAnsi="Times New Roman"/>
                <w:sz w:val="18"/>
                <w:szCs w:val="18"/>
              </w:rPr>
              <w:t>0.0422</w:t>
            </w:r>
            <w:r w:rsidRPr="0056067E">
              <w:rPr>
                <w:rFonts w:ascii="Times New Roman" w:hAnsi="Times New Roman"/>
                <w:sz w:val="18"/>
                <w:szCs w:val="18"/>
                <w:vertAlign w:val="superscript"/>
              </w:rPr>
              <w:t>***</w:t>
            </w:r>
          </w:p>
        </w:tc>
      </w:tr>
      <w:tr w:rsidR="00364310" w:rsidRPr="0056067E" w14:paraId="6BCA09D8" w14:textId="77777777" w:rsidTr="00DD5BBC">
        <w:tc>
          <w:tcPr>
            <w:tcW w:w="0" w:type="auto"/>
            <w:tcBorders>
              <w:top w:val="nil"/>
              <w:left w:val="nil"/>
              <w:bottom w:val="nil"/>
              <w:right w:val="nil"/>
            </w:tcBorders>
          </w:tcPr>
          <w:p w14:paraId="610186A3" w14:textId="77777777" w:rsidR="00364310" w:rsidRPr="0056067E" w:rsidRDefault="00364310" w:rsidP="00364310">
            <w:pPr>
              <w:widowControl w:val="0"/>
              <w:autoSpaceDE w:val="0"/>
              <w:autoSpaceDN w:val="0"/>
              <w:adjustRightInd w:val="0"/>
              <w:spacing w:after="0" w:line="240" w:lineRule="auto"/>
              <w:rPr>
                <w:rFonts w:ascii="Times New Roman" w:hAnsi="Times New Roman"/>
                <w:sz w:val="18"/>
                <w:szCs w:val="18"/>
              </w:rPr>
            </w:pPr>
          </w:p>
        </w:tc>
        <w:tc>
          <w:tcPr>
            <w:tcW w:w="0" w:type="auto"/>
            <w:tcBorders>
              <w:top w:val="nil"/>
              <w:left w:val="nil"/>
              <w:bottom w:val="nil"/>
              <w:right w:val="nil"/>
            </w:tcBorders>
          </w:tcPr>
          <w:p w14:paraId="29A0CDDE" w14:textId="3A1F15A4" w:rsidR="00364310" w:rsidRPr="0056067E" w:rsidRDefault="00364310" w:rsidP="00364310">
            <w:pPr>
              <w:widowControl w:val="0"/>
              <w:autoSpaceDE w:val="0"/>
              <w:autoSpaceDN w:val="0"/>
              <w:adjustRightInd w:val="0"/>
              <w:spacing w:after="0" w:line="240" w:lineRule="auto"/>
              <w:jc w:val="center"/>
              <w:rPr>
                <w:rFonts w:ascii="Times New Roman" w:hAnsi="Times New Roman"/>
                <w:sz w:val="18"/>
                <w:szCs w:val="18"/>
              </w:rPr>
            </w:pPr>
            <w:r w:rsidRPr="0056067E">
              <w:rPr>
                <w:rFonts w:ascii="Times New Roman" w:hAnsi="Times New Roman"/>
                <w:sz w:val="18"/>
                <w:szCs w:val="18"/>
              </w:rPr>
              <w:t>(0.00416)</w:t>
            </w:r>
          </w:p>
        </w:tc>
        <w:tc>
          <w:tcPr>
            <w:tcW w:w="0" w:type="auto"/>
            <w:tcBorders>
              <w:top w:val="nil"/>
              <w:left w:val="nil"/>
              <w:bottom w:val="nil"/>
              <w:right w:val="nil"/>
            </w:tcBorders>
          </w:tcPr>
          <w:p w14:paraId="58C70EAC" w14:textId="5157EA6E" w:rsidR="00364310" w:rsidRPr="0056067E" w:rsidRDefault="00364310" w:rsidP="00364310">
            <w:pPr>
              <w:widowControl w:val="0"/>
              <w:autoSpaceDE w:val="0"/>
              <w:autoSpaceDN w:val="0"/>
              <w:adjustRightInd w:val="0"/>
              <w:spacing w:after="0" w:line="240" w:lineRule="auto"/>
              <w:jc w:val="center"/>
              <w:rPr>
                <w:rFonts w:ascii="Times New Roman" w:hAnsi="Times New Roman"/>
                <w:sz w:val="18"/>
                <w:szCs w:val="18"/>
              </w:rPr>
            </w:pPr>
            <w:r w:rsidRPr="0056067E">
              <w:rPr>
                <w:rFonts w:ascii="Times New Roman" w:hAnsi="Times New Roman"/>
                <w:sz w:val="18"/>
                <w:szCs w:val="18"/>
              </w:rPr>
              <w:t>(0.00475)</w:t>
            </w:r>
          </w:p>
        </w:tc>
        <w:tc>
          <w:tcPr>
            <w:tcW w:w="0" w:type="auto"/>
            <w:tcBorders>
              <w:top w:val="nil"/>
              <w:left w:val="nil"/>
              <w:bottom w:val="nil"/>
              <w:right w:val="nil"/>
            </w:tcBorders>
          </w:tcPr>
          <w:p w14:paraId="6EFBF637" w14:textId="3A6131B7" w:rsidR="00364310" w:rsidRPr="0056067E" w:rsidRDefault="00364310" w:rsidP="00364310">
            <w:pPr>
              <w:widowControl w:val="0"/>
              <w:autoSpaceDE w:val="0"/>
              <w:autoSpaceDN w:val="0"/>
              <w:adjustRightInd w:val="0"/>
              <w:spacing w:after="0" w:line="240" w:lineRule="auto"/>
              <w:jc w:val="center"/>
              <w:rPr>
                <w:rFonts w:ascii="Times New Roman" w:hAnsi="Times New Roman"/>
                <w:sz w:val="18"/>
                <w:szCs w:val="18"/>
              </w:rPr>
            </w:pPr>
            <w:r w:rsidRPr="0056067E">
              <w:rPr>
                <w:rFonts w:ascii="Times New Roman" w:hAnsi="Times New Roman"/>
                <w:sz w:val="18"/>
                <w:szCs w:val="18"/>
              </w:rPr>
              <w:t>(0.00460)</w:t>
            </w:r>
          </w:p>
        </w:tc>
        <w:tc>
          <w:tcPr>
            <w:tcW w:w="0" w:type="auto"/>
            <w:tcBorders>
              <w:top w:val="nil"/>
              <w:left w:val="nil"/>
              <w:bottom w:val="nil"/>
              <w:right w:val="nil"/>
            </w:tcBorders>
          </w:tcPr>
          <w:p w14:paraId="1297005F" w14:textId="707F7A34" w:rsidR="00364310" w:rsidRPr="0056067E" w:rsidRDefault="00364310" w:rsidP="00364310">
            <w:pPr>
              <w:widowControl w:val="0"/>
              <w:autoSpaceDE w:val="0"/>
              <w:autoSpaceDN w:val="0"/>
              <w:adjustRightInd w:val="0"/>
              <w:spacing w:after="0" w:line="240" w:lineRule="auto"/>
              <w:jc w:val="center"/>
              <w:rPr>
                <w:rFonts w:ascii="Times New Roman" w:hAnsi="Times New Roman"/>
                <w:sz w:val="18"/>
                <w:szCs w:val="18"/>
              </w:rPr>
            </w:pPr>
            <w:r w:rsidRPr="0056067E">
              <w:rPr>
                <w:rFonts w:ascii="Times New Roman" w:hAnsi="Times New Roman"/>
                <w:sz w:val="18"/>
                <w:szCs w:val="18"/>
              </w:rPr>
              <w:t>(0.00465)</w:t>
            </w:r>
          </w:p>
        </w:tc>
      </w:tr>
      <w:tr w:rsidR="00364310" w:rsidRPr="0006353D" w14:paraId="6F647A60" w14:textId="77777777" w:rsidTr="00DD5BBC">
        <w:tc>
          <w:tcPr>
            <w:tcW w:w="0" w:type="auto"/>
            <w:tcBorders>
              <w:top w:val="nil"/>
              <w:left w:val="nil"/>
              <w:bottom w:val="nil"/>
              <w:right w:val="nil"/>
            </w:tcBorders>
          </w:tcPr>
          <w:p w14:paraId="40E891D7" w14:textId="77777777" w:rsidR="00364310" w:rsidRPr="0006353D" w:rsidRDefault="00364310" w:rsidP="00364310">
            <w:pPr>
              <w:widowControl w:val="0"/>
              <w:autoSpaceDE w:val="0"/>
              <w:autoSpaceDN w:val="0"/>
              <w:adjustRightInd w:val="0"/>
              <w:spacing w:after="0" w:line="240" w:lineRule="auto"/>
              <w:rPr>
                <w:rFonts w:ascii="Times New Roman" w:hAnsi="Times New Roman"/>
                <w:sz w:val="14"/>
                <w:szCs w:val="14"/>
              </w:rPr>
            </w:pPr>
          </w:p>
        </w:tc>
        <w:tc>
          <w:tcPr>
            <w:tcW w:w="0" w:type="auto"/>
            <w:tcBorders>
              <w:top w:val="nil"/>
              <w:left w:val="nil"/>
              <w:bottom w:val="nil"/>
              <w:right w:val="nil"/>
            </w:tcBorders>
          </w:tcPr>
          <w:p w14:paraId="28DAF707" w14:textId="77777777" w:rsidR="00364310" w:rsidRPr="0006353D" w:rsidRDefault="00364310" w:rsidP="00364310">
            <w:pPr>
              <w:widowControl w:val="0"/>
              <w:autoSpaceDE w:val="0"/>
              <w:autoSpaceDN w:val="0"/>
              <w:adjustRightInd w:val="0"/>
              <w:spacing w:after="0" w:line="240" w:lineRule="auto"/>
              <w:rPr>
                <w:rFonts w:ascii="Times New Roman" w:hAnsi="Times New Roman"/>
                <w:sz w:val="14"/>
                <w:szCs w:val="14"/>
              </w:rPr>
            </w:pPr>
          </w:p>
        </w:tc>
        <w:tc>
          <w:tcPr>
            <w:tcW w:w="0" w:type="auto"/>
            <w:tcBorders>
              <w:top w:val="nil"/>
              <w:left w:val="nil"/>
              <w:bottom w:val="nil"/>
              <w:right w:val="nil"/>
            </w:tcBorders>
          </w:tcPr>
          <w:p w14:paraId="50F44625" w14:textId="77777777" w:rsidR="00364310" w:rsidRPr="0006353D" w:rsidRDefault="00364310" w:rsidP="00364310">
            <w:pPr>
              <w:widowControl w:val="0"/>
              <w:autoSpaceDE w:val="0"/>
              <w:autoSpaceDN w:val="0"/>
              <w:adjustRightInd w:val="0"/>
              <w:spacing w:after="0" w:line="240" w:lineRule="auto"/>
              <w:rPr>
                <w:rFonts w:ascii="Times New Roman" w:hAnsi="Times New Roman"/>
                <w:sz w:val="14"/>
                <w:szCs w:val="14"/>
              </w:rPr>
            </w:pPr>
          </w:p>
        </w:tc>
        <w:tc>
          <w:tcPr>
            <w:tcW w:w="0" w:type="auto"/>
            <w:tcBorders>
              <w:top w:val="nil"/>
              <w:left w:val="nil"/>
              <w:bottom w:val="nil"/>
              <w:right w:val="nil"/>
            </w:tcBorders>
          </w:tcPr>
          <w:p w14:paraId="47E8117C" w14:textId="77777777" w:rsidR="00364310" w:rsidRPr="0006353D" w:rsidRDefault="00364310" w:rsidP="00364310">
            <w:pPr>
              <w:widowControl w:val="0"/>
              <w:autoSpaceDE w:val="0"/>
              <w:autoSpaceDN w:val="0"/>
              <w:adjustRightInd w:val="0"/>
              <w:spacing w:after="0" w:line="240" w:lineRule="auto"/>
              <w:rPr>
                <w:rFonts w:ascii="Times New Roman" w:hAnsi="Times New Roman"/>
                <w:sz w:val="14"/>
                <w:szCs w:val="14"/>
              </w:rPr>
            </w:pPr>
          </w:p>
        </w:tc>
        <w:tc>
          <w:tcPr>
            <w:tcW w:w="0" w:type="auto"/>
            <w:tcBorders>
              <w:top w:val="nil"/>
              <w:left w:val="nil"/>
              <w:bottom w:val="nil"/>
              <w:right w:val="nil"/>
            </w:tcBorders>
          </w:tcPr>
          <w:p w14:paraId="352FAE03" w14:textId="7DA9E1BE" w:rsidR="00364310" w:rsidRPr="0006353D" w:rsidRDefault="00364310" w:rsidP="00364310">
            <w:pPr>
              <w:widowControl w:val="0"/>
              <w:autoSpaceDE w:val="0"/>
              <w:autoSpaceDN w:val="0"/>
              <w:adjustRightInd w:val="0"/>
              <w:spacing w:after="0" w:line="240" w:lineRule="auto"/>
              <w:rPr>
                <w:rFonts w:ascii="Times New Roman" w:hAnsi="Times New Roman"/>
                <w:sz w:val="14"/>
                <w:szCs w:val="14"/>
              </w:rPr>
            </w:pPr>
          </w:p>
        </w:tc>
      </w:tr>
      <w:tr w:rsidR="00364310" w:rsidRPr="0056067E" w14:paraId="054B825A" w14:textId="77777777" w:rsidTr="00DD5BBC">
        <w:tc>
          <w:tcPr>
            <w:tcW w:w="0" w:type="auto"/>
            <w:tcBorders>
              <w:top w:val="nil"/>
              <w:left w:val="nil"/>
              <w:bottom w:val="nil"/>
              <w:right w:val="nil"/>
            </w:tcBorders>
          </w:tcPr>
          <w:p w14:paraId="7CB79E72" w14:textId="77777777" w:rsidR="00364310" w:rsidRPr="0056067E" w:rsidRDefault="00364310" w:rsidP="00364310">
            <w:pPr>
              <w:widowControl w:val="0"/>
              <w:autoSpaceDE w:val="0"/>
              <w:autoSpaceDN w:val="0"/>
              <w:adjustRightInd w:val="0"/>
              <w:spacing w:after="0" w:line="240" w:lineRule="auto"/>
              <w:rPr>
                <w:rFonts w:ascii="Times New Roman" w:hAnsi="Times New Roman"/>
                <w:sz w:val="18"/>
                <w:szCs w:val="18"/>
              </w:rPr>
            </w:pPr>
            <w:r w:rsidRPr="0056067E">
              <w:rPr>
                <w:rFonts w:ascii="Times New Roman" w:hAnsi="Times New Roman"/>
                <w:sz w:val="18"/>
                <w:szCs w:val="18"/>
              </w:rPr>
              <w:t>Lagged OPS</w:t>
            </w:r>
          </w:p>
        </w:tc>
        <w:tc>
          <w:tcPr>
            <w:tcW w:w="0" w:type="auto"/>
            <w:tcBorders>
              <w:top w:val="nil"/>
              <w:left w:val="nil"/>
              <w:bottom w:val="nil"/>
              <w:right w:val="nil"/>
            </w:tcBorders>
          </w:tcPr>
          <w:p w14:paraId="04791F71" w14:textId="558DFA1C" w:rsidR="00364310" w:rsidRPr="0056067E" w:rsidRDefault="00364310" w:rsidP="00364310">
            <w:pPr>
              <w:widowControl w:val="0"/>
              <w:autoSpaceDE w:val="0"/>
              <w:autoSpaceDN w:val="0"/>
              <w:adjustRightInd w:val="0"/>
              <w:spacing w:after="0" w:line="240" w:lineRule="auto"/>
              <w:jc w:val="center"/>
              <w:rPr>
                <w:rFonts w:ascii="Times New Roman" w:hAnsi="Times New Roman"/>
                <w:sz w:val="18"/>
                <w:szCs w:val="18"/>
              </w:rPr>
            </w:pPr>
            <w:r w:rsidRPr="0056067E">
              <w:rPr>
                <w:rFonts w:ascii="Times New Roman" w:hAnsi="Times New Roman"/>
                <w:sz w:val="18"/>
                <w:szCs w:val="18"/>
              </w:rPr>
              <w:t>0.220</w:t>
            </w:r>
            <w:r w:rsidRPr="0056067E">
              <w:rPr>
                <w:rFonts w:ascii="Times New Roman" w:hAnsi="Times New Roman"/>
                <w:sz w:val="18"/>
                <w:szCs w:val="18"/>
                <w:vertAlign w:val="superscript"/>
              </w:rPr>
              <w:t>***</w:t>
            </w:r>
          </w:p>
        </w:tc>
        <w:tc>
          <w:tcPr>
            <w:tcW w:w="0" w:type="auto"/>
            <w:tcBorders>
              <w:top w:val="nil"/>
              <w:left w:val="nil"/>
              <w:bottom w:val="nil"/>
              <w:right w:val="nil"/>
            </w:tcBorders>
          </w:tcPr>
          <w:p w14:paraId="4CA209D0" w14:textId="34C9655D" w:rsidR="00364310" w:rsidRPr="0056067E" w:rsidRDefault="00364310" w:rsidP="00364310">
            <w:pPr>
              <w:widowControl w:val="0"/>
              <w:autoSpaceDE w:val="0"/>
              <w:autoSpaceDN w:val="0"/>
              <w:adjustRightInd w:val="0"/>
              <w:spacing w:after="0" w:line="240" w:lineRule="auto"/>
              <w:jc w:val="center"/>
              <w:rPr>
                <w:rFonts w:ascii="Times New Roman" w:hAnsi="Times New Roman"/>
                <w:sz w:val="18"/>
                <w:szCs w:val="18"/>
              </w:rPr>
            </w:pPr>
            <w:r w:rsidRPr="0056067E">
              <w:rPr>
                <w:rFonts w:ascii="Times New Roman" w:hAnsi="Times New Roman"/>
                <w:sz w:val="18"/>
                <w:szCs w:val="18"/>
              </w:rPr>
              <w:t>0.237</w:t>
            </w:r>
            <w:r w:rsidRPr="0056067E">
              <w:rPr>
                <w:rFonts w:ascii="Times New Roman" w:hAnsi="Times New Roman"/>
                <w:sz w:val="18"/>
                <w:szCs w:val="18"/>
                <w:vertAlign w:val="superscript"/>
              </w:rPr>
              <w:t>***</w:t>
            </w:r>
          </w:p>
        </w:tc>
        <w:tc>
          <w:tcPr>
            <w:tcW w:w="0" w:type="auto"/>
            <w:tcBorders>
              <w:top w:val="nil"/>
              <w:left w:val="nil"/>
              <w:bottom w:val="nil"/>
              <w:right w:val="nil"/>
            </w:tcBorders>
          </w:tcPr>
          <w:p w14:paraId="17B050A6" w14:textId="3DBCFD24" w:rsidR="00364310" w:rsidRPr="0056067E" w:rsidRDefault="00364310" w:rsidP="00364310">
            <w:pPr>
              <w:widowControl w:val="0"/>
              <w:autoSpaceDE w:val="0"/>
              <w:autoSpaceDN w:val="0"/>
              <w:adjustRightInd w:val="0"/>
              <w:spacing w:after="0" w:line="240" w:lineRule="auto"/>
              <w:jc w:val="center"/>
              <w:rPr>
                <w:rFonts w:ascii="Times New Roman" w:hAnsi="Times New Roman"/>
                <w:sz w:val="18"/>
                <w:szCs w:val="18"/>
              </w:rPr>
            </w:pPr>
            <w:r w:rsidRPr="0056067E">
              <w:rPr>
                <w:rFonts w:ascii="Times New Roman" w:hAnsi="Times New Roman"/>
                <w:sz w:val="18"/>
                <w:szCs w:val="18"/>
              </w:rPr>
              <w:t>0.332</w:t>
            </w:r>
            <w:r w:rsidRPr="0056067E">
              <w:rPr>
                <w:rFonts w:ascii="Times New Roman" w:hAnsi="Times New Roman"/>
                <w:sz w:val="18"/>
                <w:szCs w:val="18"/>
                <w:vertAlign w:val="superscript"/>
              </w:rPr>
              <w:t>***</w:t>
            </w:r>
          </w:p>
        </w:tc>
        <w:tc>
          <w:tcPr>
            <w:tcW w:w="0" w:type="auto"/>
            <w:tcBorders>
              <w:top w:val="nil"/>
              <w:left w:val="nil"/>
              <w:bottom w:val="nil"/>
              <w:right w:val="nil"/>
            </w:tcBorders>
          </w:tcPr>
          <w:p w14:paraId="2B467912" w14:textId="1519C6B7" w:rsidR="00364310" w:rsidRPr="0056067E" w:rsidRDefault="00364310" w:rsidP="00364310">
            <w:pPr>
              <w:widowControl w:val="0"/>
              <w:autoSpaceDE w:val="0"/>
              <w:autoSpaceDN w:val="0"/>
              <w:adjustRightInd w:val="0"/>
              <w:spacing w:after="0" w:line="240" w:lineRule="auto"/>
              <w:jc w:val="center"/>
              <w:rPr>
                <w:rFonts w:ascii="Times New Roman" w:hAnsi="Times New Roman"/>
                <w:sz w:val="18"/>
                <w:szCs w:val="18"/>
              </w:rPr>
            </w:pPr>
            <w:r w:rsidRPr="0056067E">
              <w:rPr>
                <w:rFonts w:ascii="Times New Roman" w:hAnsi="Times New Roman"/>
                <w:sz w:val="18"/>
                <w:szCs w:val="18"/>
              </w:rPr>
              <w:t>0.358</w:t>
            </w:r>
            <w:r w:rsidRPr="0056067E">
              <w:rPr>
                <w:rFonts w:ascii="Times New Roman" w:hAnsi="Times New Roman"/>
                <w:sz w:val="18"/>
                <w:szCs w:val="18"/>
                <w:vertAlign w:val="superscript"/>
              </w:rPr>
              <w:t>***</w:t>
            </w:r>
          </w:p>
        </w:tc>
      </w:tr>
      <w:tr w:rsidR="00364310" w:rsidRPr="0056067E" w14:paraId="4ABCF2E8" w14:textId="77777777" w:rsidTr="00DD5BBC">
        <w:tc>
          <w:tcPr>
            <w:tcW w:w="0" w:type="auto"/>
            <w:tcBorders>
              <w:top w:val="nil"/>
              <w:left w:val="nil"/>
              <w:bottom w:val="nil"/>
              <w:right w:val="nil"/>
            </w:tcBorders>
          </w:tcPr>
          <w:p w14:paraId="3CD462D4" w14:textId="77777777" w:rsidR="00364310" w:rsidRPr="0056067E" w:rsidRDefault="00364310" w:rsidP="00364310">
            <w:pPr>
              <w:widowControl w:val="0"/>
              <w:autoSpaceDE w:val="0"/>
              <w:autoSpaceDN w:val="0"/>
              <w:adjustRightInd w:val="0"/>
              <w:spacing w:after="0" w:line="240" w:lineRule="auto"/>
              <w:rPr>
                <w:rFonts w:ascii="Times New Roman" w:hAnsi="Times New Roman"/>
                <w:sz w:val="18"/>
                <w:szCs w:val="18"/>
              </w:rPr>
            </w:pPr>
          </w:p>
        </w:tc>
        <w:tc>
          <w:tcPr>
            <w:tcW w:w="0" w:type="auto"/>
            <w:tcBorders>
              <w:top w:val="nil"/>
              <w:left w:val="nil"/>
              <w:bottom w:val="nil"/>
              <w:right w:val="nil"/>
            </w:tcBorders>
          </w:tcPr>
          <w:p w14:paraId="6AAE008F" w14:textId="42C0F397" w:rsidR="00364310" w:rsidRPr="0056067E" w:rsidRDefault="00364310" w:rsidP="00364310">
            <w:pPr>
              <w:widowControl w:val="0"/>
              <w:autoSpaceDE w:val="0"/>
              <w:autoSpaceDN w:val="0"/>
              <w:adjustRightInd w:val="0"/>
              <w:spacing w:after="0" w:line="240" w:lineRule="auto"/>
              <w:jc w:val="center"/>
              <w:rPr>
                <w:rFonts w:ascii="Times New Roman" w:hAnsi="Times New Roman"/>
                <w:sz w:val="18"/>
                <w:szCs w:val="18"/>
              </w:rPr>
            </w:pPr>
            <w:r w:rsidRPr="0056067E">
              <w:rPr>
                <w:rFonts w:ascii="Times New Roman" w:hAnsi="Times New Roman"/>
                <w:sz w:val="18"/>
                <w:szCs w:val="18"/>
              </w:rPr>
              <w:t>(0.0219)</w:t>
            </w:r>
          </w:p>
        </w:tc>
        <w:tc>
          <w:tcPr>
            <w:tcW w:w="0" w:type="auto"/>
            <w:tcBorders>
              <w:top w:val="nil"/>
              <w:left w:val="nil"/>
              <w:bottom w:val="nil"/>
              <w:right w:val="nil"/>
            </w:tcBorders>
          </w:tcPr>
          <w:p w14:paraId="047FB110" w14:textId="2D426DBD" w:rsidR="00364310" w:rsidRPr="0056067E" w:rsidRDefault="00364310" w:rsidP="00364310">
            <w:pPr>
              <w:widowControl w:val="0"/>
              <w:autoSpaceDE w:val="0"/>
              <w:autoSpaceDN w:val="0"/>
              <w:adjustRightInd w:val="0"/>
              <w:spacing w:after="0" w:line="240" w:lineRule="auto"/>
              <w:jc w:val="center"/>
              <w:rPr>
                <w:rFonts w:ascii="Times New Roman" w:hAnsi="Times New Roman"/>
                <w:sz w:val="18"/>
                <w:szCs w:val="18"/>
              </w:rPr>
            </w:pPr>
            <w:r w:rsidRPr="0056067E">
              <w:rPr>
                <w:rFonts w:ascii="Times New Roman" w:hAnsi="Times New Roman"/>
                <w:sz w:val="18"/>
                <w:szCs w:val="18"/>
              </w:rPr>
              <w:t>(0.0190)</w:t>
            </w:r>
          </w:p>
        </w:tc>
        <w:tc>
          <w:tcPr>
            <w:tcW w:w="0" w:type="auto"/>
            <w:tcBorders>
              <w:top w:val="nil"/>
              <w:left w:val="nil"/>
              <w:bottom w:val="nil"/>
              <w:right w:val="nil"/>
            </w:tcBorders>
          </w:tcPr>
          <w:p w14:paraId="0349BCFE" w14:textId="164828BF" w:rsidR="00364310" w:rsidRPr="0056067E" w:rsidRDefault="00364310" w:rsidP="00364310">
            <w:pPr>
              <w:widowControl w:val="0"/>
              <w:autoSpaceDE w:val="0"/>
              <w:autoSpaceDN w:val="0"/>
              <w:adjustRightInd w:val="0"/>
              <w:spacing w:after="0" w:line="240" w:lineRule="auto"/>
              <w:jc w:val="center"/>
              <w:rPr>
                <w:rFonts w:ascii="Times New Roman" w:hAnsi="Times New Roman"/>
                <w:sz w:val="18"/>
                <w:szCs w:val="18"/>
              </w:rPr>
            </w:pPr>
            <w:r w:rsidRPr="0056067E">
              <w:rPr>
                <w:rFonts w:ascii="Times New Roman" w:hAnsi="Times New Roman"/>
                <w:sz w:val="18"/>
                <w:szCs w:val="18"/>
              </w:rPr>
              <w:t>(0.0110)</w:t>
            </w:r>
          </w:p>
        </w:tc>
        <w:tc>
          <w:tcPr>
            <w:tcW w:w="0" w:type="auto"/>
            <w:tcBorders>
              <w:top w:val="nil"/>
              <w:left w:val="nil"/>
              <w:bottom w:val="nil"/>
              <w:right w:val="nil"/>
            </w:tcBorders>
          </w:tcPr>
          <w:p w14:paraId="3AE03855" w14:textId="40DD3543" w:rsidR="00364310" w:rsidRPr="0056067E" w:rsidRDefault="00364310" w:rsidP="00364310">
            <w:pPr>
              <w:widowControl w:val="0"/>
              <w:autoSpaceDE w:val="0"/>
              <w:autoSpaceDN w:val="0"/>
              <w:adjustRightInd w:val="0"/>
              <w:spacing w:after="0" w:line="240" w:lineRule="auto"/>
              <w:jc w:val="center"/>
              <w:rPr>
                <w:rFonts w:ascii="Times New Roman" w:hAnsi="Times New Roman"/>
                <w:sz w:val="18"/>
                <w:szCs w:val="18"/>
              </w:rPr>
            </w:pPr>
            <w:r w:rsidRPr="0056067E">
              <w:rPr>
                <w:rFonts w:ascii="Times New Roman" w:hAnsi="Times New Roman"/>
                <w:sz w:val="18"/>
                <w:szCs w:val="18"/>
              </w:rPr>
              <w:t>(0.0132)</w:t>
            </w:r>
          </w:p>
        </w:tc>
      </w:tr>
      <w:tr w:rsidR="00364310" w:rsidRPr="0006353D" w14:paraId="15330E9F" w14:textId="77777777" w:rsidTr="00DD5BBC">
        <w:tc>
          <w:tcPr>
            <w:tcW w:w="0" w:type="auto"/>
            <w:tcBorders>
              <w:top w:val="nil"/>
              <w:left w:val="nil"/>
              <w:bottom w:val="nil"/>
              <w:right w:val="nil"/>
            </w:tcBorders>
          </w:tcPr>
          <w:p w14:paraId="4DBF9768" w14:textId="77777777" w:rsidR="00364310" w:rsidRPr="0006353D" w:rsidRDefault="00364310" w:rsidP="00364310">
            <w:pPr>
              <w:widowControl w:val="0"/>
              <w:autoSpaceDE w:val="0"/>
              <w:autoSpaceDN w:val="0"/>
              <w:adjustRightInd w:val="0"/>
              <w:spacing w:after="0" w:line="240" w:lineRule="auto"/>
              <w:rPr>
                <w:rFonts w:ascii="Times New Roman" w:hAnsi="Times New Roman"/>
                <w:sz w:val="14"/>
                <w:szCs w:val="14"/>
              </w:rPr>
            </w:pPr>
          </w:p>
        </w:tc>
        <w:tc>
          <w:tcPr>
            <w:tcW w:w="0" w:type="auto"/>
            <w:tcBorders>
              <w:top w:val="nil"/>
              <w:left w:val="nil"/>
              <w:bottom w:val="nil"/>
              <w:right w:val="nil"/>
            </w:tcBorders>
          </w:tcPr>
          <w:p w14:paraId="47CC4AC7" w14:textId="77777777" w:rsidR="00364310" w:rsidRPr="0006353D" w:rsidRDefault="00364310" w:rsidP="00364310">
            <w:pPr>
              <w:widowControl w:val="0"/>
              <w:autoSpaceDE w:val="0"/>
              <w:autoSpaceDN w:val="0"/>
              <w:adjustRightInd w:val="0"/>
              <w:spacing w:after="0" w:line="240" w:lineRule="auto"/>
              <w:rPr>
                <w:rFonts w:ascii="Times New Roman" w:hAnsi="Times New Roman"/>
                <w:sz w:val="14"/>
                <w:szCs w:val="14"/>
              </w:rPr>
            </w:pPr>
          </w:p>
        </w:tc>
        <w:tc>
          <w:tcPr>
            <w:tcW w:w="0" w:type="auto"/>
            <w:tcBorders>
              <w:top w:val="nil"/>
              <w:left w:val="nil"/>
              <w:bottom w:val="nil"/>
              <w:right w:val="nil"/>
            </w:tcBorders>
          </w:tcPr>
          <w:p w14:paraId="07E31175" w14:textId="77777777" w:rsidR="00364310" w:rsidRPr="0006353D" w:rsidRDefault="00364310" w:rsidP="00364310">
            <w:pPr>
              <w:widowControl w:val="0"/>
              <w:autoSpaceDE w:val="0"/>
              <w:autoSpaceDN w:val="0"/>
              <w:adjustRightInd w:val="0"/>
              <w:spacing w:after="0" w:line="240" w:lineRule="auto"/>
              <w:rPr>
                <w:rFonts w:ascii="Times New Roman" w:hAnsi="Times New Roman"/>
                <w:sz w:val="14"/>
                <w:szCs w:val="14"/>
              </w:rPr>
            </w:pPr>
          </w:p>
        </w:tc>
        <w:tc>
          <w:tcPr>
            <w:tcW w:w="0" w:type="auto"/>
            <w:tcBorders>
              <w:top w:val="nil"/>
              <w:left w:val="nil"/>
              <w:bottom w:val="nil"/>
              <w:right w:val="nil"/>
            </w:tcBorders>
          </w:tcPr>
          <w:p w14:paraId="4D1AB77C" w14:textId="77777777" w:rsidR="00364310" w:rsidRPr="0006353D" w:rsidRDefault="00364310" w:rsidP="00364310">
            <w:pPr>
              <w:widowControl w:val="0"/>
              <w:autoSpaceDE w:val="0"/>
              <w:autoSpaceDN w:val="0"/>
              <w:adjustRightInd w:val="0"/>
              <w:spacing w:after="0" w:line="240" w:lineRule="auto"/>
              <w:rPr>
                <w:rFonts w:ascii="Times New Roman" w:hAnsi="Times New Roman"/>
                <w:sz w:val="14"/>
                <w:szCs w:val="14"/>
              </w:rPr>
            </w:pPr>
          </w:p>
        </w:tc>
        <w:tc>
          <w:tcPr>
            <w:tcW w:w="0" w:type="auto"/>
            <w:tcBorders>
              <w:top w:val="nil"/>
              <w:left w:val="nil"/>
              <w:bottom w:val="nil"/>
              <w:right w:val="nil"/>
            </w:tcBorders>
          </w:tcPr>
          <w:p w14:paraId="4A20448D" w14:textId="1F2EFCDA" w:rsidR="00364310" w:rsidRPr="0006353D" w:rsidRDefault="00364310" w:rsidP="00364310">
            <w:pPr>
              <w:widowControl w:val="0"/>
              <w:autoSpaceDE w:val="0"/>
              <w:autoSpaceDN w:val="0"/>
              <w:adjustRightInd w:val="0"/>
              <w:spacing w:after="0" w:line="240" w:lineRule="auto"/>
              <w:rPr>
                <w:rFonts w:ascii="Times New Roman" w:hAnsi="Times New Roman"/>
                <w:sz w:val="14"/>
                <w:szCs w:val="14"/>
              </w:rPr>
            </w:pPr>
          </w:p>
        </w:tc>
      </w:tr>
      <w:tr w:rsidR="00364310" w:rsidRPr="0056067E" w14:paraId="0BAC2F5F" w14:textId="77777777" w:rsidTr="00DD5BBC">
        <w:tc>
          <w:tcPr>
            <w:tcW w:w="0" w:type="auto"/>
            <w:tcBorders>
              <w:top w:val="nil"/>
              <w:left w:val="nil"/>
              <w:bottom w:val="nil"/>
              <w:right w:val="nil"/>
            </w:tcBorders>
          </w:tcPr>
          <w:p w14:paraId="62C4A2EE" w14:textId="77777777" w:rsidR="00364310" w:rsidRPr="0056067E" w:rsidRDefault="00364310" w:rsidP="00364310">
            <w:pPr>
              <w:widowControl w:val="0"/>
              <w:autoSpaceDE w:val="0"/>
              <w:autoSpaceDN w:val="0"/>
              <w:adjustRightInd w:val="0"/>
              <w:spacing w:after="0" w:line="240" w:lineRule="auto"/>
              <w:rPr>
                <w:rFonts w:ascii="Times New Roman" w:hAnsi="Times New Roman"/>
                <w:sz w:val="18"/>
                <w:szCs w:val="18"/>
              </w:rPr>
            </w:pPr>
            <w:r w:rsidRPr="0056067E">
              <w:rPr>
                <w:rFonts w:ascii="Times New Roman" w:hAnsi="Times New Roman"/>
                <w:sz w:val="18"/>
                <w:szCs w:val="18"/>
              </w:rPr>
              <w:t>Scouts</w:t>
            </w:r>
          </w:p>
        </w:tc>
        <w:tc>
          <w:tcPr>
            <w:tcW w:w="0" w:type="auto"/>
            <w:tcBorders>
              <w:top w:val="nil"/>
              <w:left w:val="nil"/>
              <w:bottom w:val="nil"/>
              <w:right w:val="nil"/>
            </w:tcBorders>
          </w:tcPr>
          <w:p w14:paraId="3522D70B" w14:textId="7F4DC583" w:rsidR="00364310" w:rsidRPr="0056067E" w:rsidRDefault="00364310" w:rsidP="00364310">
            <w:pPr>
              <w:widowControl w:val="0"/>
              <w:autoSpaceDE w:val="0"/>
              <w:autoSpaceDN w:val="0"/>
              <w:adjustRightInd w:val="0"/>
              <w:spacing w:after="0" w:line="240" w:lineRule="auto"/>
              <w:jc w:val="center"/>
              <w:rPr>
                <w:rFonts w:ascii="Times New Roman" w:hAnsi="Times New Roman"/>
                <w:sz w:val="18"/>
                <w:szCs w:val="18"/>
              </w:rPr>
            </w:pPr>
            <w:r w:rsidRPr="0056067E">
              <w:rPr>
                <w:rFonts w:ascii="Times New Roman" w:hAnsi="Times New Roman"/>
                <w:sz w:val="18"/>
                <w:szCs w:val="18"/>
              </w:rPr>
              <w:t>0.00189</w:t>
            </w:r>
            <w:r w:rsidRPr="0056067E">
              <w:rPr>
                <w:rFonts w:ascii="Times New Roman" w:hAnsi="Times New Roman"/>
                <w:sz w:val="18"/>
                <w:szCs w:val="18"/>
                <w:vertAlign w:val="superscript"/>
              </w:rPr>
              <w:t>**</w:t>
            </w:r>
          </w:p>
        </w:tc>
        <w:tc>
          <w:tcPr>
            <w:tcW w:w="0" w:type="auto"/>
            <w:tcBorders>
              <w:top w:val="nil"/>
              <w:left w:val="nil"/>
              <w:bottom w:val="nil"/>
              <w:right w:val="nil"/>
            </w:tcBorders>
          </w:tcPr>
          <w:p w14:paraId="77ADE0DE" w14:textId="6878B40A" w:rsidR="00364310" w:rsidRPr="0056067E" w:rsidRDefault="00364310" w:rsidP="00364310">
            <w:pPr>
              <w:widowControl w:val="0"/>
              <w:autoSpaceDE w:val="0"/>
              <w:autoSpaceDN w:val="0"/>
              <w:adjustRightInd w:val="0"/>
              <w:spacing w:after="0" w:line="240" w:lineRule="auto"/>
              <w:jc w:val="center"/>
              <w:rPr>
                <w:rFonts w:ascii="Times New Roman" w:hAnsi="Times New Roman"/>
                <w:sz w:val="18"/>
                <w:szCs w:val="18"/>
              </w:rPr>
            </w:pPr>
            <w:r w:rsidRPr="0056067E">
              <w:rPr>
                <w:rFonts w:ascii="Times New Roman" w:hAnsi="Times New Roman"/>
                <w:sz w:val="18"/>
                <w:szCs w:val="18"/>
              </w:rPr>
              <w:t>0.00156</w:t>
            </w:r>
            <w:r w:rsidRPr="0056067E">
              <w:rPr>
                <w:rFonts w:ascii="Times New Roman" w:hAnsi="Times New Roman"/>
                <w:sz w:val="18"/>
                <w:szCs w:val="18"/>
                <w:vertAlign w:val="superscript"/>
              </w:rPr>
              <w:t>**</w:t>
            </w:r>
          </w:p>
        </w:tc>
        <w:tc>
          <w:tcPr>
            <w:tcW w:w="0" w:type="auto"/>
            <w:tcBorders>
              <w:top w:val="nil"/>
              <w:left w:val="nil"/>
              <w:bottom w:val="nil"/>
              <w:right w:val="nil"/>
            </w:tcBorders>
          </w:tcPr>
          <w:p w14:paraId="6E865E2A" w14:textId="694FD29E" w:rsidR="00364310" w:rsidRPr="0056067E" w:rsidRDefault="00364310" w:rsidP="00364310">
            <w:pPr>
              <w:widowControl w:val="0"/>
              <w:autoSpaceDE w:val="0"/>
              <w:autoSpaceDN w:val="0"/>
              <w:adjustRightInd w:val="0"/>
              <w:spacing w:after="0" w:line="240" w:lineRule="auto"/>
              <w:jc w:val="center"/>
              <w:rPr>
                <w:rFonts w:ascii="Times New Roman" w:hAnsi="Times New Roman"/>
                <w:sz w:val="18"/>
                <w:szCs w:val="18"/>
              </w:rPr>
            </w:pPr>
            <w:r w:rsidRPr="0056067E">
              <w:rPr>
                <w:rFonts w:ascii="Times New Roman" w:hAnsi="Times New Roman"/>
                <w:sz w:val="18"/>
                <w:szCs w:val="18"/>
              </w:rPr>
              <w:t>-0.0000377</w:t>
            </w:r>
          </w:p>
        </w:tc>
        <w:tc>
          <w:tcPr>
            <w:tcW w:w="0" w:type="auto"/>
            <w:tcBorders>
              <w:top w:val="nil"/>
              <w:left w:val="nil"/>
              <w:bottom w:val="nil"/>
              <w:right w:val="nil"/>
            </w:tcBorders>
          </w:tcPr>
          <w:p w14:paraId="2CAB7501" w14:textId="6B3CEF57" w:rsidR="00364310" w:rsidRPr="0056067E" w:rsidRDefault="00364310" w:rsidP="00364310">
            <w:pPr>
              <w:widowControl w:val="0"/>
              <w:autoSpaceDE w:val="0"/>
              <w:autoSpaceDN w:val="0"/>
              <w:adjustRightInd w:val="0"/>
              <w:spacing w:after="0" w:line="240" w:lineRule="auto"/>
              <w:jc w:val="center"/>
              <w:rPr>
                <w:rFonts w:ascii="Times New Roman" w:hAnsi="Times New Roman"/>
                <w:sz w:val="18"/>
                <w:szCs w:val="18"/>
              </w:rPr>
            </w:pPr>
            <w:r w:rsidRPr="0056067E">
              <w:rPr>
                <w:rFonts w:ascii="Times New Roman" w:hAnsi="Times New Roman"/>
                <w:sz w:val="18"/>
                <w:szCs w:val="18"/>
              </w:rPr>
              <w:t>-0.000783</w:t>
            </w:r>
          </w:p>
        </w:tc>
      </w:tr>
      <w:tr w:rsidR="00364310" w:rsidRPr="0056067E" w14:paraId="47EE6848" w14:textId="77777777" w:rsidTr="00DD5BBC">
        <w:tc>
          <w:tcPr>
            <w:tcW w:w="0" w:type="auto"/>
            <w:tcBorders>
              <w:top w:val="nil"/>
              <w:left w:val="nil"/>
              <w:bottom w:val="nil"/>
              <w:right w:val="nil"/>
            </w:tcBorders>
          </w:tcPr>
          <w:p w14:paraId="67A1FEF0" w14:textId="77777777" w:rsidR="00364310" w:rsidRPr="0056067E" w:rsidRDefault="00364310" w:rsidP="00364310">
            <w:pPr>
              <w:widowControl w:val="0"/>
              <w:autoSpaceDE w:val="0"/>
              <w:autoSpaceDN w:val="0"/>
              <w:adjustRightInd w:val="0"/>
              <w:spacing w:after="0" w:line="240" w:lineRule="auto"/>
              <w:rPr>
                <w:rFonts w:ascii="Times New Roman" w:hAnsi="Times New Roman"/>
                <w:sz w:val="18"/>
                <w:szCs w:val="18"/>
              </w:rPr>
            </w:pPr>
          </w:p>
        </w:tc>
        <w:tc>
          <w:tcPr>
            <w:tcW w:w="0" w:type="auto"/>
            <w:tcBorders>
              <w:top w:val="nil"/>
              <w:left w:val="nil"/>
              <w:bottom w:val="nil"/>
              <w:right w:val="nil"/>
            </w:tcBorders>
          </w:tcPr>
          <w:p w14:paraId="7101CE2B" w14:textId="659F34BD" w:rsidR="00364310" w:rsidRPr="0056067E" w:rsidRDefault="00364310" w:rsidP="00364310">
            <w:pPr>
              <w:widowControl w:val="0"/>
              <w:autoSpaceDE w:val="0"/>
              <w:autoSpaceDN w:val="0"/>
              <w:adjustRightInd w:val="0"/>
              <w:spacing w:after="0" w:line="240" w:lineRule="auto"/>
              <w:jc w:val="center"/>
              <w:rPr>
                <w:rFonts w:ascii="Times New Roman" w:hAnsi="Times New Roman"/>
                <w:sz w:val="18"/>
                <w:szCs w:val="18"/>
              </w:rPr>
            </w:pPr>
            <w:r w:rsidRPr="0056067E">
              <w:rPr>
                <w:rFonts w:ascii="Times New Roman" w:hAnsi="Times New Roman"/>
                <w:sz w:val="18"/>
                <w:szCs w:val="18"/>
              </w:rPr>
              <w:t>(0.000896)</w:t>
            </w:r>
          </w:p>
        </w:tc>
        <w:tc>
          <w:tcPr>
            <w:tcW w:w="0" w:type="auto"/>
            <w:tcBorders>
              <w:top w:val="nil"/>
              <w:left w:val="nil"/>
              <w:bottom w:val="nil"/>
              <w:right w:val="nil"/>
            </w:tcBorders>
          </w:tcPr>
          <w:p w14:paraId="4D66A30C" w14:textId="799FCF4D" w:rsidR="00364310" w:rsidRPr="0056067E" w:rsidRDefault="00364310" w:rsidP="00364310">
            <w:pPr>
              <w:widowControl w:val="0"/>
              <w:autoSpaceDE w:val="0"/>
              <w:autoSpaceDN w:val="0"/>
              <w:adjustRightInd w:val="0"/>
              <w:spacing w:after="0" w:line="240" w:lineRule="auto"/>
              <w:jc w:val="center"/>
              <w:rPr>
                <w:rFonts w:ascii="Times New Roman" w:hAnsi="Times New Roman"/>
                <w:sz w:val="18"/>
                <w:szCs w:val="18"/>
              </w:rPr>
            </w:pPr>
            <w:r w:rsidRPr="0056067E">
              <w:rPr>
                <w:rFonts w:ascii="Times New Roman" w:hAnsi="Times New Roman"/>
                <w:sz w:val="18"/>
                <w:szCs w:val="18"/>
              </w:rPr>
              <w:t>(0.000731)</w:t>
            </w:r>
          </w:p>
        </w:tc>
        <w:tc>
          <w:tcPr>
            <w:tcW w:w="0" w:type="auto"/>
            <w:tcBorders>
              <w:top w:val="nil"/>
              <w:left w:val="nil"/>
              <w:bottom w:val="nil"/>
              <w:right w:val="nil"/>
            </w:tcBorders>
          </w:tcPr>
          <w:p w14:paraId="6ABB5287" w14:textId="364FF02F" w:rsidR="00364310" w:rsidRPr="0056067E" w:rsidRDefault="00364310" w:rsidP="00364310">
            <w:pPr>
              <w:widowControl w:val="0"/>
              <w:autoSpaceDE w:val="0"/>
              <w:autoSpaceDN w:val="0"/>
              <w:adjustRightInd w:val="0"/>
              <w:spacing w:after="0" w:line="240" w:lineRule="auto"/>
              <w:jc w:val="center"/>
              <w:rPr>
                <w:rFonts w:ascii="Times New Roman" w:hAnsi="Times New Roman"/>
                <w:sz w:val="18"/>
                <w:szCs w:val="18"/>
              </w:rPr>
            </w:pPr>
            <w:r w:rsidRPr="0056067E">
              <w:rPr>
                <w:rFonts w:ascii="Times New Roman" w:hAnsi="Times New Roman"/>
                <w:sz w:val="18"/>
                <w:szCs w:val="18"/>
              </w:rPr>
              <w:t>(0.000597)</w:t>
            </w:r>
          </w:p>
        </w:tc>
        <w:tc>
          <w:tcPr>
            <w:tcW w:w="0" w:type="auto"/>
            <w:tcBorders>
              <w:top w:val="nil"/>
              <w:left w:val="nil"/>
              <w:bottom w:val="nil"/>
              <w:right w:val="nil"/>
            </w:tcBorders>
          </w:tcPr>
          <w:p w14:paraId="4CBE3C91" w14:textId="4CF4D467" w:rsidR="00364310" w:rsidRPr="0056067E" w:rsidRDefault="00364310" w:rsidP="00364310">
            <w:pPr>
              <w:widowControl w:val="0"/>
              <w:autoSpaceDE w:val="0"/>
              <w:autoSpaceDN w:val="0"/>
              <w:adjustRightInd w:val="0"/>
              <w:spacing w:after="0" w:line="240" w:lineRule="auto"/>
              <w:jc w:val="center"/>
              <w:rPr>
                <w:rFonts w:ascii="Times New Roman" w:hAnsi="Times New Roman"/>
                <w:sz w:val="18"/>
                <w:szCs w:val="18"/>
              </w:rPr>
            </w:pPr>
            <w:r w:rsidRPr="0056067E">
              <w:rPr>
                <w:rFonts w:ascii="Times New Roman" w:hAnsi="Times New Roman"/>
                <w:sz w:val="18"/>
                <w:szCs w:val="18"/>
              </w:rPr>
              <w:t>(0.000580)</w:t>
            </w:r>
          </w:p>
        </w:tc>
      </w:tr>
      <w:tr w:rsidR="00364310" w:rsidRPr="0006353D" w14:paraId="2B1B91C9" w14:textId="77777777" w:rsidTr="00DD5BBC">
        <w:tc>
          <w:tcPr>
            <w:tcW w:w="0" w:type="auto"/>
            <w:tcBorders>
              <w:top w:val="nil"/>
              <w:left w:val="nil"/>
              <w:bottom w:val="nil"/>
              <w:right w:val="nil"/>
            </w:tcBorders>
          </w:tcPr>
          <w:p w14:paraId="20235A9D" w14:textId="77777777" w:rsidR="00364310" w:rsidRPr="0006353D" w:rsidRDefault="00364310" w:rsidP="00364310">
            <w:pPr>
              <w:widowControl w:val="0"/>
              <w:autoSpaceDE w:val="0"/>
              <w:autoSpaceDN w:val="0"/>
              <w:adjustRightInd w:val="0"/>
              <w:spacing w:after="0" w:line="240" w:lineRule="auto"/>
              <w:rPr>
                <w:rFonts w:ascii="Times New Roman" w:hAnsi="Times New Roman"/>
                <w:sz w:val="14"/>
                <w:szCs w:val="14"/>
              </w:rPr>
            </w:pPr>
          </w:p>
        </w:tc>
        <w:tc>
          <w:tcPr>
            <w:tcW w:w="0" w:type="auto"/>
            <w:tcBorders>
              <w:top w:val="nil"/>
              <w:left w:val="nil"/>
              <w:bottom w:val="nil"/>
              <w:right w:val="nil"/>
            </w:tcBorders>
          </w:tcPr>
          <w:p w14:paraId="155AFD36" w14:textId="77777777" w:rsidR="00364310" w:rsidRPr="0006353D" w:rsidRDefault="00364310" w:rsidP="00364310">
            <w:pPr>
              <w:widowControl w:val="0"/>
              <w:autoSpaceDE w:val="0"/>
              <w:autoSpaceDN w:val="0"/>
              <w:adjustRightInd w:val="0"/>
              <w:spacing w:after="0" w:line="240" w:lineRule="auto"/>
              <w:rPr>
                <w:rFonts w:ascii="Times New Roman" w:hAnsi="Times New Roman"/>
                <w:sz w:val="14"/>
                <w:szCs w:val="14"/>
              </w:rPr>
            </w:pPr>
          </w:p>
        </w:tc>
        <w:tc>
          <w:tcPr>
            <w:tcW w:w="0" w:type="auto"/>
            <w:tcBorders>
              <w:top w:val="nil"/>
              <w:left w:val="nil"/>
              <w:bottom w:val="nil"/>
              <w:right w:val="nil"/>
            </w:tcBorders>
          </w:tcPr>
          <w:p w14:paraId="462B515C" w14:textId="77777777" w:rsidR="00364310" w:rsidRPr="0006353D" w:rsidRDefault="00364310" w:rsidP="00364310">
            <w:pPr>
              <w:widowControl w:val="0"/>
              <w:autoSpaceDE w:val="0"/>
              <w:autoSpaceDN w:val="0"/>
              <w:adjustRightInd w:val="0"/>
              <w:spacing w:after="0" w:line="240" w:lineRule="auto"/>
              <w:rPr>
                <w:rFonts w:ascii="Times New Roman" w:hAnsi="Times New Roman"/>
                <w:sz w:val="14"/>
                <w:szCs w:val="14"/>
              </w:rPr>
            </w:pPr>
          </w:p>
        </w:tc>
        <w:tc>
          <w:tcPr>
            <w:tcW w:w="0" w:type="auto"/>
            <w:tcBorders>
              <w:top w:val="nil"/>
              <w:left w:val="nil"/>
              <w:bottom w:val="nil"/>
              <w:right w:val="nil"/>
            </w:tcBorders>
          </w:tcPr>
          <w:p w14:paraId="273B2518" w14:textId="77777777" w:rsidR="00364310" w:rsidRPr="0006353D" w:rsidRDefault="00364310" w:rsidP="00364310">
            <w:pPr>
              <w:widowControl w:val="0"/>
              <w:autoSpaceDE w:val="0"/>
              <w:autoSpaceDN w:val="0"/>
              <w:adjustRightInd w:val="0"/>
              <w:spacing w:after="0" w:line="240" w:lineRule="auto"/>
              <w:rPr>
                <w:rFonts w:ascii="Times New Roman" w:hAnsi="Times New Roman"/>
                <w:sz w:val="14"/>
                <w:szCs w:val="14"/>
              </w:rPr>
            </w:pPr>
          </w:p>
        </w:tc>
        <w:tc>
          <w:tcPr>
            <w:tcW w:w="0" w:type="auto"/>
            <w:tcBorders>
              <w:top w:val="nil"/>
              <w:left w:val="nil"/>
              <w:bottom w:val="nil"/>
              <w:right w:val="nil"/>
            </w:tcBorders>
          </w:tcPr>
          <w:p w14:paraId="07580551" w14:textId="00B245FD" w:rsidR="00364310" w:rsidRPr="0006353D" w:rsidRDefault="00364310" w:rsidP="00364310">
            <w:pPr>
              <w:widowControl w:val="0"/>
              <w:autoSpaceDE w:val="0"/>
              <w:autoSpaceDN w:val="0"/>
              <w:adjustRightInd w:val="0"/>
              <w:spacing w:after="0" w:line="240" w:lineRule="auto"/>
              <w:rPr>
                <w:rFonts w:ascii="Times New Roman" w:hAnsi="Times New Roman"/>
                <w:sz w:val="14"/>
                <w:szCs w:val="14"/>
              </w:rPr>
            </w:pPr>
          </w:p>
        </w:tc>
      </w:tr>
      <w:tr w:rsidR="00364310" w:rsidRPr="0056067E" w14:paraId="0A4200E3" w14:textId="77777777" w:rsidTr="00DD5BBC">
        <w:tc>
          <w:tcPr>
            <w:tcW w:w="0" w:type="auto"/>
            <w:tcBorders>
              <w:top w:val="nil"/>
              <w:left w:val="nil"/>
              <w:bottom w:val="nil"/>
              <w:right w:val="nil"/>
            </w:tcBorders>
          </w:tcPr>
          <w:p w14:paraId="5BB4A051" w14:textId="77777777" w:rsidR="00364310" w:rsidRPr="0056067E" w:rsidRDefault="00364310" w:rsidP="00364310">
            <w:pPr>
              <w:widowControl w:val="0"/>
              <w:autoSpaceDE w:val="0"/>
              <w:autoSpaceDN w:val="0"/>
              <w:adjustRightInd w:val="0"/>
              <w:spacing w:after="0" w:line="240" w:lineRule="auto"/>
              <w:rPr>
                <w:rFonts w:ascii="Times New Roman" w:hAnsi="Times New Roman"/>
                <w:sz w:val="18"/>
                <w:szCs w:val="18"/>
              </w:rPr>
            </w:pPr>
            <w:r w:rsidRPr="0056067E">
              <w:rPr>
                <w:rFonts w:ascii="Times New Roman" w:hAnsi="Times New Roman"/>
                <w:sz w:val="18"/>
                <w:szCs w:val="18"/>
              </w:rPr>
              <w:t>Employees</w:t>
            </w:r>
          </w:p>
        </w:tc>
        <w:tc>
          <w:tcPr>
            <w:tcW w:w="0" w:type="auto"/>
            <w:tcBorders>
              <w:top w:val="nil"/>
              <w:left w:val="nil"/>
              <w:bottom w:val="nil"/>
              <w:right w:val="nil"/>
            </w:tcBorders>
          </w:tcPr>
          <w:p w14:paraId="3FDC61A5" w14:textId="27B72422" w:rsidR="00364310" w:rsidRPr="0056067E" w:rsidRDefault="00364310" w:rsidP="00364310">
            <w:pPr>
              <w:widowControl w:val="0"/>
              <w:autoSpaceDE w:val="0"/>
              <w:autoSpaceDN w:val="0"/>
              <w:adjustRightInd w:val="0"/>
              <w:spacing w:after="0" w:line="240" w:lineRule="auto"/>
              <w:jc w:val="center"/>
              <w:rPr>
                <w:rFonts w:ascii="Times New Roman" w:hAnsi="Times New Roman"/>
                <w:sz w:val="18"/>
                <w:szCs w:val="18"/>
              </w:rPr>
            </w:pPr>
            <w:r w:rsidRPr="0056067E">
              <w:rPr>
                <w:rFonts w:ascii="Times New Roman" w:hAnsi="Times New Roman"/>
                <w:sz w:val="18"/>
                <w:szCs w:val="18"/>
              </w:rPr>
              <w:t>0.0000136</w:t>
            </w:r>
          </w:p>
        </w:tc>
        <w:tc>
          <w:tcPr>
            <w:tcW w:w="0" w:type="auto"/>
            <w:tcBorders>
              <w:top w:val="nil"/>
              <w:left w:val="nil"/>
              <w:bottom w:val="nil"/>
              <w:right w:val="nil"/>
            </w:tcBorders>
          </w:tcPr>
          <w:p w14:paraId="6C9FCB29" w14:textId="02E0BDDA" w:rsidR="00364310" w:rsidRPr="0056067E" w:rsidRDefault="00364310" w:rsidP="00364310">
            <w:pPr>
              <w:widowControl w:val="0"/>
              <w:autoSpaceDE w:val="0"/>
              <w:autoSpaceDN w:val="0"/>
              <w:adjustRightInd w:val="0"/>
              <w:spacing w:after="0" w:line="240" w:lineRule="auto"/>
              <w:jc w:val="center"/>
              <w:rPr>
                <w:rFonts w:ascii="Times New Roman" w:hAnsi="Times New Roman"/>
                <w:sz w:val="18"/>
                <w:szCs w:val="18"/>
              </w:rPr>
            </w:pPr>
            <w:r w:rsidRPr="0056067E">
              <w:rPr>
                <w:rFonts w:ascii="Times New Roman" w:hAnsi="Times New Roman"/>
                <w:sz w:val="18"/>
                <w:szCs w:val="18"/>
              </w:rPr>
              <w:t>-0.000144</w:t>
            </w:r>
          </w:p>
        </w:tc>
        <w:tc>
          <w:tcPr>
            <w:tcW w:w="0" w:type="auto"/>
            <w:tcBorders>
              <w:top w:val="nil"/>
              <w:left w:val="nil"/>
              <w:bottom w:val="nil"/>
              <w:right w:val="nil"/>
            </w:tcBorders>
          </w:tcPr>
          <w:p w14:paraId="6EC9902B" w14:textId="33BE0D6C" w:rsidR="00364310" w:rsidRPr="0056067E" w:rsidRDefault="00364310" w:rsidP="00364310">
            <w:pPr>
              <w:widowControl w:val="0"/>
              <w:autoSpaceDE w:val="0"/>
              <w:autoSpaceDN w:val="0"/>
              <w:adjustRightInd w:val="0"/>
              <w:spacing w:after="0" w:line="240" w:lineRule="auto"/>
              <w:jc w:val="center"/>
              <w:rPr>
                <w:rFonts w:ascii="Times New Roman" w:hAnsi="Times New Roman"/>
                <w:sz w:val="18"/>
                <w:szCs w:val="18"/>
              </w:rPr>
            </w:pPr>
            <w:r w:rsidRPr="0056067E">
              <w:rPr>
                <w:rFonts w:ascii="Times New Roman" w:hAnsi="Times New Roman"/>
                <w:sz w:val="18"/>
                <w:szCs w:val="18"/>
              </w:rPr>
              <w:t>-0.0000802</w:t>
            </w:r>
          </w:p>
        </w:tc>
        <w:tc>
          <w:tcPr>
            <w:tcW w:w="0" w:type="auto"/>
            <w:tcBorders>
              <w:top w:val="nil"/>
              <w:left w:val="nil"/>
              <w:bottom w:val="nil"/>
              <w:right w:val="nil"/>
            </w:tcBorders>
          </w:tcPr>
          <w:p w14:paraId="3B771B2B" w14:textId="22824B7A" w:rsidR="00364310" w:rsidRPr="0056067E" w:rsidRDefault="00364310" w:rsidP="00364310">
            <w:pPr>
              <w:widowControl w:val="0"/>
              <w:autoSpaceDE w:val="0"/>
              <w:autoSpaceDN w:val="0"/>
              <w:adjustRightInd w:val="0"/>
              <w:spacing w:after="0" w:line="240" w:lineRule="auto"/>
              <w:jc w:val="center"/>
              <w:rPr>
                <w:rFonts w:ascii="Times New Roman" w:hAnsi="Times New Roman"/>
                <w:sz w:val="18"/>
                <w:szCs w:val="18"/>
              </w:rPr>
            </w:pPr>
            <w:r w:rsidRPr="0056067E">
              <w:rPr>
                <w:rFonts w:ascii="Times New Roman" w:hAnsi="Times New Roman"/>
                <w:sz w:val="18"/>
                <w:szCs w:val="18"/>
              </w:rPr>
              <w:t>0.000180</w:t>
            </w:r>
            <w:r w:rsidRPr="0056067E">
              <w:rPr>
                <w:rFonts w:ascii="Times New Roman" w:hAnsi="Times New Roman"/>
                <w:sz w:val="18"/>
                <w:szCs w:val="18"/>
                <w:vertAlign w:val="superscript"/>
              </w:rPr>
              <w:t>*</w:t>
            </w:r>
          </w:p>
        </w:tc>
      </w:tr>
      <w:tr w:rsidR="00364310" w:rsidRPr="0056067E" w14:paraId="7D7AAEA1" w14:textId="77777777" w:rsidTr="00DD5BBC">
        <w:tc>
          <w:tcPr>
            <w:tcW w:w="0" w:type="auto"/>
            <w:tcBorders>
              <w:top w:val="nil"/>
              <w:left w:val="nil"/>
              <w:bottom w:val="nil"/>
              <w:right w:val="nil"/>
            </w:tcBorders>
          </w:tcPr>
          <w:p w14:paraId="2128AB95" w14:textId="77777777" w:rsidR="00364310" w:rsidRPr="0056067E" w:rsidRDefault="00364310" w:rsidP="00364310">
            <w:pPr>
              <w:widowControl w:val="0"/>
              <w:autoSpaceDE w:val="0"/>
              <w:autoSpaceDN w:val="0"/>
              <w:adjustRightInd w:val="0"/>
              <w:spacing w:after="0" w:line="240" w:lineRule="auto"/>
              <w:rPr>
                <w:rFonts w:ascii="Times New Roman" w:hAnsi="Times New Roman"/>
                <w:sz w:val="18"/>
                <w:szCs w:val="18"/>
              </w:rPr>
            </w:pPr>
          </w:p>
        </w:tc>
        <w:tc>
          <w:tcPr>
            <w:tcW w:w="0" w:type="auto"/>
            <w:tcBorders>
              <w:top w:val="nil"/>
              <w:left w:val="nil"/>
              <w:bottom w:val="nil"/>
              <w:right w:val="nil"/>
            </w:tcBorders>
          </w:tcPr>
          <w:p w14:paraId="413FE63A" w14:textId="37F1EE4A" w:rsidR="00364310" w:rsidRPr="0056067E" w:rsidRDefault="00364310" w:rsidP="00364310">
            <w:pPr>
              <w:widowControl w:val="0"/>
              <w:autoSpaceDE w:val="0"/>
              <w:autoSpaceDN w:val="0"/>
              <w:adjustRightInd w:val="0"/>
              <w:spacing w:after="0" w:line="240" w:lineRule="auto"/>
              <w:jc w:val="center"/>
              <w:rPr>
                <w:rFonts w:ascii="Times New Roman" w:hAnsi="Times New Roman"/>
                <w:sz w:val="18"/>
                <w:szCs w:val="18"/>
              </w:rPr>
            </w:pPr>
            <w:r w:rsidRPr="0056067E">
              <w:rPr>
                <w:rFonts w:ascii="Times New Roman" w:hAnsi="Times New Roman"/>
                <w:sz w:val="18"/>
                <w:szCs w:val="18"/>
              </w:rPr>
              <w:t>(0.0000748)</w:t>
            </w:r>
          </w:p>
        </w:tc>
        <w:tc>
          <w:tcPr>
            <w:tcW w:w="0" w:type="auto"/>
            <w:tcBorders>
              <w:top w:val="nil"/>
              <w:left w:val="nil"/>
              <w:bottom w:val="nil"/>
              <w:right w:val="nil"/>
            </w:tcBorders>
          </w:tcPr>
          <w:p w14:paraId="7E23787C" w14:textId="02E017DC" w:rsidR="00364310" w:rsidRPr="0056067E" w:rsidRDefault="00364310" w:rsidP="00364310">
            <w:pPr>
              <w:widowControl w:val="0"/>
              <w:autoSpaceDE w:val="0"/>
              <w:autoSpaceDN w:val="0"/>
              <w:adjustRightInd w:val="0"/>
              <w:spacing w:after="0" w:line="240" w:lineRule="auto"/>
              <w:jc w:val="center"/>
              <w:rPr>
                <w:rFonts w:ascii="Times New Roman" w:hAnsi="Times New Roman"/>
                <w:sz w:val="18"/>
                <w:szCs w:val="18"/>
              </w:rPr>
            </w:pPr>
            <w:r w:rsidRPr="0056067E">
              <w:rPr>
                <w:rFonts w:ascii="Times New Roman" w:hAnsi="Times New Roman"/>
                <w:sz w:val="18"/>
                <w:szCs w:val="18"/>
              </w:rPr>
              <w:t>(0.000123)</w:t>
            </w:r>
          </w:p>
        </w:tc>
        <w:tc>
          <w:tcPr>
            <w:tcW w:w="0" w:type="auto"/>
            <w:tcBorders>
              <w:top w:val="nil"/>
              <w:left w:val="nil"/>
              <w:bottom w:val="nil"/>
              <w:right w:val="nil"/>
            </w:tcBorders>
          </w:tcPr>
          <w:p w14:paraId="0E60FB2A" w14:textId="1D15B39D" w:rsidR="00364310" w:rsidRPr="0056067E" w:rsidRDefault="00364310" w:rsidP="00364310">
            <w:pPr>
              <w:widowControl w:val="0"/>
              <w:autoSpaceDE w:val="0"/>
              <w:autoSpaceDN w:val="0"/>
              <w:adjustRightInd w:val="0"/>
              <w:spacing w:after="0" w:line="240" w:lineRule="auto"/>
              <w:jc w:val="center"/>
              <w:rPr>
                <w:rFonts w:ascii="Times New Roman" w:hAnsi="Times New Roman"/>
                <w:sz w:val="18"/>
                <w:szCs w:val="18"/>
              </w:rPr>
            </w:pPr>
            <w:r w:rsidRPr="0056067E">
              <w:rPr>
                <w:rFonts w:ascii="Times New Roman" w:hAnsi="Times New Roman"/>
                <w:sz w:val="18"/>
                <w:szCs w:val="18"/>
              </w:rPr>
              <w:t>(0.0000495)</w:t>
            </w:r>
          </w:p>
        </w:tc>
        <w:tc>
          <w:tcPr>
            <w:tcW w:w="0" w:type="auto"/>
            <w:tcBorders>
              <w:top w:val="nil"/>
              <w:left w:val="nil"/>
              <w:bottom w:val="nil"/>
              <w:right w:val="nil"/>
            </w:tcBorders>
          </w:tcPr>
          <w:p w14:paraId="304B2B10" w14:textId="51D8420D" w:rsidR="00364310" w:rsidRPr="0056067E" w:rsidRDefault="00364310" w:rsidP="00364310">
            <w:pPr>
              <w:widowControl w:val="0"/>
              <w:autoSpaceDE w:val="0"/>
              <w:autoSpaceDN w:val="0"/>
              <w:adjustRightInd w:val="0"/>
              <w:spacing w:after="0" w:line="240" w:lineRule="auto"/>
              <w:jc w:val="center"/>
              <w:rPr>
                <w:rFonts w:ascii="Times New Roman" w:hAnsi="Times New Roman"/>
                <w:sz w:val="18"/>
                <w:szCs w:val="18"/>
              </w:rPr>
            </w:pPr>
            <w:r w:rsidRPr="0056067E">
              <w:rPr>
                <w:rFonts w:ascii="Times New Roman" w:hAnsi="Times New Roman"/>
                <w:sz w:val="18"/>
                <w:szCs w:val="18"/>
              </w:rPr>
              <w:t>(0.0000919)</w:t>
            </w:r>
          </w:p>
        </w:tc>
      </w:tr>
      <w:tr w:rsidR="00364310" w:rsidRPr="0006353D" w14:paraId="3C1A47BD" w14:textId="77777777" w:rsidTr="00DD5BBC">
        <w:tc>
          <w:tcPr>
            <w:tcW w:w="0" w:type="auto"/>
            <w:tcBorders>
              <w:top w:val="nil"/>
              <w:left w:val="nil"/>
              <w:bottom w:val="nil"/>
              <w:right w:val="nil"/>
            </w:tcBorders>
          </w:tcPr>
          <w:p w14:paraId="668A4861" w14:textId="77777777" w:rsidR="00364310" w:rsidRPr="0006353D" w:rsidRDefault="00364310" w:rsidP="00364310">
            <w:pPr>
              <w:widowControl w:val="0"/>
              <w:autoSpaceDE w:val="0"/>
              <w:autoSpaceDN w:val="0"/>
              <w:adjustRightInd w:val="0"/>
              <w:spacing w:after="0" w:line="240" w:lineRule="auto"/>
              <w:rPr>
                <w:rFonts w:ascii="Times New Roman" w:hAnsi="Times New Roman"/>
                <w:sz w:val="14"/>
                <w:szCs w:val="14"/>
              </w:rPr>
            </w:pPr>
          </w:p>
        </w:tc>
        <w:tc>
          <w:tcPr>
            <w:tcW w:w="0" w:type="auto"/>
            <w:tcBorders>
              <w:top w:val="nil"/>
              <w:left w:val="nil"/>
              <w:bottom w:val="nil"/>
              <w:right w:val="nil"/>
            </w:tcBorders>
          </w:tcPr>
          <w:p w14:paraId="25BABCDB" w14:textId="77777777" w:rsidR="00364310" w:rsidRPr="0006353D" w:rsidRDefault="00364310" w:rsidP="00364310">
            <w:pPr>
              <w:widowControl w:val="0"/>
              <w:autoSpaceDE w:val="0"/>
              <w:autoSpaceDN w:val="0"/>
              <w:adjustRightInd w:val="0"/>
              <w:spacing w:after="0" w:line="240" w:lineRule="auto"/>
              <w:rPr>
                <w:rFonts w:ascii="Times New Roman" w:hAnsi="Times New Roman"/>
                <w:sz w:val="14"/>
                <w:szCs w:val="14"/>
              </w:rPr>
            </w:pPr>
          </w:p>
        </w:tc>
        <w:tc>
          <w:tcPr>
            <w:tcW w:w="0" w:type="auto"/>
            <w:tcBorders>
              <w:top w:val="nil"/>
              <w:left w:val="nil"/>
              <w:bottom w:val="nil"/>
              <w:right w:val="nil"/>
            </w:tcBorders>
          </w:tcPr>
          <w:p w14:paraId="643C034E" w14:textId="77777777" w:rsidR="00364310" w:rsidRPr="0006353D" w:rsidRDefault="00364310" w:rsidP="00364310">
            <w:pPr>
              <w:widowControl w:val="0"/>
              <w:autoSpaceDE w:val="0"/>
              <w:autoSpaceDN w:val="0"/>
              <w:adjustRightInd w:val="0"/>
              <w:spacing w:after="0" w:line="240" w:lineRule="auto"/>
              <w:rPr>
                <w:rFonts w:ascii="Times New Roman" w:hAnsi="Times New Roman"/>
                <w:sz w:val="14"/>
                <w:szCs w:val="14"/>
              </w:rPr>
            </w:pPr>
          </w:p>
        </w:tc>
        <w:tc>
          <w:tcPr>
            <w:tcW w:w="0" w:type="auto"/>
            <w:tcBorders>
              <w:top w:val="nil"/>
              <w:left w:val="nil"/>
              <w:bottom w:val="nil"/>
              <w:right w:val="nil"/>
            </w:tcBorders>
          </w:tcPr>
          <w:p w14:paraId="6DFD5706" w14:textId="77777777" w:rsidR="00364310" w:rsidRPr="0006353D" w:rsidRDefault="00364310" w:rsidP="00364310">
            <w:pPr>
              <w:widowControl w:val="0"/>
              <w:autoSpaceDE w:val="0"/>
              <w:autoSpaceDN w:val="0"/>
              <w:adjustRightInd w:val="0"/>
              <w:spacing w:after="0" w:line="240" w:lineRule="auto"/>
              <w:rPr>
                <w:rFonts w:ascii="Times New Roman" w:hAnsi="Times New Roman"/>
                <w:sz w:val="14"/>
                <w:szCs w:val="14"/>
              </w:rPr>
            </w:pPr>
          </w:p>
        </w:tc>
        <w:tc>
          <w:tcPr>
            <w:tcW w:w="0" w:type="auto"/>
            <w:tcBorders>
              <w:top w:val="nil"/>
              <w:left w:val="nil"/>
              <w:bottom w:val="nil"/>
              <w:right w:val="nil"/>
            </w:tcBorders>
          </w:tcPr>
          <w:p w14:paraId="62078EAC" w14:textId="4B72D26F" w:rsidR="00364310" w:rsidRPr="0006353D" w:rsidRDefault="00364310" w:rsidP="00364310">
            <w:pPr>
              <w:widowControl w:val="0"/>
              <w:autoSpaceDE w:val="0"/>
              <w:autoSpaceDN w:val="0"/>
              <w:adjustRightInd w:val="0"/>
              <w:spacing w:after="0" w:line="240" w:lineRule="auto"/>
              <w:rPr>
                <w:rFonts w:ascii="Times New Roman" w:hAnsi="Times New Roman"/>
                <w:sz w:val="14"/>
                <w:szCs w:val="14"/>
              </w:rPr>
            </w:pPr>
          </w:p>
        </w:tc>
      </w:tr>
      <w:tr w:rsidR="00364310" w:rsidRPr="0056067E" w14:paraId="74400255" w14:textId="77777777" w:rsidTr="00DD5BBC">
        <w:tc>
          <w:tcPr>
            <w:tcW w:w="0" w:type="auto"/>
            <w:tcBorders>
              <w:top w:val="nil"/>
              <w:left w:val="nil"/>
              <w:bottom w:val="nil"/>
              <w:right w:val="nil"/>
            </w:tcBorders>
          </w:tcPr>
          <w:p w14:paraId="573EF207" w14:textId="77777777" w:rsidR="00364310" w:rsidRPr="0056067E" w:rsidRDefault="00364310" w:rsidP="00364310">
            <w:pPr>
              <w:widowControl w:val="0"/>
              <w:autoSpaceDE w:val="0"/>
              <w:autoSpaceDN w:val="0"/>
              <w:adjustRightInd w:val="0"/>
              <w:spacing w:after="0" w:line="240" w:lineRule="auto"/>
              <w:rPr>
                <w:rFonts w:ascii="Times New Roman" w:hAnsi="Times New Roman"/>
                <w:sz w:val="18"/>
                <w:szCs w:val="18"/>
              </w:rPr>
            </w:pPr>
            <w:r w:rsidRPr="0056067E">
              <w:rPr>
                <w:rFonts w:ascii="Times New Roman" w:hAnsi="Times New Roman"/>
                <w:sz w:val="18"/>
                <w:szCs w:val="18"/>
              </w:rPr>
              <w:t>Win Percentage</w:t>
            </w:r>
          </w:p>
        </w:tc>
        <w:tc>
          <w:tcPr>
            <w:tcW w:w="0" w:type="auto"/>
            <w:tcBorders>
              <w:top w:val="nil"/>
              <w:left w:val="nil"/>
              <w:bottom w:val="nil"/>
              <w:right w:val="nil"/>
            </w:tcBorders>
          </w:tcPr>
          <w:p w14:paraId="7D3212C4" w14:textId="574F60BA" w:rsidR="00364310" w:rsidRPr="0056067E" w:rsidRDefault="00364310" w:rsidP="00364310">
            <w:pPr>
              <w:widowControl w:val="0"/>
              <w:autoSpaceDE w:val="0"/>
              <w:autoSpaceDN w:val="0"/>
              <w:adjustRightInd w:val="0"/>
              <w:spacing w:after="0" w:line="240" w:lineRule="auto"/>
              <w:jc w:val="center"/>
              <w:rPr>
                <w:rFonts w:ascii="Times New Roman" w:hAnsi="Times New Roman"/>
                <w:sz w:val="18"/>
                <w:szCs w:val="18"/>
              </w:rPr>
            </w:pPr>
            <w:r w:rsidRPr="0056067E">
              <w:rPr>
                <w:rFonts w:ascii="Times New Roman" w:hAnsi="Times New Roman"/>
                <w:sz w:val="18"/>
                <w:szCs w:val="18"/>
              </w:rPr>
              <w:t>-0.00542</w:t>
            </w:r>
          </w:p>
        </w:tc>
        <w:tc>
          <w:tcPr>
            <w:tcW w:w="0" w:type="auto"/>
            <w:tcBorders>
              <w:top w:val="nil"/>
              <w:left w:val="nil"/>
              <w:bottom w:val="nil"/>
              <w:right w:val="nil"/>
            </w:tcBorders>
          </w:tcPr>
          <w:p w14:paraId="5B526D85" w14:textId="6A000739" w:rsidR="00364310" w:rsidRPr="0056067E" w:rsidRDefault="00364310" w:rsidP="00364310">
            <w:pPr>
              <w:widowControl w:val="0"/>
              <w:autoSpaceDE w:val="0"/>
              <w:autoSpaceDN w:val="0"/>
              <w:adjustRightInd w:val="0"/>
              <w:spacing w:after="0" w:line="240" w:lineRule="auto"/>
              <w:jc w:val="center"/>
              <w:rPr>
                <w:rFonts w:ascii="Times New Roman" w:hAnsi="Times New Roman"/>
                <w:sz w:val="18"/>
                <w:szCs w:val="18"/>
              </w:rPr>
            </w:pPr>
            <w:r w:rsidRPr="0056067E">
              <w:rPr>
                <w:rFonts w:ascii="Times New Roman" w:hAnsi="Times New Roman"/>
                <w:sz w:val="18"/>
                <w:szCs w:val="18"/>
              </w:rPr>
              <w:t>-0.124</w:t>
            </w:r>
            <w:r w:rsidRPr="0056067E">
              <w:rPr>
                <w:rFonts w:ascii="Times New Roman" w:hAnsi="Times New Roman"/>
                <w:sz w:val="18"/>
                <w:szCs w:val="18"/>
                <w:vertAlign w:val="superscript"/>
              </w:rPr>
              <w:t>*</w:t>
            </w:r>
          </w:p>
        </w:tc>
        <w:tc>
          <w:tcPr>
            <w:tcW w:w="0" w:type="auto"/>
            <w:tcBorders>
              <w:top w:val="nil"/>
              <w:left w:val="nil"/>
              <w:bottom w:val="nil"/>
              <w:right w:val="nil"/>
            </w:tcBorders>
          </w:tcPr>
          <w:p w14:paraId="4A4E625B" w14:textId="64985D88" w:rsidR="00364310" w:rsidRPr="0056067E" w:rsidRDefault="00364310" w:rsidP="00364310">
            <w:pPr>
              <w:widowControl w:val="0"/>
              <w:autoSpaceDE w:val="0"/>
              <w:autoSpaceDN w:val="0"/>
              <w:adjustRightInd w:val="0"/>
              <w:spacing w:after="0" w:line="240" w:lineRule="auto"/>
              <w:jc w:val="center"/>
              <w:rPr>
                <w:rFonts w:ascii="Times New Roman" w:hAnsi="Times New Roman"/>
                <w:sz w:val="18"/>
                <w:szCs w:val="18"/>
              </w:rPr>
            </w:pPr>
            <w:r w:rsidRPr="0056067E">
              <w:rPr>
                <w:rFonts w:ascii="Times New Roman" w:hAnsi="Times New Roman"/>
                <w:sz w:val="18"/>
                <w:szCs w:val="18"/>
              </w:rPr>
              <w:t>0.0192</w:t>
            </w:r>
          </w:p>
        </w:tc>
        <w:tc>
          <w:tcPr>
            <w:tcW w:w="0" w:type="auto"/>
            <w:tcBorders>
              <w:top w:val="nil"/>
              <w:left w:val="nil"/>
              <w:bottom w:val="nil"/>
              <w:right w:val="nil"/>
            </w:tcBorders>
          </w:tcPr>
          <w:p w14:paraId="24D7E49D" w14:textId="03AD1E97" w:rsidR="00364310" w:rsidRPr="0056067E" w:rsidRDefault="00364310" w:rsidP="00364310">
            <w:pPr>
              <w:widowControl w:val="0"/>
              <w:autoSpaceDE w:val="0"/>
              <w:autoSpaceDN w:val="0"/>
              <w:adjustRightInd w:val="0"/>
              <w:spacing w:after="0" w:line="240" w:lineRule="auto"/>
              <w:jc w:val="center"/>
              <w:rPr>
                <w:rFonts w:ascii="Times New Roman" w:hAnsi="Times New Roman"/>
                <w:sz w:val="18"/>
                <w:szCs w:val="18"/>
              </w:rPr>
            </w:pPr>
            <w:r w:rsidRPr="0056067E">
              <w:rPr>
                <w:rFonts w:ascii="Times New Roman" w:hAnsi="Times New Roman"/>
                <w:sz w:val="18"/>
                <w:szCs w:val="18"/>
              </w:rPr>
              <w:t>0.0550</w:t>
            </w:r>
          </w:p>
        </w:tc>
      </w:tr>
      <w:tr w:rsidR="00364310" w:rsidRPr="0056067E" w14:paraId="4356A2D6" w14:textId="77777777" w:rsidTr="00DD5BBC">
        <w:tc>
          <w:tcPr>
            <w:tcW w:w="0" w:type="auto"/>
            <w:tcBorders>
              <w:top w:val="nil"/>
              <w:left w:val="nil"/>
              <w:bottom w:val="nil"/>
              <w:right w:val="nil"/>
            </w:tcBorders>
          </w:tcPr>
          <w:p w14:paraId="56A6688B" w14:textId="77777777" w:rsidR="00364310" w:rsidRPr="0056067E" w:rsidRDefault="00364310" w:rsidP="00364310">
            <w:pPr>
              <w:widowControl w:val="0"/>
              <w:autoSpaceDE w:val="0"/>
              <w:autoSpaceDN w:val="0"/>
              <w:adjustRightInd w:val="0"/>
              <w:spacing w:after="0" w:line="240" w:lineRule="auto"/>
              <w:rPr>
                <w:rFonts w:ascii="Times New Roman" w:hAnsi="Times New Roman"/>
                <w:sz w:val="18"/>
                <w:szCs w:val="18"/>
              </w:rPr>
            </w:pPr>
          </w:p>
        </w:tc>
        <w:tc>
          <w:tcPr>
            <w:tcW w:w="0" w:type="auto"/>
            <w:tcBorders>
              <w:top w:val="nil"/>
              <w:left w:val="nil"/>
              <w:bottom w:val="nil"/>
              <w:right w:val="nil"/>
            </w:tcBorders>
          </w:tcPr>
          <w:p w14:paraId="736EE0F5" w14:textId="1B3EA33A" w:rsidR="00364310" w:rsidRPr="0056067E" w:rsidRDefault="00364310" w:rsidP="00364310">
            <w:pPr>
              <w:widowControl w:val="0"/>
              <w:autoSpaceDE w:val="0"/>
              <w:autoSpaceDN w:val="0"/>
              <w:adjustRightInd w:val="0"/>
              <w:spacing w:after="0" w:line="240" w:lineRule="auto"/>
              <w:jc w:val="center"/>
              <w:rPr>
                <w:rFonts w:ascii="Times New Roman" w:hAnsi="Times New Roman"/>
                <w:sz w:val="18"/>
                <w:szCs w:val="18"/>
              </w:rPr>
            </w:pPr>
            <w:r w:rsidRPr="0056067E">
              <w:rPr>
                <w:rFonts w:ascii="Times New Roman" w:hAnsi="Times New Roman"/>
                <w:sz w:val="18"/>
                <w:szCs w:val="18"/>
              </w:rPr>
              <w:t>(0.0766)</w:t>
            </w:r>
          </w:p>
        </w:tc>
        <w:tc>
          <w:tcPr>
            <w:tcW w:w="0" w:type="auto"/>
            <w:tcBorders>
              <w:top w:val="nil"/>
              <w:left w:val="nil"/>
              <w:bottom w:val="nil"/>
              <w:right w:val="nil"/>
            </w:tcBorders>
          </w:tcPr>
          <w:p w14:paraId="36463CE9" w14:textId="1E21FE4E" w:rsidR="00364310" w:rsidRPr="0056067E" w:rsidRDefault="00364310" w:rsidP="00364310">
            <w:pPr>
              <w:widowControl w:val="0"/>
              <w:autoSpaceDE w:val="0"/>
              <w:autoSpaceDN w:val="0"/>
              <w:adjustRightInd w:val="0"/>
              <w:spacing w:after="0" w:line="240" w:lineRule="auto"/>
              <w:jc w:val="center"/>
              <w:rPr>
                <w:rFonts w:ascii="Times New Roman" w:hAnsi="Times New Roman"/>
                <w:sz w:val="18"/>
                <w:szCs w:val="18"/>
              </w:rPr>
            </w:pPr>
            <w:r w:rsidRPr="0056067E">
              <w:rPr>
                <w:rFonts w:ascii="Times New Roman" w:hAnsi="Times New Roman"/>
                <w:sz w:val="18"/>
                <w:szCs w:val="18"/>
              </w:rPr>
              <w:t>(0.0704)</w:t>
            </w:r>
          </w:p>
        </w:tc>
        <w:tc>
          <w:tcPr>
            <w:tcW w:w="0" w:type="auto"/>
            <w:tcBorders>
              <w:top w:val="nil"/>
              <w:left w:val="nil"/>
              <w:bottom w:val="nil"/>
              <w:right w:val="nil"/>
            </w:tcBorders>
          </w:tcPr>
          <w:p w14:paraId="35DEE9F1" w14:textId="44491FE5" w:rsidR="00364310" w:rsidRPr="0056067E" w:rsidRDefault="00364310" w:rsidP="00364310">
            <w:pPr>
              <w:widowControl w:val="0"/>
              <w:autoSpaceDE w:val="0"/>
              <w:autoSpaceDN w:val="0"/>
              <w:adjustRightInd w:val="0"/>
              <w:spacing w:after="0" w:line="240" w:lineRule="auto"/>
              <w:jc w:val="center"/>
              <w:rPr>
                <w:rFonts w:ascii="Times New Roman" w:hAnsi="Times New Roman"/>
                <w:sz w:val="18"/>
                <w:szCs w:val="18"/>
              </w:rPr>
            </w:pPr>
            <w:r w:rsidRPr="0056067E">
              <w:rPr>
                <w:rFonts w:ascii="Times New Roman" w:hAnsi="Times New Roman"/>
                <w:sz w:val="18"/>
                <w:szCs w:val="18"/>
              </w:rPr>
              <w:t>(0.0314)</w:t>
            </w:r>
          </w:p>
        </w:tc>
        <w:tc>
          <w:tcPr>
            <w:tcW w:w="0" w:type="auto"/>
            <w:tcBorders>
              <w:top w:val="nil"/>
              <w:left w:val="nil"/>
              <w:bottom w:val="nil"/>
              <w:right w:val="nil"/>
            </w:tcBorders>
          </w:tcPr>
          <w:p w14:paraId="49058B77" w14:textId="4B4B4B99" w:rsidR="00364310" w:rsidRPr="0056067E" w:rsidRDefault="00364310" w:rsidP="00364310">
            <w:pPr>
              <w:widowControl w:val="0"/>
              <w:autoSpaceDE w:val="0"/>
              <w:autoSpaceDN w:val="0"/>
              <w:adjustRightInd w:val="0"/>
              <w:spacing w:after="0" w:line="240" w:lineRule="auto"/>
              <w:jc w:val="center"/>
              <w:rPr>
                <w:rFonts w:ascii="Times New Roman" w:hAnsi="Times New Roman"/>
                <w:sz w:val="18"/>
                <w:szCs w:val="18"/>
              </w:rPr>
            </w:pPr>
            <w:r w:rsidRPr="0056067E">
              <w:rPr>
                <w:rFonts w:ascii="Times New Roman" w:hAnsi="Times New Roman"/>
                <w:sz w:val="18"/>
                <w:szCs w:val="18"/>
              </w:rPr>
              <w:t>(0.0467)</w:t>
            </w:r>
          </w:p>
        </w:tc>
      </w:tr>
      <w:tr w:rsidR="00364310" w:rsidRPr="0006353D" w14:paraId="35E42EC4" w14:textId="77777777" w:rsidTr="00DD5BBC">
        <w:tc>
          <w:tcPr>
            <w:tcW w:w="0" w:type="auto"/>
            <w:tcBorders>
              <w:top w:val="nil"/>
              <w:left w:val="nil"/>
              <w:bottom w:val="nil"/>
              <w:right w:val="nil"/>
            </w:tcBorders>
          </w:tcPr>
          <w:p w14:paraId="6DB1C820" w14:textId="77777777" w:rsidR="00364310" w:rsidRPr="0006353D" w:rsidRDefault="00364310" w:rsidP="00364310">
            <w:pPr>
              <w:widowControl w:val="0"/>
              <w:autoSpaceDE w:val="0"/>
              <w:autoSpaceDN w:val="0"/>
              <w:adjustRightInd w:val="0"/>
              <w:spacing w:after="0" w:line="240" w:lineRule="auto"/>
              <w:rPr>
                <w:rFonts w:ascii="Times New Roman" w:hAnsi="Times New Roman"/>
                <w:sz w:val="14"/>
                <w:szCs w:val="14"/>
              </w:rPr>
            </w:pPr>
          </w:p>
        </w:tc>
        <w:tc>
          <w:tcPr>
            <w:tcW w:w="0" w:type="auto"/>
            <w:tcBorders>
              <w:top w:val="nil"/>
              <w:left w:val="nil"/>
              <w:bottom w:val="nil"/>
              <w:right w:val="nil"/>
            </w:tcBorders>
          </w:tcPr>
          <w:p w14:paraId="7B8DF47B" w14:textId="77777777" w:rsidR="00364310" w:rsidRPr="0006353D" w:rsidRDefault="00364310" w:rsidP="00364310">
            <w:pPr>
              <w:widowControl w:val="0"/>
              <w:autoSpaceDE w:val="0"/>
              <w:autoSpaceDN w:val="0"/>
              <w:adjustRightInd w:val="0"/>
              <w:spacing w:after="0" w:line="240" w:lineRule="auto"/>
              <w:rPr>
                <w:rFonts w:ascii="Times New Roman" w:hAnsi="Times New Roman"/>
                <w:sz w:val="14"/>
                <w:szCs w:val="14"/>
              </w:rPr>
            </w:pPr>
          </w:p>
        </w:tc>
        <w:tc>
          <w:tcPr>
            <w:tcW w:w="0" w:type="auto"/>
            <w:tcBorders>
              <w:top w:val="nil"/>
              <w:left w:val="nil"/>
              <w:bottom w:val="nil"/>
              <w:right w:val="nil"/>
            </w:tcBorders>
          </w:tcPr>
          <w:p w14:paraId="4ADDDAEE" w14:textId="77777777" w:rsidR="00364310" w:rsidRPr="0006353D" w:rsidRDefault="00364310" w:rsidP="00364310">
            <w:pPr>
              <w:widowControl w:val="0"/>
              <w:autoSpaceDE w:val="0"/>
              <w:autoSpaceDN w:val="0"/>
              <w:adjustRightInd w:val="0"/>
              <w:spacing w:after="0" w:line="240" w:lineRule="auto"/>
              <w:rPr>
                <w:rFonts w:ascii="Times New Roman" w:hAnsi="Times New Roman"/>
                <w:sz w:val="14"/>
                <w:szCs w:val="14"/>
              </w:rPr>
            </w:pPr>
          </w:p>
        </w:tc>
        <w:tc>
          <w:tcPr>
            <w:tcW w:w="0" w:type="auto"/>
            <w:tcBorders>
              <w:top w:val="nil"/>
              <w:left w:val="nil"/>
              <w:bottom w:val="nil"/>
              <w:right w:val="nil"/>
            </w:tcBorders>
          </w:tcPr>
          <w:p w14:paraId="7700C9D5" w14:textId="77777777" w:rsidR="00364310" w:rsidRPr="0006353D" w:rsidRDefault="00364310" w:rsidP="00364310">
            <w:pPr>
              <w:widowControl w:val="0"/>
              <w:autoSpaceDE w:val="0"/>
              <w:autoSpaceDN w:val="0"/>
              <w:adjustRightInd w:val="0"/>
              <w:spacing w:after="0" w:line="240" w:lineRule="auto"/>
              <w:rPr>
                <w:rFonts w:ascii="Times New Roman" w:hAnsi="Times New Roman"/>
                <w:sz w:val="14"/>
                <w:szCs w:val="14"/>
              </w:rPr>
            </w:pPr>
          </w:p>
        </w:tc>
        <w:tc>
          <w:tcPr>
            <w:tcW w:w="0" w:type="auto"/>
            <w:tcBorders>
              <w:top w:val="nil"/>
              <w:left w:val="nil"/>
              <w:bottom w:val="nil"/>
              <w:right w:val="nil"/>
            </w:tcBorders>
          </w:tcPr>
          <w:p w14:paraId="58577267" w14:textId="7381881B" w:rsidR="00364310" w:rsidRPr="0006353D" w:rsidRDefault="00364310" w:rsidP="00364310">
            <w:pPr>
              <w:widowControl w:val="0"/>
              <w:autoSpaceDE w:val="0"/>
              <w:autoSpaceDN w:val="0"/>
              <w:adjustRightInd w:val="0"/>
              <w:spacing w:after="0" w:line="240" w:lineRule="auto"/>
              <w:rPr>
                <w:rFonts w:ascii="Times New Roman" w:hAnsi="Times New Roman"/>
                <w:sz w:val="14"/>
                <w:szCs w:val="14"/>
              </w:rPr>
            </w:pPr>
          </w:p>
        </w:tc>
      </w:tr>
      <w:tr w:rsidR="00364310" w:rsidRPr="0056067E" w14:paraId="04846DAD" w14:textId="77777777" w:rsidTr="00DD5BBC">
        <w:tc>
          <w:tcPr>
            <w:tcW w:w="0" w:type="auto"/>
            <w:tcBorders>
              <w:top w:val="nil"/>
              <w:left w:val="nil"/>
              <w:bottom w:val="nil"/>
              <w:right w:val="nil"/>
            </w:tcBorders>
          </w:tcPr>
          <w:p w14:paraId="0DE2E90D" w14:textId="77777777" w:rsidR="00364310" w:rsidRPr="0056067E" w:rsidRDefault="00364310" w:rsidP="00364310">
            <w:pPr>
              <w:widowControl w:val="0"/>
              <w:autoSpaceDE w:val="0"/>
              <w:autoSpaceDN w:val="0"/>
              <w:adjustRightInd w:val="0"/>
              <w:spacing w:after="0" w:line="240" w:lineRule="auto"/>
              <w:rPr>
                <w:rFonts w:ascii="Times New Roman" w:hAnsi="Times New Roman"/>
                <w:sz w:val="18"/>
                <w:szCs w:val="18"/>
              </w:rPr>
            </w:pPr>
            <w:r w:rsidRPr="0056067E">
              <w:rPr>
                <w:rFonts w:ascii="Times New Roman" w:hAnsi="Times New Roman"/>
                <w:sz w:val="18"/>
                <w:szCs w:val="18"/>
              </w:rPr>
              <w:t>MLB Runs</w:t>
            </w:r>
          </w:p>
        </w:tc>
        <w:tc>
          <w:tcPr>
            <w:tcW w:w="0" w:type="auto"/>
            <w:tcBorders>
              <w:top w:val="nil"/>
              <w:left w:val="nil"/>
              <w:bottom w:val="nil"/>
              <w:right w:val="nil"/>
            </w:tcBorders>
          </w:tcPr>
          <w:p w14:paraId="7C60D661" w14:textId="4D08B1E0" w:rsidR="00364310" w:rsidRPr="0056067E" w:rsidRDefault="00364310" w:rsidP="00364310">
            <w:pPr>
              <w:widowControl w:val="0"/>
              <w:autoSpaceDE w:val="0"/>
              <w:autoSpaceDN w:val="0"/>
              <w:adjustRightInd w:val="0"/>
              <w:spacing w:after="0" w:line="240" w:lineRule="auto"/>
              <w:jc w:val="center"/>
              <w:rPr>
                <w:rFonts w:ascii="Times New Roman" w:hAnsi="Times New Roman"/>
                <w:sz w:val="18"/>
                <w:szCs w:val="18"/>
              </w:rPr>
            </w:pPr>
            <w:r w:rsidRPr="0056067E">
              <w:rPr>
                <w:rFonts w:ascii="Times New Roman" w:hAnsi="Times New Roman"/>
                <w:sz w:val="18"/>
                <w:szCs w:val="18"/>
              </w:rPr>
              <w:t>0.000307</w:t>
            </w:r>
            <w:r w:rsidRPr="0056067E">
              <w:rPr>
                <w:rFonts w:ascii="Times New Roman" w:hAnsi="Times New Roman"/>
                <w:sz w:val="18"/>
                <w:szCs w:val="18"/>
                <w:vertAlign w:val="superscript"/>
              </w:rPr>
              <w:t>***</w:t>
            </w:r>
          </w:p>
        </w:tc>
        <w:tc>
          <w:tcPr>
            <w:tcW w:w="0" w:type="auto"/>
            <w:tcBorders>
              <w:top w:val="nil"/>
              <w:left w:val="nil"/>
              <w:bottom w:val="nil"/>
              <w:right w:val="nil"/>
            </w:tcBorders>
          </w:tcPr>
          <w:p w14:paraId="67D4353F" w14:textId="1925B80D" w:rsidR="00364310" w:rsidRPr="0056067E" w:rsidRDefault="00364310" w:rsidP="00364310">
            <w:pPr>
              <w:widowControl w:val="0"/>
              <w:autoSpaceDE w:val="0"/>
              <w:autoSpaceDN w:val="0"/>
              <w:adjustRightInd w:val="0"/>
              <w:spacing w:after="0" w:line="240" w:lineRule="auto"/>
              <w:jc w:val="center"/>
              <w:rPr>
                <w:rFonts w:ascii="Times New Roman" w:hAnsi="Times New Roman"/>
                <w:sz w:val="18"/>
                <w:szCs w:val="18"/>
              </w:rPr>
            </w:pPr>
            <w:r w:rsidRPr="0056067E">
              <w:rPr>
                <w:rFonts w:ascii="Times New Roman" w:hAnsi="Times New Roman"/>
                <w:sz w:val="18"/>
                <w:szCs w:val="18"/>
              </w:rPr>
              <w:t>0.000341</w:t>
            </w:r>
            <w:r w:rsidRPr="0056067E">
              <w:rPr>
                <w:rFonts w:ascii="Times New Roman" w:hAnsi="Times New Roman"/>
                <w:sz w:val="18"/>
                <w:szCs w:val="18"/>
                <w:vertAlign w:val="superscript"/>
              </w:rPr>
              <w:t>***</w:t>
            </w:r>
          </w:p>
        </w:tc>
        <w:tc>
          <w:tcPr>
            <w:tcW w:w="0" w:type="auto"/>
            <w:tcBorders>
              <w:top w:val="nil"/>
              <w:left w:val="nil"/>
              <w:bottom w:val="nil"/>
              <w:right w:val="nil"/>
            </w:tcBorders>
          </w:tcPr>
          <w:p w14:paraId="1DD2930D" w14:textId="445966D6" w:rsidR="00364310" w:rsidRPr="0056067E" w:rsidRDefault="00364310" w:rsidP="00364310">
            <w:pPr>
              <w:widowControl w:val="0"/>
              <w:autoSpaceDE w:val="0"/>
              <w:autoSpaceDN w:val="0"/>
              <w:adjustRightInd w:val="0"/>
              <w:spacing w:after="0" w:line="240" w:lineRule="auto"/>
              <w:jc w:val="center"/>
              <w:rPr>
                <w:rFonts w:ascii="Times New Roman" w:hAnsi="Times New Roman"/>
                <w:sz w:val="18"/>
                <w:szCs w:val="18"/>
              </w:rPr>
            </w:pPr>
            <w:r w:rsidRPr="0056067E">
              <w:rPr>
                <w:rFonts w:ascii="Times New Roman" w:hAnsi="Times New Roman"/>
                <w:sz w:val="18"/>
                <w:szCs w:val="18"/>
              </w:rPr>
              <w:t>-0.0000344</w:t>
            </w:r>
          </w:p>
        </w:tc>
        <w:tc>
          <w:tcPr>
            <w:tcW w:w="0" w:type="auto"/>
            <w:tcBorders>
              <w:top w:val="nil"/>
              <w:left w:val="nil"/>
              <w:bottom w:val="nil"/>
              <w:right w:val="nil"/>
            </w:tcBorders>
          </w:tcPr>
          <w:p w14:paraId="55135503" w14:textId="40C3B89D" w:rsidR="00364310" w:rsidRPr="0056067E" w:rsidRDefault="00364310" w:rsidP="00364310">
            <w:pPr>
              <w:widowControl w:val="0"/>
              <w:autoSpaceDE w:val="0"/>
              <w:autoSpaceDN w:val="0"/>
              <w:adjustRightInd w:val="0"/>
              <w:spacing w:after="0" w:line="240" w:lineRule="auto"/>
              <w:jc w:val="center"/>
              <w:rPr>
                <w:rFonts w:ascii="Times New Roman" w:hAnsi="Times New Roman"/>
                <w:sz w:val="18"/>
                <w:szCs w:val="18"/>
              </w:rPr>
            </w:pPr>
            <w:r w:rsidRPr="0056067E">
              <w:rPr>
                <w:rFonts w:ascii="Times New Roman" w:hAnsi="Times New Roman"/>
                <w:sz w:val="18"/>
                <w:szCs w:val="18"/>
              </w:rPr>
              <w:t>0.0000223</w:t>
            </w:r>
          </w:p>
        </w:tc>
      </w:tr>
      <w:tr w:rsidR="00364310" w:rsidRPr="0056067E" w14:paraId="3C82D760" w14:textId="77777777" w:rsidTr="00DD5BBC">
        <w:tc>
          <w:tcPr>
            <w:tcW w:w="0" w:type="auto"/>
            <w:tcBorders>
              <w:top w:val="nil"/>
              <w:left w:val="nil"/>
              <w:bottom w:val="nil"/>
              <w:right w:val="nil"/>
            </w:tcBorders>
          </w:tcPr>
          <w:p w14:paraId="677043F6" w14:textId="77777777" w:rsidR="00364310" w:rsidRPr="0056067E" w:rsidRDefault="00364310" w:rsidP="00364310">
            <w:pPr>
              <w:widowControl w:val="0"/>
              <w:autoSpaceDE w:val="0"/>
              <w:autoSpaceDN w:val="0"/>
              <w:adjustRightInd w:val="0"/>
              <w:spacing w:after="0" w:line="240" w:lineRule="auto"/>
              <w:rPr>
                <w:rFonts w:ascii="Times New Roman" w:hAnsi="Times New Roman"/>
                <w:sz w:val="18"/>
                <w:szCs w:val="18"/>
              </w:rPr>
            </w:pPr>
          </w:p>
        </w:tc>
        <w:tc>
          <w:tcPr>
            <w:tcW w:w="0" w:type="auto"/>
            <w:tcBorders>
              <w:top w:val="nil"/>
              <w:left w:val="nil"/>
              <w:bottom w:val="nil"/>
              <w:right w:val="nil"/>
            </w:tcBorders>
          </w:tcPr>
          <w:p w14:paraId="5A832B7C" w14:textId="619CB4FE" w:rsidR="00364310" w:rsidRPr="0056067E" w:rsidRDefault="00364310" w:rsidP="00364310">
            <w:pPr>
              <w:widowControl w:val="0"/>
              <w:autoSpaceDE w:val="0"/>
              <w:autoSpaceDN w:val="0"/>
              <w:adjustRightInd w:val="0"/>
              <w:spacing w:after="0" w:line="240" w:lineRule="auto"/>
              <w:jc w:val="center"/>
              <w:rPr>
                <w:rFonts w:ascii="Times New Roman" w:hAnsi="Times New Roman"/>
                <w:sz w:val="18"/>
                <w:szCs w:val="18"/>
              </w:rPr>
            </w:pPr>
            <w:r w:rsidRPr="0056067E">
              <w:rPr>
                <w:rFonts w:ascii="Times New Roman" w:hAnsi="Times New Roman"/>
                <w:sz w:val="18"/>
                <w:szCs w:val="18"/>
              </w:rPr>
              <w:t>(0.0000386)</w:t>
            </w:r>
          </w:p>
        </w:tc>
        <w:tc>
          <w:tcPr>
            <w:tcW w:w="0" w:type="auto"/>
            <w:tcBorders>
              <w:top w:val="nil"/>
              <w:left w:val="nil"/>
              <w:bottom w:val="nil"/>
              <w:right w:val="nil"/>
            </w:tcBorders>
          </w:tcPr>
          <w:p w14:paraId="7EEA99FF" w14:textId="571289A9" w:rsidR="00364310" w:rsidRPr="0056067E" w:rsidRDefault="00364310" w:rsidP="00364310">
            <w:pPr>
              <w:widowControl w:val="0"/>
              <w:autoSpaceDE w:val="0"/>
              <w:autoSpaceDN w:val="0"/>
              <w:adjustRightInd w:val="0"/>
              <w:spacing w:after="0" w:line="240" w:lineRule="auto"/>
              <w:jc w:val="center"/>
              <w:rPr>
                <w:rFonts w:ascii="Times New Roman" w:hAnsi="Times New Roman"/>
                <w:sz w:val="18"/>
                <w:szCs w:val="18"/>
              </w:rPr>
            </w:pPr>
            <w:r w:rsidRPr="0056067E">
              <w:rPr>
                <w:rFonts w:ascii="Times New Roman" w:hAnsi="Times New Roman"/>
                <w:sz w:val="18"/>
                <w:szCs w:val="18"/>
              </w:rPr>
              <w:t>(0.0000523)</w:t>
            </w:r>
          </w:p>
        </w:tc>
        <w:tc>
          <w:tcPr>
            <w:tcW w:w="0" w:type="auto"/>
            <w:tcBorders>
              <w:top w:val="nil"/>
              <w:left w:val="nil"/>
              <w:bottom w:val="nil"/>
              <w:right w:val="nil"/>
            </w:tcBorders>
          </w:tcPr>
          <w:p w14:paraId="2CE98C8B" w14:textId="34CB06FF" w:rsidR="00364310" w:rsidRPr="0056067E" w:rsidRDefault="00364310" w:rsidP="00364310">
            <w:pPr>
              <w:widowControl w:val="0"/>
              <w:autoSpaceDE w:val="0"/>
              <w:autoSpaceDN w:val="0"/>
              <w:adjustRightInd w:val="0"/>
              <w:spacing w:after="0" w:line="240" w:lineRule="auto"/>
              <w:jc w:val="center"/>
              <w:rPr>
                <w:rFonts w:ascii="Times New Roman" w:hAnsi="Times New Roman"/>
                <w:sz w:val="18"/>
                <w:szCs w:val="18"/>
              </w:rPr>
            </w:pPr>
            <w:r w:rsidRPr="0056067E">
              <w:rPr>
                <w:rFonts w:ascii="Times New Roman" w:hAnsi="Times New Roman"/>
                <w:sz w:val="18"/>
                <w:szCs w:val="18"/>
              </w:rPr>
              <w:t>(0.0000245)</w:t>
            </w:r>
          </w:p>
        </w:tc>
        <w:tc>
          <w:tcPr>
            <w:tcW w:w="0" w:type="auto"/>
            <w:tcBorders>
              <w:top w:val="nil"/>
              <w:left w:val="nil"/>
              <w:bottom w:val="nil"/>
              <w:right w:val="nil"/>
            </w:tcBorders>
          </w:tcPr>
          <w:p w14:paraId="58EC2475" w14:textId="7FBE08CF" w:rsidR="00364310" w:rsidRPr="0056067E" w:rsidRDefault="00364310" w:rsidP="00364310">
            <w:pPr>
              <w:widowControl w:val="0"/>
              <w:autoSpaceDE w:val="0"/>
              <w:autoSpaceDN w:val="0"/>
              <w:adjustRightInd w:val="0"/>
              <w:spacing w:after="0" w:line="240" w:lineRule="auto"/>
              <w:jc w:val="center"/>
              <w:rPr>
                <w:rFonts w:ascii="Times New Roman" w:hAnsi="Times New Roman"/>
                <w:sz w:val="18"/>
                <w:szCs w:val="18"/>
              </w:rPr>
            </w:pPr>
            <w:r w:rsidRPr="0056067E">
              <w:rPr>
                <w:rFonts w:ascii="Times New Roman" w:hAnsi="Times New Roman"/>
                <w:sz w:val="18"/>
                <w:szCs w:val="18"/>
              </w:rPr>
              <w:t>(0.0000286)</w:t>
            </w:r>
          </w:p>
        </w:tc>
      </w:tr>
      <w:tr w:rsidR="00364310" w:rsidRPr="0006353D" w14:paraId="68B92BED" w14:textId="77777777" w:rsidTr="00DD5BBC">
        <w:tc>
          <w:tcPr>
            <w:tcW w:w="0" w:type="auto"/>
            <w:tcBorders>
              <w:top w:val="nil"/>
              <w:left w:val="nil"/>
              <w:bottom w:val="nil"/>
              <w:right w:val="nil"/>
            </w:tcBorders>
          </w:tcPr>
          <w:p w14:paraId="028D5AF1" w14:textId="77777777" w:rsidR="00364310" w:rsidRPr="0006353D" w:rsidRDefault="00364310" w:rsidP="00364310">
            <w:pPr>
              <w:widowControl w:val="0"/>
              <w:autoSpaceDE w:val="0"/>
              <w:autoSpaceDN w:val="0"/>
              <w:adjustRightInd w:val="0"/>
              <w:spacing w:after="0" w:line="240" w:lineRule="auto"/>
              <w:rPr>
                <w:rFonts w:ascii="Times New Roman" w:hAnsi="Times New Roman"/>
                <w:sz w:val="14"/>
                <w:szCs w:val="14"/>
              </w:rPr>
            </w:pPr>
          </w:p>
        </w:tc>
        <w:tc>
          <w:tcPr>
            <w:tcW w:w="0" w:type="auto"/>
            <w:tcBorders>
              <w:top w:val="nil"/>
              <w:left w:val="nil"/>
              <w:bottom w:val="nil"/>
              <w:right w:val="nil"/>
            </w:tcBorders>
          </w:tcPr>
          <w:p w14:paraId="1CD4AD33" w14:textId="77777777" w:rsidR="00364310" w:rsidRPr="0006353D" w:rsidRDefault="00364310" w:rsidP="00364310">
            <w:pPr>
              <w:widowControl w:val="0"/>
              <w:autoSpaceDE w:val="0"/>
              <w:autoSpaceDN w:val="0"/>
              <w:adjustRightInd w:val="0"/>
              <w:spacing w:after="0" w:line="240" w:lineRule="auto"/>
              <w:rPr>
                <w:rFonts w:ascii="Times New Roman" w:hAnsi="Times New Roman"/>
                <w:sz w:val="14"/>
                <w:szCs w:val="14"/>
              </w:rPr>
            </w:pPr>
          </w:p>
        </w:tc>
        <w:tc>
          <w:tcPr>
            <w:tcW w:w="0" w:type="auto"/>
            <w:tcBorders>
              <w:top w:val="nil"/>
              <w:left w:val="nil"/>
              <w:bottom w:val="nil"/>
              <w:right w:val="nil"/>
            </w:tcBorders>
          </w:tcPr>
          <w:p w14:paraId="14242930" w14:textId="77777777" w:rsidR="00364310" w:rsidRPr="0006353D" w:rsidRDefault="00364310" w:rsidP="00364310">
            <w:pPr>
              <w:widowControl w:val="0"/>
              <w:autoSpaceDE w:val="0"/>
              <w:autoSpaceDN w:val="0"/>
              <w:adjustRightInd w:val="0"/>
              <w:spacing w:after="0" w:line="240" w:lineRule="auto"/>
              <w:rPr>
                <w:rFonts w:ascii="Times New Roman" w:hAnsi="Times New Roman"/>
                <w:sz w:val="14"/>
                <w:szCs w:val="14"/>
              </w:rPr>
            </w:pPr>
          </w:p>
        </w:tc>
        <w:tc>
          <w:tcPr>
            <w:tcW w:w="0" w:type="auto"/>
            <w:tcBorders>
              <w:top w:val="nil"/>
              <w:left w:val="nil"/>
              <w:bottom w:val="nil"/>
              <w:right w:val="nil"/>
            </w:tcBorders>
          </w:tcPr>
          <w:p w14:paraId="154A4BF1" w14:textId="77777777" w:rsidR="00364310" w:rsidRPr="0006353D" w:rsidRDefault="00364310" w:rsidP="00364310">
            <w:pPr>
              <w:widowControl w:val="0"/>
              <w:autoSpaceDE w:val="0"/>
              <w:autoSpaceDN w:val="0"/>
              <w:adjustRightInd w:val="0"/>
              <w:spacing w:after="0" w:line="240" w:lineRule="auto"/>
              <w:rPr>
                <w:rFonts w:ascii="Times New Roman" w:hAnsi="Times New Roman"/>
                <w:sz w:val="14"/>
                <w:szCs w:val="14"/>
              </w:rPr>
            </w:pPr>
          </w:p>
        </w:tc>
        <w:tc>
          <w:tcPr>
            <w:tcW w:w="0" w:type="auto"/>
            <w:tcBorders>
              <w:top w:val="nil"/>
              <w:left w:val="nil"/>
              <w:bottom w:val="nil"/>
              <w:right w:val="nil"/>
            </w:tcBorders>
          </w:tcPr>
          <w:p w14:paraId="03E68A99" w14:textId="120B84B8" w:rsidR="00364310" w:rsidRPr="0006353D" w:rsidRDefault="00364310" w:rsidP="00364310">
            <w:pPr>
              <w:widowControl w:val="0"/>
              <w:autoSpaceDE w:val="0"/>
              <w:autoSpaceDN w:val="0"/>
              <w:adjustRightInd w:val="0"/>
              <w:spacing w:after="0" w:line="240" w:lineRule="auto"/>
              <w:rPr>
                <w:rFonts w:ascii="Times New Roman" w:hAnsi="Times New Roman"/>
                <w:sz w:val="14"/>
                <w:szCs w:val="14"/>
              </w:rPr>
            </w:pPr>
          </w:p>
        </w:tc>
      </w:tr>
      <w:tr w:rsidR="00364310" w:rsidRPr="0056067E" w14:paraId="312EE1B1" w14:textId="77777777" w:rsidTr="00DD5BBC">
        <w:tc>
          <w:tcPr>
            <w:tcW w:w="0" w:type="auto"/>
            <w:tcBorders>
              <w:top w:val="nil"/>
              <w:left w:val="nil"/>
              <w:bottom w:val="nil"/>
              <w:right w:val="nil"/>
            </w:tcBorders>
          </w:tcPr>
          <w:p w14:paraId="22D7088D" w14:textId="77777777" w:rsidR="00364310" w:rsidRPr="0056067E" w:rsidRDefault="00364310" w:rsidP="00364310">
            <w:pPr>
              <w:widowControl w:val="0"/>
              <w:autoSpaceDE w:val="0"/>
              <w:autoSpaceDN w:val="0"/>
              <w:adjustRightInd w:val="0"/>
              <w:spacing w:after="0" w:line="240" w:lineRule="auto"/>
              <w:rPr>
                <w:rFonts w:ascii="Times New Roman" w:hAnsi="Times New Roman"/>
                <w:sz w:val="18"/>
                <w:szCs w:val="18"/>
              </w:rPr>
            </w:pPr>
            <w:r w:rsidRPr="0056067E">
              <w:rPr>
                <w:rFonts w:ascii="Times New Roman" w:hAnsi="Times New Roman"/>
                <w:sz w:val="18"/>
                <w:szCs w:val="18"/>
              </w:rPr>
              <w:t>Attendance</w:t>
            </w:r>
          </w:p>
        </w:tc>
        <w:tc>
          <w:tcPr>
            <w:tcW w:w="0" w:type="auto"/>
            <w:tcBorders>
              <w:top w:val="nil"/>
              <w:left w:val="nil"/>
              <w:bottom w:val="nil"/>
              <w:right w:val="nil"/>
            </w:tcBorders>
          </w:tcPr>
          <w:p w14:paraId="32636BF2" w14:textId="53D84D36" w:rsidR="00364310" w:rsidRPr="0056067E" w:rsidRDefault="00364310" w:rsidP="00364310">
            <w:pPr>
              <w:widowControl w:val="0"/>
              <w:autoSpaceDE w:val="0"/>
              <w:autoSpaceDN w:val="0"/>
              <w:adjustRightInd w:val="0"/>
              <w:spacing w:after="0" w:line="240" w:lineRule="auto"/>
              <w:jc w:val="center"/>
              <w:rPr>
                <w:rFonts w:ascii="Times New Roman" w:hAnsi="Times New Roman"/>
                <w:sz w:val="18"/>
                <w:szCs w:val="18"/>
              </w:rPr>
            </w:pPr>
            <w:r w:rsidRPr="0056067E">
              <w:rPr>
                <w:rFonts w:ascii="Times New Roman" w:hAnsi="Times New Roman"/>
                <w:sz w:val="18"/>
                <w:szCs w:val="18"/>
              </w:rPr>
              <w:t>0.00874</w:t>
            </w:r>
          </w:p>
        </w:tc>
        <w:tc>
          <w:tcPr>
            <w:tcW w:w="0" w:type="auto"/>
            <w:tcBorders>
              <w:top w:val="nil"/>
              <w:left w:val="nil"/>
              <w:bottom w:val="nil"/>
              <w:right w:val="nil"/>
            </w:tcBorders>
          </w:tcPr>
          <w:p w14:paraId="7F1045FF" w14:textId="7D380869" w:rsidR="00364310" w:rsidRPr="0056067E" w:rsidRDefault="00364310" w:rsidP="00364310">
            <w:pPr>
              <w:widowControl w:val="0"/>
              <w:autoSpaceDE w:val="0"/>
              <w:autoSpaceDN w:val="0"/>
              <w:adjustRightInd w:val="0"/>
              <w:spacing w:after="0" w:line="240" w:lineRule="auto"/>
              <w:jc w:val="center"/>
              <w:rPr>
                <w:rFonts w:ascii="Times New Roman" w:hAnsi="Times New Roman"/>
                <w:sz w:val="18"/>
                <w:szCs w:val="18"/>
              </w:rPr>
            </w:pPr>
            <w:r w:rsidRPr="0056067E">
              <w:rPr>
                <w:rFonts w:ascii="Times New Roman" w:hAnsi="Times New Roman"/>
                <w:sz w:val="18"/>
                <w:szCs w:val="18"/>
              </w:rPr>
              <w:t>0.00903</w:t>
            </w:r>
          </w:p>
        </w:tc>
        <w:tc>
          <w:tcPr>
            <w:tcW w:w="0" w:type="auto"/>
            <w:tcBorders>
              <w:top w:val="nil"/>
              <w:left w:val="nil"/>
              <w:bottom w:val="nil"/>
              <w:right w:val="nil"/>
            </w:tcBorders>
          </w:tcPr>
          <w:p w14:paraId="40B1AC25" w14:textId="6BD823A6" w:rsidR="00364310" w:rsidRPr="0056067E" w:rsidRDefault="00364310" w:rsidP="00364310">
            <w:pPr>
              <w:widowControl w:val="0"/>
              <w:autoSpaceDE w:val="0"/>
              <w:autoSpaceDN w:val="0"/>
              <w:adjustRightInd w:val="0"/>
              <w:spacing w:after="0" w:line="240" w:lineRule="auto"/>
              <w:jc w:val="center"/>
              <w:rPr>
                <w:rFonts w:ascii="Times New Roman" w:hAnsi="Times New Roman"/>
                <w:sz w:val="18"/>
                <w:szCs w:val="18"/>
              </w:rPr>
            </w:pPr>
            <w:r w:rsidRPr="0056067E">
              <w:rPr>
                <w:rFonts w:ascii="Times New Roman" w:hAnsi="Times New Roman"/>
                <w:sz w:val="18"/>
                <w:szCs w:val="18"/>
              </w:rPr>
              <w:t>-0.00459</w:t>
            </w:r>
          </w:p>
        </w:tc>
        <w:tc>
          <w:tcPr>
            <w:tcW w:w="0" w:type="auto"/>
            <w:tcBorders>
              <w:top w:val="nil"/>
              <w:left w:val="nil"/>
              <w:bottom w:val="nil"/>
              <w:right w:val="nil"/>
            </w:tcBorders>
          </w:tcPr>
          <w:p w14:paraId="2E6FE0D1" w14:textId="1AEAC9F9" w:rsidR="00364310" w:rsidRPr="0056067E" w:rsidRDefault="00364310" w:rsidP="00364310">
            <w:pPr>
              <w:widowControl w:val="0"/>
              <w:autoSpaceDE w:val="0"/>
              <w:autoSpaceDN w:val="0"/>
              <w:adjustRightInd w:val="0"/>
              <w:spacing w:after="0" w:line="240" w:lineRule="auto"/>
              <w:jc w:val="center"/>
              <w:rPr>
                <w:rFonts w:ascii="Times New Roman" w:hAnsi="Times New Roman"/>
                <w:sz w:val="18"/>
                <w:szCs w:val="18"/>
              </w:rPr>
            </w:pPr>
            <w:r w:rsidRPr="0056067E">
              <w:rPr>
                <w:rFonts w:ascii="Times New Roman" w:hAnsi="Times New Roman"/>
                <w:sz w:val="18"/>
                <w:szCs w:val="18"/>
              </w:rPr>
              <w:t>-0.00932</w:t>
            </w:r>
            <w:r w:rsidRPr="0056067E">
              <w:rPr>
                <w:rFonts w:ascii="Times New Roman" w:hAnsi="Times New Roman"/>
                <w:sz w:val="18"/>
                <w:szCs w:val="18"/>
                <w:vertAlign w:val="superscript"/>
              </w:rPr>
              <w:t>**</w:t>
            </w:r>
          </w:p>
        </w:tc>
      </w:tr>
      <w:tr w:rsidR="00364310" w:rsidRPr="0056067E" w14:paraId="49DD3E29" w14:textId="77777777" w:rsidTr="00DD5BBC">
        <w:tc>
          <w:tcPr>
            <w:tcW w:w="0" w:type="auto"/>
            <w:tcBorders>
              <w:top w:val="nil"/>
              <w:left w:val="nil"/>
              <w:bottom w:val="nil"/>
              <w:right w:val="nil"/>
            </w:tcBorders>
          </w:tcPr>
          <w:p w14:paraId="6E95139F" w14:textId="77777777" w:rsidR="00364310" w:rsidRPr="0056067E" w:rsidRDefault="00364310" w:rsidP="00364310">
            <w:pPr>
              <w:widowControl w:val="0"/>
              <w:autoSpaceDE w:val="0"/>
              <w:autoSpaceDN w:val="0"/>
              <w:adjustRightInd w:val="0"/>
              <w:spacing w:after="0" w:line="240" w:lineRule="auto"/>
              <w:rPr>
                <w:rFonts w:ascii="Times New Roman" w:hAnsi="Times New Roman"/>
                <w:sz w:val="18"/>
                <w:szCs w:val="18"/>
              </w:rPr>
            </w:pPr>
          </w:p>
        </w:tc>
        <w:tc>
          <w:tcPr>
            <w:tcW w:w="0" w:type="auto"/>
            <w:tcBorders>
              <w:top w:val="nil"/>
              <w:left w:val="nil"/>
              <w:bottom w:val="nil"/>
              <w:right w:val="nil"/>
            </w:tcBorders>
          </w:tcPr>
          <w:p w14:paraId="1237BFF6" w14:textId="2C1701C3" w:rsidR="00364310" w:rsidRPr="0056067E" w:rsidRDefault="00364310" w:rsidP="00364310">
            <w:pPr>
              <w:widowControl w:val="0"/>
              <w:autoSpaceDE w:val="0"/>
              <w:autoSpaceDN w:val="0"/>
              <w:adjustRightInd w:val="0"/>
              <w:spacing w:after="0" w:line="240" w:lineRule="auto"/>
              <w:jc w:val="center"/>
              <w:rPr>
                <w:rFonts w:ascii="Times New Roman" w:hAnsi="Times New Roman"/>
                <w:sz w:val="18"/>
                <w:szCs w:val="18"/>
              </w:rPr>
            </w:pPr>
            <w:r w:rsidRPr="0056067E">
              <w:rPr>
                <w:rFonts w:ascii="Times New Roman" w:hAnsi="Times New Roman"/>
                <w:sz w:val="18"/>
                <w:szCs w:val="18"/>
              </w:rPr>
              <w:t>(0.00978)</w:t>
            </w:r>
          </w:p>
        </w:tc>
        <w:tc>
          <w:tcPr>
            <w:tcW w:w="0" w:type="auto"/>
            <w:tcBorders>
              <w:top w:val="nil"/>
              <w:left w:val="nil"/>
              <w:bottom w:val="nil"/>
              <w:right w:val="nil"/>
            </w:tcBorders>
          </w:tcPr>
          <w:p w14:paraId="562A0FF5" w14:textId="69A79330" w:rsidR="00364310" w:rsidRPr="0056067E" w:rsidRDefault="00364310" w:rsidP="00364310">
            <w:pPr>
              <w:widowControl w:val="0"/>
              <w:autoSpaceDE w:val="0"/>
              <w:autoSpaceDN w:val="0"/>
              <w:adjustRightInd w:val="0"/>
              <w:spacing w:after="0" w:line="240" w:lineRule="auto"/>
              <w:jc w:val="center"/>
              <w:rPr>
                <w:rFonts w:ascii="Times New Roman" w:hAnsi="Times New Roman"/>
                <w:sz w:val="18"/>
                <w:szCs w:val="18"/>
              </w:rPr>
            </w:pPr>
            <w:r w:rsidRPr="0056067E">
              <w:rPr>
                <w:rFonts w:ascii="Times New Roman" w:hAnsi="Times New Roman"/>
                <w:sz w:val="18"/>
                <w:szCs w:val="18"/>
              </w:rPr>
              <w:t>(0.00752)</w:t>
            </w:r>
          </w:p>
        </w:tc>
        <w:tc>
          <w:tcPr>
            <w:tcW w:w="0" w:type="auto"/>
            <w:tcBorders>
              <w:top w:val="nil"/>
              <w:left w:val="nil"/>
              <w:bottom w:val="nil"/>
              <w:right w:val="nil"/>
            </w:tcBorders>
          </w:tcPr>
          <w:p w14:paraId="78CD06FA" w14:textId="5DDC8E4A" w:rsidR="00364310" w:rsidRPr="0056067E" w:rsidRDefault="00364310" w:rsidP="00364310">
            <w:pPr>
              <w:widowControl w:val="0"/>
              <w:autoSpaceDE w:val="0"/>
              <w:autoSpaceDN w:val="0"/>
              <w:adjustRightInd w:val="0"/>
              <w:spacing w:after="0" w:line="240" w:lineRule="auto"/>
              <w:jc w:val="center"/>
              <w:rPr>
                <w:rFonts w:ascii="Times New Roman" w:hAnsi="Times New Roman"/>
                <w:sz w:val="18"/>
                <w:szCs w:val="18"/>
              </w:rPr>
            </w:pPr>
            <w:r w:rsidRPr="0056067E">
              <w:rPr>
                <w:rFonts w:ascii="Times New Roman" w:hAnsi="Times New Roman"/>
                <w:sz w:val="18"/>
                <w:szCs w:val="18"/>
              </w:rPr>
              <w:t>(0.00537)</w:t>
            </w:r>
          </w:p>
        </w:tc>
        <w:tc>
          <w:tcPr>
            <w:tcW w:w="0" w:type="auto"/>
            <w:tcBorders>
              <w:top w:val="nil"/>
              <w:left w:val="nil"/>
              <w:bottom w:val="nil"/>
              <w:right w:val="nil"/>
            </w:tcBorders>
          </w:tcPr>
          <w:p w14:paraId="681EB02C" w14:textId="590BE4AD" w:rsidR="00364310" w:rsidRPr="0056067E" w:rsidRDefault="00364310" w:rsidP="00364310">
            <w:pPr>
              <w:widowControl w:val="0"/>
              <w:autoSpaceDE w:val="0"/>
              <w:autoSpaceDN w:val="0"/>
              <w:adjustRightInd w:val="0"/>
              <w:spacing w:after="0" w:line="240" w:lineRule="auto"/>
              <w:jc w:val="center"/>
              <w:rPr>
                <w:rFonts w:ascii="Times New Roman" w:hAnsi="Times New Roman"/>
                <w:sz w:val="18"/>
                <w:szCs w:val="18"/>
              </w:rPr>
            </w:pPr>
            <w:r w:rsidRPr="0056067E">
              <w:rPr>
                <w:rFonts w:ascii="Times New Roman" w:hAnsi="Times New Roman"/>
                <w:sz w:val="18"/>
                <w:szCs w:val="18"/>
              </w:rPr>
              <w:t>(0.00447)</w:t>
            </w:r>
          </w:p>
        </w:tc>
      </w:tr>
      <w:tr w:rsidR="00364310" w:rsidRPr="0006353D" w14:paraId="7D778494" w14:textId="77777777" w:rsidTr="00DD5BBC">
        <w:tc>
          <w:tcPr>
            <w:tcW w:w="0" w:type="auto"/>
            <w:tcBorders>
              <w:top w:val="nil"/>
              <w:left w:val="nil"/>
              <w:bottom w:val="nil"/>
              <w:right w:val="nil"/>
            </w:tcBorders>
          </w:tcPr>
          <w:p w14:paraId="47A6784C" w14:textId="77777777" w:rsidR="00364310" w:rsidRPr="0006353D" w:rsidRDefault="00364310" w:rsidP="00364310">
            <w:pPr>
              <w:widowControl w:val="0"/>
              <w:autoSpaceDE w:val="0"/>
              <w:autoSpaceDN w:val="0"/>
              <w:adjustRightInd w:val="0"/>
              <w:spacing w:after="0" w:line="240" w:lineRule="auto"/>
              <w:rPr>
                <w:rFonts w:ascii="Times New Roman" w:hAnsi="Times New Roman"/>
                <w:sz w:val="14"/>
                <w:szCs w:val="14"/>
              </w:rPr>
            </w:pPr>
          </w:p>
        </w:tc>
        <w:tc>
          <w:tcPr>
            <w:tcW w:w="0" w:type="auto"/>
            <w:tcBorders>
              <w:top w:val="nil"/>
              <w:left w:val="nil"/>
              <w:bottom w:val="nil"/>
              <w:right w:val="nil"/>
            </w:tcBorders>
          </w:tcPr>
          <w:p w14:paraId="4D53C2C8" w14:textId="77777777" w:rsidR="00364310" w:rsidRPr="0006353D" w:rsidRDefault="00364310" w:rsidP="00364310">
            <w:pPr>
              <w:widowControl w:val="0"/>
              <w:autoSpaceDE w:val="0"/>
              <w:autoSpaceDN w:val="0"/>
              <w:adjustRightInd w:val="0"/>
              <w:spacing w:after="0" w:line="240" w:lineRule="auto"/>
              <w:rPr>
                <w:rFonts w:ascii="Times New Roman" w:hAnsi="Times New Roman"/>
                <w:sz w:val="14"/>
                <w:szCs w:val="14"/>
              </w:rPr>
            </w:pPr>
          </w:p>
        </w:tc>
        <w:tc>
          <w:tcPr>
            <w:tcW w:w="0" w:type="auto"/>
            <w:tcBorders>
              <w:top w:val="nil"/>
              <w:left w:val="nil"/>
              <w:bottom w:val="nil"/>
              <w:right w:val="nil"/>
            </w:tcBorders>
          </w:tcPr>
          <w:p w14:paraId="3B84F434" w14:textId="77777777" w:rsidR="00364310" w:rsidRPr="0006353D" w:rsidRDefault="00364310" w:rsidP="00364310">
            <w:pPr>
              <w:widowControl w:val="0"/>
              <w:autoSpaceDE w:val="0"/>
              <w:autoSpaceDN w:val="0"/>
              <w:adjustRightInd w:val="0"/>
              <w:spacing w:after="0" w:line="240" w:lineRule="auto"/>
              <w:rPr>
                <w:rFonts w:ascii="Times New Roman" w:hAnsi="Times New Roman"/>
                <w:sz w:val="14"/>
                <w:szCs w:val="14"/>
              </w:rPr>
            </w:pPr>
          </w:p>
        </w:tc>
        <w:tc>
          <w:tcPr>
            <w:tcW w:w="0" w:type="auto"/>
            <w:tcBorders>
              <w:top w:val="nil"/>
              <w:left w:val="nil"/>
              <w:bottom w:val="nil"/>
              <w:right w:val="nil"/>
            </w:tcBorders>
          </w:tcPr>
          <w:p w14:paraId="2B661E11" w14:textId="77777777" w:rsidR="00364310" w:rsidRPr="0006353D" w:rsidRDefault="00364310" w:rsidP="00364310">
            <w:pPr>
              <w:widowControl w:val="0"/>
              <w:autoSpaceDE w:val="0"/>
              <w:autoSpaceDN w:val="0"/>
              <w:adjustRightInd w:val="0"/>
              <w:spacing w:after="0" w:line="240" w:lineRule="auto"/>
              <w:rPr>
                <w:rFonts w:ascii="Times New Roman" w:hAnsi="Times New Roman"/>
                <w:sz w:val="14"/>
                <w:szCs w:val="14"/>
              </w:rPr>
            </w:pPr>
          </w:p>
        </w:tc>
        <w:tc>
          <w:tcPr>
            <w:tcW w:w="0" w:type="auto"/>
            <w:tcBorders>
              <w:top w:val="nil"/>
              <w:left w:val="nil"/>
              <w:bottom w:val="nil"/>
              <w:right w:val="nil"/>
            </w:tcBorders>
          </w:tcPr>
          <w:p w14:paraId="5861C770" w14:textId="082E3965" w:rsidR="00364310" w:rsidRPr="0006353D" w:rsidRDefault="00364310" w:rsidP="00364310">
            <w:pPr>
              <w:widowControl w:val="0"/>
              <w:autoSpaceDE w:val="0"/>
              <w:autoSpaceDN w:val="0"/>
              <w:adjustRightInd w:val="0"/>
              <w:spacing w:after="0" w:line="240" w:lineRule="auto"/>
              <w:rPr>
                <w:rFonts w:ascii="Times New Roman" w:hAnsi="Times New Roman"/>
                <w:sz w:val="14"/>
                <w:szCs w:val="14"/>
              </w:rPr>
            </w:pPr>
          </w:p>
        </w:tc>
      </w:tr>
      <w:tr w:rsidR="00364310" w:rsidRPr="0056067E" w14:paraId="41598D52" w14:textId="77777777" w:rsidTr="00DD5BBC">
        <w:tc>
          <w:tcPr>
            <w:tcW w:w="0" w:type="auto"/>
            <w:tcBorders>
              <w:top w:val="nil"/>
              <w:left w:val="nil"/>
              <w:bottom w:val="nil"/>
              <w:right w:val="nil"/>
            </w:tcBorders>
          </w:tcPr>
          <w:p w14:paraId="6D2624F6" w14:textId="77777777" w:rsidR="00364310" w:rsidRPr="0056067E" w:rsidRDefault="00364310" w:rsidP="00364310">
            <w:pPr>
              <w:widowControl w:val="0"/>
              <w:autoSpaceDE w:val="0"/>
              <w:autoSpaceDN w:val="0"/>
              <w:adjustRightInd w:val="0"/>
              <w:spacing w:after="0" w:line="240" w:lineRule="auto"/>
              <w:rPr>
                <w:rFonts w:ascii="Times New Roman" w:hAnsi="Times New Roman"/>
                <w:sz w:val="18"/>
                <w:szCs w:val="18"/>
              </w:rPr>
            </w:pPr>
            <w:r w:rsidRPr="0056067E">
              <w:rPr>
                <w:rFonts w:ascii="Times New Roman" w:hAnsi="Times New Roman"/>
                <w:sz w:val="18"/>
                <w:szCs w:val="18"/>
              </w:rPr>
              <w:t>Lagged Win Percentage</w:t>
            </w:r>
          </w:p>
        </w:tc>
        <w:tc>
          <w:tcPr>
            <w:tcW w:w="0" w:type="auto"/>
            <w:tcBorders>
              <w:top w:val="nil"/>
              <w:left w:val="nil"/>
              <w:bottom w:val="nil"/>
              <w:right w:val="nil"/>
            </w:tcBorders>
          </w:tcPr>
          <w:p w14:paraId="1DDD8C93" w14:textId="09AB53F6" w:rsidR="00364310" w:rsidRPr="0056067E" w:rsidRDefault="00364310" w:rsidP="00364310">
            <w:pPr>
              <w:widowControl w:val="0"/>
              <w:autoSpaceDE w:val="0"/>
              <w:autoSpaceDN w:val="0"/>
              <w:adjustRightInd w:val="0"/>
              <w:spacing w:after="0" w:line="240" w:lineRule="auto"/>
              <w:jc w:val="center"/>
              <w:rPr>
                <w:rFonts w:ascii="Times New Roman" w:hAnsi="Times New Roman"/>
                <w:sz w:val="18"/>
                <w:szCs w:val="18"/>
              </w:rPr>
            </w:pPr>
            <w:r w:rsidRPr="0056067E">
              <w:rPr>
                <w:rFonts w:ascii="Times New Roman" w:hAnsi="Times New Roman"/>
                <w:sz w:val="18"/>
                <w:szCs w:val="18"/>
              </w:rPr>
              <w:t>0.0615</w:t>
            </w:r>
          </w:p>
        </w:tc>
        <w:tc>
          <w:tcPr>
            <w:tcW w:w="0" w:type="auto"/>
            <w:tcBorders>
              <w:top w:val="nil"/>
              <w:left w:val="nil"/>
              <w:bottom w:val="nil"/>
              <w:right w:val="nil"/>
            </w:tcBorders>
          </w:tcPr>
          <w:p w14:paraId="70996A56" w14:textId="5CC679C5" w:rsidR="00364310" w:rsidRPr="0056067E" w:rsidRDefault="00364310" w:rsidP="00364310">
            <w:pPr>
              <w:widowControl w:val="0"/>
              <w:autoSpaceDE w:val="0"/>
              <w:autoSpaceDN w:val="0"/>
              <w:adjustRightInd w:val="0"/>
              <w:spacing w:after="0" w:line="240" w:lineRule="auto"/>
              <w:jc w:val="center"/>
              <w:rPr>
                <w:rFonts w:ascii="Times New Roman" w:hAnsi="Times New Roman"/>
                <w:sz w:val="18"/>
                <w:szCs w:val="18"/>
              </w:rPr>
            </w:pPr>
            <w:r w:rsidRPr="0056067E">
              <w:rPr>
                <w:rFonts w:ascii="Times New Roman" w:hAnsi="Times New Roman"/>
                <w:sz w:val="18"/>
                <w:szCs w:val="18"/>
              </w:rPr>
              <w:t>0.0354</w:t>
            </w:r>
          </w:p>
        </w:tc>
        <w:tc>
          <w:tcPr>
            <w:tcW w:w="0" w:type="auto"/>
            <w:tcBorders>
              <w:top w:val="nil"/>
              <w:left w:val="nil"/>
              <w:bottom w:val="nil"/>
              <w:right w:val="nil"/>
            </w:tcBorders>
          </w:tcPr>
          <w:p w14:paraId="0D37BF84" w14:textId="714B97CE" w:rsidR="00364310" w:rsidRPr="0056067E" w:rsidRDefault="00364310" w:rsidP="00364310">
            <w:pPr>
              <w:widowControl w:val="0"/>
              <w:autoSpaceDE w:val="0"/>
              <w:autoSpaceDN w:val="0"/>
              <w:adjustRightInd w:val="0"/>
              <w:spacing w:after="0" w:line="240" w:lineRule="auto"/>
              <w:jc w:val="center"/>
              <w:rPr>
                <w:rFonts w:ascii="Times New Roman" w:hAnsi="Times New Roman"/>
                <w:sz w:val="18"/>
                <w:szCs w:val="18"/>
              </w:rPr>
            </w:pPr>
            <w:r w:rsidRPr="0056067E">
              <w:rPr>
                <w:rFonts w:ascii="Times New Roman" w:hAnsi="Times New Roman"/>
                <w:sz w:val="18"/>
                <w:szCs w:val="18"/>
              </w:rPr>
              <w:t>-0.0121</w:t>
            </w:r>
          </w:p>
        </w:tc>
        <w:tc>
          <w:tcPr>
            <w:tcW w:w="0" w:type="auto"/>
            <w:tcBorders>
              <w:top w:val="nil"/>
              <w:left w:val="nil"/>
              <w:bottom w:val="nil"/>
              <w:right w:val="nil"/>
            </w:tcBorders>
          </w:tcPr>
          <w:p w14:paraId="6B64F3AA" w14:textId="2C36810F" w:rsidR="00364310" w:rsidRPr="0056067E" w:rsidRDefault="00364310" w:rsidP="00364310">
            <w:pPr>
              <w:widowControl w:val="0"/>
              <w:autoSpaceDE w:val="0"/>
              <w:autoSpaceDN w:val="0"/>
              <w:adjustRightInd w:val="0"/>
              <w:spacing w:after="0" w:line="240" w:lineRule="auto"/>
              <w:jc w:val="center"/>
              <w:rPr>
                <w:rFonts w:ascii="Times New Roman" w:hAnsi="Times New Roman"/>
                <w:sz w:val="18"/>
                <w:szCs w:val="18"/>
              </w:rPr>
            </w:pPr>
            <w:r w:rsidRPr="0056067E">
              <w:rPr>
                <w:rFonts w:ascii="Times New Roman" w:hAnsi="Times New Roman"/>
                <w:sz w:val="18"/>
                <w:szCs w:val="18"/>
              </w:rPr>
              <w:t>-0.0406</w:t>
            </w:r>
          </w:p>
        </w:tc>
      </w:tr>
      <w:tr w:rsidR="00364310" w:rsidRPr="0056067E" w14:paraId="0CE1440A" w14:textId="77777777" w:rsidTr="00DD5BBC">
        <w:tc>
          <w:tcPr>
            <w:tcW w:w="0" w:type="auto"/>
            <w:tcBorders>
              <w:top w:val="nil"/>
              <w:left w:val="nil"/>
              <w:bottom w:val="nil"/>
              <w:right w:val="nil"/>
            </w:tcBorders>
          </w:tcPr>
          <w:p w14:paraId="238F4A1F" w14:textId="77777777" w:rsidR="00364310" w:rsidRPr="0056067E" w:rsidRDefault="00364310" w:rsidP="00364310">
            <w:pPr>
              <w:widowControl w:val="0"/>
              <w:autoSpaceDE w:val="0"/>
              <w:autoSpaceDN w:val="0"/>
              <w:adjustRightInd w:val="0"/>
              <w:spacing w:after="0" w:line="240" w:lineRule="auto"/>
              <w:rPr>
                <w:rFonts w:ascii="Times New Roman" w:hAnsi="Times New Roman"/>
                <w:sz w:val="18"/>
                <w:szCs w:val="18"/>
              </w:rPr>
            </w:pPr>
          </w:p>
        </w:tc>
        <w:tc>
          <w:tcPr>
            <w:tcW w:w="0" w:type="auto"/>
            <w:tcBorders>
              <w:top w:val="nil"/>
              <w:left w:val="nil"/>
              <w:bottom w:val="nil"/>
              <w:right w:val="nil"/>
            </w:tcBorders>
          </w:tcPr>
          <w:p w14:paraId="151BCE66" w14:textId="0CC0A7BD" w:rsidR="00364310" w:rsidRPr="0056067E" w:rsidRDefault="00364310" w:rsidP="00364310">
            <w:pPr>
              <w:widowControl w:val="0"/>
              <w:autoSpaceDE w:val="0"/>
              <w:autoSpaceDN w:val="0"/>
              <w:adjustRightInd w:val="0"/>
              <w:spacing w:after="0" w:line="240" w:lineRule="auto"/>
              <w:jc w:val="center"/>
              <w:rPr>
                <w:rFonts w:ascii="Times New Roman" w:hAnsi="Times New Roman"/>
                <w:sz w:val="18"/>
                <w:szCs w:val="18"/>
              </w:rPr>
            </w:pPr>
            <w:r w:rsidRPr="0056067E">
              <w:rPr>
                <w:rFonts w:ascii="Times New Roman" w:hAnsi="Times New Roman"/>
                <w:sz w:val="18"/>
                <w:szCs w:val="18"/>
              </w:rPr>
              <w:t>(0.0420)</w:t>
            </w:r>
          </w:p>
        </w:tc>
        <w:tc>
          <w:tcPr>
            <w:tcW w:w="0" w:type="auto"/>
            <w:tcBorders>
              <w:top w:val="nil"/>
              <w:left w:val="nil"/>
              <w:bottom w:val="nil"/>
              <w:right w:val="nil"/>
            </w:tcBorders>
          </w:tcPr>
          <w:p w14:paraId="0C639E5F" w14:textId="453A5288" w:rsidR="00364310" w:rsidRPr="0056067E" w:rsidRDefault="00364310" w:rsidP="00364310">
            <w:pPr>
              <w:widowControl w:val="0"/>
              <w:autoSpaceDE w:val="0"/>
              <w:autoSpaceDN w:val="0"/>
              <w:adjustRightInd w:val="0"/>
              <w:spacing w:after="0" w:line="240" w:lineRule="auto"/>
              <w:jc w:val="center"/>
              <w:rPr>
                <w:rFonts w:ascii="Times New Roman" w:hAnsi="Times New Roman"/>
                <w:sz w:val="18"/>
                <w:szCs w:val="18"/>
              </w:rPr>
            </w:pPr>
            <w:r w:rsidRPr="0056067E">
              <w:rPr>
                <w:rFonts w:ascii="Times New Roman" w:hAnsi="Times New Roman"/>
                <w:sz w:val="18"/>
                <w:szCs w:val="18"/>
              </w:rPr>
              <w:t>(0.0368)</w:t>
            </w:r>
          </w:p>
        </w:tc>
        <w:tc>
          <w:tcPr>
            <w:tcW w:w="0" w:type="auto"/>
            <w:tcBorders>
              <w:top w:val="nil"/>
              <w:left w:val="nil"/>
              <w:bottom w:val="nil"/>
              <w:right w:val="nil"/>
            </w:tcBorders>
          </w:tcPr>
          <w:p w14:paraId="50F13F45" w14:textId="7C0B9B64" w:rsidR="00364310" w:rsidRPr="0056067E" w:rsidRDefault="00364310" w:rsidP="00364310">
            <w:pPr>
              <w:widowControl w:val="0"/>
              <w:autoSpaceDE w:val="0"/>
              <w:autoSpaceDN w:val="0"/>
              <w:adjustRightInd w:val="0"/>
              <w:spacing w:after="0" w:line="240" w:lineRule="auto"/>
              <w:jc w:val="center"/>
              <w:rPr>
                <w:rFonts w:ascii="Times New Roman" w:hAnsi="Times New Roman"/>
                <w:sz w:val="18"/>
                <w:szCs w:val="18"/>
              </w:rPr>
            </w:pPr>
            <w:r w:rsidRPr="0056067E">
              <w:rPr>
                <w:rFonts w:ascii="Times New Roman" w:hAnsi="Times New Roman"/>
                <w:sz w:val="18"/>
                <w:szCs w:val="18"/>
              </w:rPr>
              <w:t>(0.0234)</w:t>
            </w:r>
          </w:p>
        </w:tc>
        <w:tc>
          <w:tcPr>
            <w:tcW w:w="0" w:type="auto"/>
            <w:tcBorders>
              <w:top w:val="nil"/>
              <w:left w:val="nil"/>
              <w:bottom w:val="nil"/>
              <w:right w:val="nil"/>
            </w:tcBorders>
          </w:tcPr>
          <w:p w14:paraId="4B1B5E1A" w14:textId="5CC5EF6C" w:rsidR="00364310" w:rsidRPr="0056067E" w:rsidRDefault="00364310" w:rsidP="00364310">
            <w:pPr>
              <w:widowControl w:val="0"/>
              <w:autoSpaceDE w:val="0"/>
              <w:autoSpaceDN w:val="0"/>
              <w:adjustRightInd w:val="0"/>
              <w:spacing w:after="0" w:line="240" w:lineRule="auto"/>
              <w:jc w:val="center"/>
              <w:rPr>
                <w:rFonts w:ascii="Times New Roman" w:hAnsi="Times New Roman"/>
                <w:sz w:val="18"/>
                <w:szCs w:val="18"/>
              </w:rPr>
            </w:pPr>
            <w:r w:rsidRPr="0056067E">
              <w:rPr>
                <w:rFonts w:ascii="Times New Roman" w:hAnsi="Times New Roman"/>
                <w:sz w:val="18"/>
                <w:szCs w:val="18"/>
              </w:rPr>
              <w:t>(0.0280)</w:t>
            </w:r>
          </w:p>
        </w:tc>
      </w:tr>
      <w:tr w:rsidR="00364310" w:rsidRPr="0006353D" w14:paraId="1083912E" w14:textId="77777777" w:rsidTr="00DD5BBC">
        <w:tc>
          <w:tcPr>
            <w:tcW w:w="0" w:type="auto"/>
            <w:tcBorders>
              <w:top w:val="nil"/>
              <w:left w:val="nil"/>
              <w:bottom w:val="nil"/>
              <w:right w:val="nil"/>
            </w:tcBorders>
          </w:tcPr>
          <w:p w14:paraId="38FBE7B5" w14:textId="77777777" w:rsidR="00364310" w:rsidRPr="0006353D" w:rsidRDefault="00364310" w:rsidP="00364310">
            <w:pPr>
              <w:widowControl w:val="0"/>
              <w:autoSpaceDE w:val="0"/>
              <w:autoSpaceDN w:val="0"/>
              <w:adjustRightInd w:val="0"/>
              <w:spacing w:after="0" w:line="240" w:lineRule="auto"/>
              <w:rPr>
                <w:rFonts w:ascii="Times New Roman" w:hAnsi="Times New Roman"/>
                <w:sz w:val="14"/>
                <w:szCs w:val="14"/>
              </w:rPr>
            </w:pPr>
          </w:p>
        </w:tc>
        <w:tc>
          <w:tcPr>
            <w:tcW w:w="0" w:type="auto"/>
            <w:tcBorders>
              <w:top w:val="nil"/>
              <w:left w:val="nil"/>
              <w:bottom w:val="nil"/>
              <w:right w:val="nil"/>
            </w:tcBorders>
          </w:tcPr>
          <w:p w14:paraId="66680B0B" w14:textId="77777777" w:rsidR="00364310" w:rsidRPr="0006353D" w:rsidRDefault="00364310" w:rsidP="00364310">
            <w:pPr>
              <w:widowControl w:val="0"/>
              <w:autoSpaceDE w:val="0"/>
              <w:autoSpaceDN w:val="0"/>
              <w:adjustRightInd w:val="0"/>
              <w:spacing w:after="0" w:line="240" w:lineRule="auto"/>
              <w:rPr>
                <w:rFonts w:ascii="Times New Roman" w:hAnsi="Times New Roman"/>
                <w:sz w:val="14"/>
                <w:szCs w:val="14"/>
              </w:rPr>
            </w:pPr>
          </w:p>
        </w:tc>
        <w:tc>
          <w:tcPr>
            <w:tcW w:w="0" w:type="auto"/>
            <w:tcBorders>
              <w:top w:val="nil"/>
              <w:left w:val="nil"/>
              <w:bottom w:val="nil"/>
              <w:right w:val="nil"/>
            </w:tcBorders>
          </w:tcPr>
          <w:p w14:paraId="1D32A6FD" w14:textId="77777777" w:rsidR="00364310" w:rsidRPr="0006353D" w:rsidRDefault="00364310" w:rsidP="00364310">
            <w:pPr>
              <w:widowControl w:val="0"/>
              <w:autoSpaceDE w:val="0"/>
              <w:autoSpaceDN w:val="0"/>
              <w:adjustRightInd w:val="0"/>
              <w:spacing w:after="0" w:line="240" w:lineRule="auto"/>
              <w:rPr>
                <w:rFonts w:ascii="Times New Roman" w:hAnsi="Times New Roman"/>
                <w:sz w:val="14"/>
                <w:szCs w:val="14"/>
              </w:rPr>
            </w:pPr>
          </w:p>
        </w:tc>
        <w:tc>
          <w:tcPr>
            <w:tcW w:w="0" w:type="auto"/>
            <w:tcBorders>
              <w:top w:val="nil"/>
              <w:left w:val="nil"/>
              <w:bottom w:val="nil"/>
              <w:right w:val="nil"/>
            </w:tcBorders>
          </w:tcPr>
          <w:p w14:paraId="116F5181" w14:textId="77777777" w:rsidR="00364310" w:rsidRPr="0006353D" w:rsidRDefault="00364310" w:rsidP="00364310">
            <w:pPr>
              <w:widowControl w:val="0"/>
              <w:autoSpaceDE w:val="0"/>
              <w:autoSpaceDN w:val="0"/>
              <w:adjustRightInd w:val="0"/>
              <w:spacing w:after="0" w:line="240" w:lineRule="auto"/>
              <w:rPr>
                <w:rFonts w:ascii="Times New Roman" w:hAnsi="Times New Roman"/>
                <w:sz w:val="14"/>
                <w:szCs w:val="14"/>
              </w:rPr>
            </w:pPr>
          </w:p>
        </w:tc>
        <w:tc>
          <w:tcPr>
            <w:tcW w:w="0" w:type="auto"/>
            <w:tcBorders>
              <w:top w:val="nil"/>
              <w:left w:val="nil"/>
              <w:bottom w:val="nil"/>
              <w:right w:val="nil"/>
            </w:tcBorders>
          </w:tcPr>
          <w:p w14:paraId="32F4EDCF" w14:textId="0D6BDAFA" w:rsidR="00364310" w:rsidRPr="0006353D" w:rsidRDefault="00364310" w:rsidP="00364310">
            <w:pPr>
              <w:widowControl w:val="0"/>
              <w:autoSpaceDE w:val="0"/>
              <w:autoSpaceDN w:val="0"/>
              <w:adjustRightInd w:val="0"/>
              <w:spacing w:after="0" w:line="240" w:lineRule="auto"/>
              <w:rPr>
                <w:rFonts w:ascii="Times New Roman" w:hAnsi="Times New Roman"/>
                <w:sz w:val="14"/>
                <w:szCs w:val="14"/>
              </w:rPr>
            </w:pPr>
          </w:p>
        </w:tc>
      </w:tr>
      <w:tr w:rsidR="00364310" w:rsidRPr="0056067E" w14:paraId="6FFD18EF" w14:textId="77777777" w:rsidTr="00DD5BBC">
        <w:tc>
          <w:tcPr>
            <w:tcW w:w="0" w:type="auto"/>
            <w:tcBorders>
              <w:top w:val="nil"/>
              <w:left w:val="nil"/>
              <w:bottom w:val="nil"/>
              <w:right w:val="nil"/>
            </w:tcBorders>
          </w:tcPr>
          <w:p w14:paraId="22655B38" w14:textId="77777777" w:rsidR="00364310" w:rsidRPr="0056067E" w:rsidRDefault="00364310" w:rsidP="00364310">
            <w:pPr>
              <w:widowControl w:val="0"/>
              <w:autoSpaceDE w:val="0"/>
              <w:autoSpaceDN w:val="0"/>
              <w:adjustRightInd w:val="0"/>
              <w:spacing w:after="0" w:line="240" w:lineRule="auto"/>
              <w:rPr>
                <w:rFonts w:ascii="Times New Roman" w:hAnsi="Times New Roman"/>
                <w:sz w:val="18"/>
                <w:szCs w:val="18"/>
              </w:rPr>
            </w:pPr>
            <w:r w:rsidRPr="0056067E">
              <w:rPr>
                <w:rFonts w:ascii="Times New Roman" w:hAnsi="Times New Roman"/>
                <w:sz w:val="18"/>
                <w:szCs w:val="18"/>
              </w:rPr>
              <w:t>Lagged MLB Runs</w:t>
            </w:r>
          </w:p>
        </w:tc>
        <w:tc>
          <w:tcPr>
            <w:tcW w:w="0" w:type="auto"/>
            <w:tcBorders>
              <w:top w:val="nil"/>
              <w:left w:val="nil"/>
              <w:bottom w:val="nil"/>
              <w:right w:val="nil"/>
            </w:tcBorders>
          </w:tcPr>
          <w:p w14:paraId="067EC25D" w14:textId="55EFA6F2" w:rsidR="00364310" w:rsidRPr="0056067E" w:rsidRDefault="00364310" w:rsidP="00364310">
            <w:pPr>
              <w:widowControl w:val="0"/>
              <w:autoSpaceDE w:val="0"/>
              <w:autoSpaceDN w:val="0"/>
              <w:adjustRightInd w:val="0"/>
              <w:spacing w:after="0" w:line="240" w:lineRule="auto"/>
              <w:jc w:val="center"/>
              <w:rPr>
                <w:rFonts w:ascii="Times New Roman" w:hAnsi="Times New Roman"/>
                <w:sz w:val="18"/>
                <w:szCs w:val="18"/>
              </w:rPr>
            </w:pPr>
            <w:r w:rsidRPr="0056067E">
              <w:rPr>
                <w:rFonts w:ascii="Times New Roman" w:hAnsi="Times New Roman"/>
                <w:sz w:val="18"/>
                <w:szCs w:val="18"/>
              </w:rPr>
              <w:t>-0.0000489</w:t>
            </w:r>
          </w:p>
        </w:tc>
        <w:tc>
          <w:tcPr>
            <w:tcW w:w="0" w:type="auto"/>
            <w:tcBorders>
              <w:top w:val="nil"/>
              <w:left w:val="nil"/>
              <w:bottom w:val="nil"/>
              <w:right w:val="nil"/>
            </w:tcBorders>
          </w:tcPr>
          <w:p w14:paraId="2B66E368" w14:textId="697D0EAF" w:rsidR="00364310" w:rsidRPr="0056067E" w:rsidRDefault="00364310" w:rsidP="00364310">
            <w:pPr>
              <w:widowControl w:val="0"/>
              <w:autoSpaceDE w:val="0"/>
              <w:autoSpaceDN w:val="0"/>
              <w:adjustRightInd w:val="0"/>
              <w:spacing w:after="0" w:line="240" w:lineRule="auto"/>
              <w:jc w:val="center"/>
              <w:rPr>
                <w:rFonts w:ascii="Times New Roman" w:hAnsi="Times New Roman"/>
                <w:sz w:val="18"/>
                <w:szCs w:val="18"/>
              </w:rPr>
            </w:pPr>
            <w:r w:rsidRPr="0056067E">
              <w:rPr>
                <w:rFonts w:ascii="Times New Roman" w:hAnsi="Times New Roman"/>
                <w:sz w:val="18"/>
                <w:szCs w:val="18"/>
              </w:rPr>
              <w:t>-0.0000369</w:t>
            </w:r>
          </w:p>
        </w:tc>
        <w:tc>
          <w:tcPr>
            <w:tcW w:w="0" w:type="auto"/>
            <w:tcBorders>
              <w:top w:val="nil"/>
              <w:left w:val="nil"/>
              <w:bottom w:val="nil"/>
              <w:right w:val="nil"/>
            </w:tcBorders>
          </w:tcPr>
          <w:p w14:paraId="04852344" w14:textId="64553859" w:rsidR="00364310" w:rsidRPr="0056067E" w:rsidRDefault="00364310" w:rsidP="00364310">
            <w:pPr>
              <w:widowControl w:val="0"/>
              <w:autoSpaceDE w:val="0"/>
              <w:autoSpaceDN w:val="0"/>
              <w:adjustRightInd w:val="0"/>
              <w:spacing w:after="0" w:line="240" w:lineRule="auto"/>
              <w:jc w:val="center"/>
              <w:rPr>
                <w:rFonts w:ascii="Times New Roman" w:hAnsi="Times New Roman"/>
                <w:sz w:val="18"/>
                <w:szCs w:val="18"/>
              </w:rPr>
            </w:pPr>
            <w:r w:rsidRPr="0056067E">
              <w:rPr>
                <w:rFonts w:ascii="Times New Roman" w:hAnsi="Times New Roman"/>
                <w:sz w:val="18"/>
                <w:szCs w:val="18"/>
              </w:rPr>
              <w:t>0.0000260</w:t>
            </w:r>
          </w:p>
        </w:tc>
        <w:tc>
          <w:tcPr>
            <w:tcW w:w="0" w:type="auto"/>
            <w:tcBorders>
              <w:top w:val="nil"/>
              <w:left w:val="nil"/>
              <w:bottom w:val="nil"/>
              <w:right w:val="nil"/>
            </w:tcBorders>
          </w:tcPr>
          <w:p w14:paraId="25692E17" w14:textId="3C1CB914" w:rsidR="00364310" w:rsidRPr="0056067E" w:rsidRDefault="00364310" w:rsidP="00364310">
            <w:pPr>
              <w:widowControl w:val="0"/>
              <w:autoSpaceDE w:val="0"/>
              <w:autoSpaceDN w:val="0"/>
              <w:adjustRightInd w:val="0"/>
              <w:spacing w:after="0" w:line="240" w:lineRule="auto"/>
              <w:jc w:val="center"/>
              <w:rPr>
                <w:rFonts w:ascii="Times New Roman" w:hAnsi="Times New Roman"/>
                <w:sz w:val="18"/>
                <w:szCs w:val="18"/>
              </w:rPr>
            </w:pPr>
            <w:r w:rsidRPr="0056067E">
              <w:rPr>
                <w:rFonts w:ascii="Times New Roman" w:hAnsi="Times New Roman"/>
                <w:sz w:val="18"/>
                <w:szCs w:val="18"/>
              </w:rPr>
              <w:t>0.0000121</w:t>
            </w:r>
          </w:p>
        </w:tc>
      </w:tr>
      <w:tr w:rsidR="00364310" w:rsidRPr="0056067E" w14:paraId="10631DF0" w14:textId="77777777" w:rsidTr="00DD5BBC">
        <w:tc>
          <w:tcPr>
            <w:tcW w:w="0" w:type="auto"/>
            <w:tcBorders>
              <w:top w:val="nil"/>
              <w:left w:val="nil"/>
              <w:bottom w:val="nil"/>
              <w:right w:val="nil"/>
            </w:tcBorders>
          </w:tcPr>
          <w:p w14:paraId="5BB27758" w14:textId="77777777" w:rsidR="00364310" w:rsidRPr="0056067E" w:rsidRDefault="00364310" w:rsidP="00364310">
            <w:pPr>
              <w:widowControl w:val="0"/>
              <w:autoSpaceDE w:val="0"/>
              <w:autoSpaceDN w:val="0"/>
              <w:adjustRightInd w:val="0"/>
              <w:spacing w:after="0" w:line="240" w:lineRule="auto"/>
              <w:rPr>
                <w:rFonts w:ascii="Times New Roman" w:hAnsi="Times New Roman"/>
                <w:sz w:val="18"/>
                <w:szCs w:val="18"/>
              </w:rPr>
            </w:pPr>
          </w:p>
        </w:tc>
        <w:tc>
          <w:tcPr>
            <w:tcW w:w="0" w:type="auto"/>
            <w:tcBorders>
              <w:top w:val="nil"/>
              <w:left w:val="nil"/>
              <w:bottom w:val="nil"/>
              <w:right w:val="nil"/>
            </w:tcBorders>
          </w:tcPr>
          <w:p w14:paraId="521B8304" w14:textId="65E46EF9" w:rsidR="00364310" w:rsidRPr="0056067E" w:rsidRDefault="00364310" w:rsidP="00364310">
            <w:pPr>
              <w:widowControl w:val="0"/>
              <w:autoSpaceDE w:val="0"/>
              <w:autoSpaceDN w:val="0"/>
              <w:adjustRightInd w:val="0"/>
              <w:spacing w:after="0" w:line="240" w:lineRule="auto"/>
              <w:jc w:val="center"/>
              <w:rPr>
                <w:rFonts w:ascii="Times New Roman" w:hAnsi="Times New Roman"/>
                <w:sz w:val="18"/>
                <w:szCs w:val="18"/>
              </w:rPr>
            </w:pPr>
            <w:r w:rsidRPr="0056067E">
              <w:rPr>
                <w:rFonts w:ascii="Times New Roman" w:hAnsi="Times New Roman"/>
                <w:sz w:val="18"/>
                <w:szCs w:val="18"/>
              </w:rPr>
              <w:t>(0.0000468)</w:t>
            </w:r>
          </w:p>
        </w:tc>
        <w:tc>
          <w:tcPr>
            <w:tcW w:w="0" w:type="auto"/>
            <w:tcBorders>
              <w:top w:val="nil"/>
              <w:left w:val="nil"/>
              <w:bottom w:val="nil"/>
              <w:right w:val="nil"/>
            </w:tcBorders>
          </w:tcPr>
          <w:p w14:paraId="0F50019B" w14:textId="7DA94343" w:rsidR="00364310" w:rsidRPr="0056067E" w:rsidRDefault="00364310" w:rsidP="00364310">
            <w:pPr>
              <w:widowControl w:val="0"/>
              <w:autoSpaceDE w:val="0"/>
              <w:autoSpaceDN w:val="0"/>
              <w:adjustRightInd w:val="0"/>
              <w:spacing w:after="0" w:line="240" w:lineRule="auto"/>
              <w:jc w:val="center"/>
              <w:rPr>
                <w:rFonts w:ascii="Times New Roman" w:hAnsi="Times New Roman"/>
                <w:sz w:val="18"/>
                <w:szCs w:val="18"/>
              </w:rPr>
            </w:pPr>
            <w:r w:rsidRPr="0056067E">
              <w:rPr>
                <w:rFonts w:ascii="Times New Roman" w:hAnsi="Times New Roman"/>
                <w:sz w:val="18"/>
                <w:szCs w:val="18"/>
              </w:rPr>
              <w:t>(0.0000439)</w:t>
            </w:r>
          </w:p>
        </w:tc>
        <w:tc>
          <w:tcPr>
            <w:tcW w:w="0" w:type="auto"/>
            <w:tcBorders>
              <w:top w:val="nil"/>
              <w:left w:val="nil"/>
              <w:bottom w:val="nil"/>
              <w:right w:val="nil"/>
            </w:tcBorders>
          </w:tcPr>
          <w:p w14:paraId="4B659359" w14:textId="345F9343" w:rsidR="00364310" w:rsidRPr="0056067E" w:rsidRDefault="00364310" w:rsidP="00364310">
            <w:pPr>
              <w:widowControl w:val="0"/>
              <w:autoSpaceDE w:val="0"/>
              <w:autoSpaceDN w:val="0"/>
              <w:adjustRightInd w:val="0"/>
              <w:spacing w:after="0" w:line="240" w:lineRule="auto"/>
              <w:jc w:val="center"/>
              <w:rPr>
                <w:rFonts w:ascii="Times New Roman" w:hAnsi="Times New Roman"/>
                <w:sz w:val="18"/>
                <w:szCs w:val="18"/>
              </w:rPr>
            </w:pPr>
            <w:r w:rsidRPr="0056067E">
              <w:rPr>
                <w:rFonts w:ascii="Times New Roman" w:hAnsi="Times New Roman"/>
                <w:sz w:val="18"/>
                <w:szCs w:val="18"/>
              </w:rPr>
              <w:t>(0.0000261)</w:t>
            </w:r>
          </w:p>
        </w:tc>
        <w:tc>
          <w:tcPr>
            <w:tcW w:w="0" w:type="auto"/>
            <w:tcBorders>
              <w:top w:val="nil"/>
              <w:left w:val="nil"/>
              <w:bottom w:val="nil"/>
              <w:right w:val="nil"/>
            </w:tcBorders>
          </w:tcPr>
          <w:p w14:paraId="689941CF" w14:textId="36C68385" w:rsidR="00364310" w:rsidRPr="0056067E" w:rsidRDefault="00364310" w:rsidP="00364310">
            <w:pPr>
              <w:widowControl w:val="0"/>
              <w:autoSpaceDE w:val="0"/>
              <w:autoSpaceDN w:val="0"/>
              <w:adjustRightInd w:val="0"/>
              <w:spacing w:after="0" w:line="240" w:lineRule="auto"/>
              <w:jc w:val="center"/>
              <w:rPr>
                <w:rFonts w:ascii="Times New Roman" w:hAnsi="Times New Roman"/>
                <w:sz w:val="18"/>
                <w:szCs w:val="18"/>
              </w:rPr>
            </w:pPr>
            <w:r w:rsidRPr="0056067E">
              <w:rPr>
                <w:rFonts w:ascii="Times New Roman" w:hAnsi="Times New Roman"/>
                <w:sz w:val="18"/>
                <w:szCs w:val="18"/>
              </w:rPr>
              <w:t>(0.0000294)</w:t>
            </w:r>
          </w:p>
        </w:tc>
      </w:tr>
      <w:tr w:rsidR="00364310" w:rsidRPr="0006353D" w14:paraId="73B3187E" w14:textId="77777777" w:rsidTr="00DD5BBC">
        <w:tc>
          <w:tcPr>
            <w:tcW w:w="0" w:type="auto"/>
            <w:tcBorders>
              <w:top w:val="nil"/>
              <w:left w:val="nil"/>
              <w:bottom w:val="nil"/>
              <w:right w:val="nil"/>
            </w:tcBorders>
          </w:tcPr>
          <w:p w14:paraId="45803862" w14:textId="77777777" w:rsidR="00364310" w:rsidRPr="0006353D" w:rsidRDefault="00364310" w:rsidP="00364310">
            <w:pPr>
              <w:widowControl w:val="0"/>
              <w:autoSpaceDE w:val="0"/>
              <w:autoSpaceDN w:val="0"/>
              <w:adjustRightInd w:val="0"/>
              <w:spacing w:after="0" w:line="240" w:lineRule="auto"/>
              <w:rPr>
                <w:rFonts w:ascii="Times New Roman" w:hAnsi="Times New Roman"/>
                <w:sz w:val="14"/>
                <w:szCs w:val="14"/>
              </w:rPr>
            </w:pPr>
          </w:p>
        </w:tc>
        <w:tc>
          <w:tcPr>
            <w:tcW w:w="0" w:type="auto"/>
            <w:tcBorders>
              <w:top w:val="nil"/>
              <w:left w:val="nil"/>
              <w:bottom w:val="nil"/>
              <w:right w:val="nil"/>
            </w:tcBorders>
          </w:tcPr>
          <w:p w14:paraId="71D976DD" w14:textId="77777777" w:rsidR="00364310" w:rsidRPr="0006353D" w:rsidRDefault="00364310" w:rsidP="00364310">
            <w:pPr>
              <w:widowControl w:val="0"/>
              <w:autoSpaceDE w:val="0"/>
              <w:autoSpaceDN w:val="0"/>
              <w:adjustRightInd w:val="0"/>
              <w:spacing w:after="0" w:line="240" w:lineRule="auto"/>
              <w:rPr>
                <w:rFonts w:ascii="Times New Roman" w:hAnsi="Times New Roman"/>
                <w:sz w:val="14"/>
                <w:szCs w:val="14"/>
              </w:rPr>
            </w:pPr>
          </w:p>
        </w:tc>
        <w:tc>
          <w:tcPr>
            <w:tcW w:w="0" w:type="auto"/>
            <w:tcBorders>
              <w:top w:val="nil"/>
              <w:left w:val="nil"/>
              <w:bottom w:val="nil"/>
              <w:right w:val="nil"/>
            </w:tcBorders>
          </w:tcPr>
          <w:p w14:paraId="23E51C52" w14:textId="77777777" w:rsidR="00364310" w:rsidRPr="0006353D" w:rsidRDefault="00364310" w:rsidP="00364310">
            <w:pPr>
              <w:widowControl w:val="0"/>
              <w:autoSpaceDE w:val="0"/>
              <w:autoSpaceDN w:val="0"/>
              <w:adjustRightInd w:val="0"/>
              <w:spacing w:after="0" w:line="240" w:lineRule="auto"/>
              <w:rPr>
                <w:rFonts w:ascii="Times New Roman" w:hAnsi="Times New Roman"/>
                <w:sz w:val="14"/>
                <w:szCs w:val="14"/>
              </w:rPr>
            </w:pPr>
          </w:p>
        </w:tc>
        <w:tc>
          <w:tcPr>
            <w:tcW w:w="0" w:type="auto"/>
            <w:tcBorders>
              <w:top w:val="nil"/>
              <w:left w:val="nil"/>
              <w:bottom w:val="nil"/>
              <w:right w:val="nil"/>
            </w:tcBorders>
          </w:tcPr>
          <w:p w14:paraId="3762749B" w14:textId="77777777" w:rsidR="00364310" w:rsidRPr="0006353D" w:rsidRDefault="00364310" w:rsidP="00364310">
            <w:pPr>
              <w:widowControl w:val="0"/>
              <w:autoSpaceDE w:val="0"/>
              <w:autoSpaceDN w:val="0"/>
              <w:adjustRightInd w:val="0"/>
              <w:spacing w:after="0" w:line="240" w:lineRule="auto"/>
              <w:rPr>
                <w:rFonts w:ascii="Times New Roman" w:hAnsi="Times New Roman"/>
                <w:sz w:val="14"/>
                <w:szCs w:val="14"/>
              </w:rPr>
            </w:pPr>
          </w:p>
        </w:tc>
        <w:tc>
          <w:tcPr>
            <w:tcW w:w="0" w:type="auto"/>
            <w:tcBorders>
              <w:top w:val="nil"/>
              <w:left w:val="nil"/>
              <w:bottom w:val="nil"/>
              <w:right w:val="nil"/>
            </w:tcBorders>
          </w:tcPr>
          <w:p w14:paraId="62FFEA48" w14:textId="1D45C0FD" w:rsidR="00364310" w:rsidRPr="0006353D" w:rsidRDefault="00364310" w:rsidP="00364310">
            <w:pPr>
              <w:widowControl w:val="0"/>
              <w:autoSpaceDE w:val="0"/>
              <w:autoSpaceDN w:val="0"/>
              <w:adjustRightInd w:val="0"/>
              <w:spacing w:after="0" w:line="240" w:lineRule="auto"/>
              <w:rPr>
                <w:rFonts w:ascii="Times New Roman" w:hAnsi="Times New Roman"/>
                <w:sz w:val="14"/>
                <w:szCs w:val="14"/>
              </w:rPr>
            </w:pPr>
          </w:p>
        </w:tc>
      </w:tr>
      <w:tr w:rsidR="00364310" w:rsidRPr="0056067E" w14:paraId="0E580BEA" w14:textId="77777777" w:rsidTr="00DD5BBC">
        <w:tc>
          <w:tcPr>
            <w:tcW w:w="0" w:type="auto"/>
            <w:tcBorders>
              <w:top w:val="nil"/>
              <w:left w:val="nil"/>
              <w:bottom w:val="nil"/>
              <w:right w:val="nil"/>
            </w:tcBorders>
          </w:tcPr>
          <w:p w14:paraId="38BF7D94" w14:textId="77777777" w:rsidR="00364310" w:rsidRPr="0056067E" w:rsidRDefault="00364310" w:rsidP="00364310">
            <w:pPr>
              <w:widowControl w:val="0"/>
              <w:autoSpaceDE w:val="0"/>
              <w:autoSpaceDN w:val="0"/>
              <w:adjustRightInd w:val="0"/>
              <w:spacing w:after="0" w:line="240" w:lineRule="auto"/>
              <w:rPr>
                <w:rFonts w:ascii="Times New Roman" w:hAnsi="Times New Roman"/>
                <w:sz w:val="18"/>
                <w:szCs w:val="18"/>
              </w:rPr>
            </w:pPr>
            <w:r w:rsidRPr="0056067E">
              <w:rPr>
                <w:rFonts w:ascii="Times New Roman" w:hAnsi="Times New Roman"/>
                <w:sz w:val="18"/>
                <w:szCs w:val="18"/>
              </w:rPr>
              <w:t>Lagged Attendance</w:t>
            </w:r>
          </w:p>
        </w:tc>
        <w:tc>
          <w:tcPr>
            <w:tcW w:w="0" w:type="auto"/>
            <w:tcBorders>
              <w:top w:val="nil"/>
              <w:left w:val="nil"/>
              <w:bottom w:val="nil"/>
              <w:right w:val="nil"/>
            </w:tcBorders>
          </w:tcPr>
          <w:p w14:paraId="4CC89DD0" w14:textId="0782373A" w:rsidR="00364310" w:rsidRPr="0056067E" w:rsidRDefault="00364310" w:rsidP="00364310">
            <w:pPr>
              <w:widowControl w:val="0"/>
              <w:autoSpaceDE w:val="0"/>
              <w:autoSpaceDN w:val="0"/>
              <w:adjustRightInd w:val="0"/>
              <w:spacing w:after="0" w:line="240" w:lineRule="auto"/>
              <w:jc w:val="center"/>
              <w:rPr>
                <w:rFonts w:ascii="Times New Roman" w:hAnsi="Times New Roman"/>
                <w:sz w:val="18"/>
                <w:szCs w:val="18"/>
              </w:rPr>
            </w:pPr>
            <w:r w:rsidRPr="0056067E">
              <w:rPr>
                <w:rFonts w:ascii="Times New Roman" w:hAnsi="Times New Roman"/>
                <w:sz w:val="18"/>
                <w:szCs w:val="18"/>
              </w:rPr>
              <w:t>-0.0111</w:t>
            </w:r>
          </w:p>
        </w:tc>
        <w:tc>
          <w:tcPr>
            <w:tcW w:w="0" w:type="auto"/>
            <w:tcBorders>
              <w:top w:val="nil"/>
              <w:left w:val="nil"/>
              <w:bottom w:val="nil"/>
              <w:right w:val="nil"/>
            </w:tcBorders>
          </w:tcPr>
          <w:p w14:paraId="639AEC9A" w14:textId="61864C8F" w:rsidR="00364310" w:rsidRPr="0056067E" w:rsidRDefault="00364310" w:rsidP="00364310">
            <w:pPr>
              <w:widowControl w:val="0"/>
              <w:autoSpaceDE w:val="0"/>
              <w:autoSpaceDN w:val="0"/>
              <w:adjustRightInd w:val="0"/>
              <w:spacing w:after="0" w:line="240" w:lineRule="auto"/>
              <w:jc w:val="center"/>
              <w:rPr>
                <w:rFonts w:ascii="Times New Roman" w:hAnsi="Times New Roman"/>
                <w:sz w:val="18"/>
                <w:szCs w:val="18"/>
              </w:rPr>
            </w:pPr>
            <w:r w:rsidRPr="0056067E">
              <w:rPr>
                <w:rFonts w:ascii="Times New Roman" w:hAnsi="Times New Roman"/>
                <w:sz w:val="18"/>
                <w:szCs w:val="18"/>
              </w:rPr>
              <w:t>-0.00735</w:t>
            </w:r>
          </w:p>
        </w:tc>
        <w:tc>
          <w:tcPr>
            <w:tcW w:w="0" w:type="auto"/>
            <w:tcBorders>
              <w:top w:val="nil"/>
              <w:left w:val="nil"/>
              <w:bottom w:val="nil"/>
              <w:right w:val="nil"/>
            </w:tcBorders>
          </w:tcPr>
          <w:p w14:paraId="06202922" w14:textId="51A13E84" w:rsidR="00364310" w:rsidRPr="0056067E" w:rsidRDefault="00364310" w:rsidP="00364310">
            <w:pPr>
              <w:widowControl w:val="0"/>
              <w:autoSpaceDE w:val="0"/>
              <w:autoSpaceDN w:val="0"/>
              <w:adjustRightInd w:val="0"/>
              <w:spacing w:after="0" w:line="240" w:lineRule="auto"/>
              <w:jc w:val="center"/>
              <w:rPr>
                <w:rFonts w:ascii="Times New Roman" w:hAnsi="Times New Roman"/>
                <w:sz w:val="18"/>
                <w:szCs w:val="18"/>
              </w:rPr>
            </w:pPr>
            <w:r w:rsidRPr="0056067E">
              <w:rPr>
                <w:rFonts w:ascii="Times New Roman" w:hAnsi="Times New Roman"/>
                <w:sz w:val="18"/>
                <w:szCs w:val="18"/>
              </w:rPr>
              <w:t>0.00264</w:t>
            </w:r>
          </w:p>
        </w:tc>
        <w:tc>
          <w:tcPr>
            <w:tcW w:w="0" w:type="auto"/>
            <w:tcBorders>
              <w:top w:val="nil"/>
              <w:left w:val="nil"/>
              <w:bottom w:val="nil"/>
              <w:right w:val="nil"/>
            </w:tcBorders>
          </w:tcPr>
          <w:p w14:paraId="25416E82" w14:textId="3A676F9A" w:rsidR="00364310" w:rsidRPr="0056067E" w:rsidRDefault="00364310" w:rsidP="00364310">
            <w:pPr>
              <w:widowControl w:val="0"/>
              <w:autoSpaceDE w:val="0"/>
              <w:autoSpaceDN w:val="0"/>
              <w:adjustRightInd w:val="0"/>
              <w:spacing w:after="0" w:line="240" w:lineRule="auto"/>
              <w:jc w:val="center"/>
              <w:rPr>
                <w:rFonts w:ascii="Times New Roman" w:hAnsi="Times New Roman"/>
                <w:sz w:val="18"/>
                <w:szCs w:val="18"/>
              </w:rPr>
            </w:pPr>
            <w:r w:rsidRPr="0056067E">
              <w:rPr>
                <w:rFonts w:ascii="Times New Roman" w:hAnsi="Times New Roman"/>
                <w:sz w:val="18"/>
                <w:szCs w:val="18"/>
              </w:rPr>
              <w:t>0.000658</w:t>
            </w:r>
          </w:p>
        </w:tc>
      </w:tr>
      <w:tr w:rsidR="00364310" w:rsidRPr="0056067E" w14:paraId="21C7DF3E" w14:textId="77777777" w:rsidTr="00DD5BBC">
        <w:tc>
          <w:tcPr>
            <w:tcW w:w="0" w:type="auto"/>
            <w:tcBorders>
              <w:top w:val="nil"/>
              <w:left w:val="nil"/>
              <w:bottom w:val="nil"/>
              <w:right w:val="nil"/>
            </w:tcBorders>
          </w:tcPr>
          <w:p w14:paraId="62CDB71E" w14:textId="77777777" w:rsidR="00364310" w:rsidRPr="0056067E" w:rsidRDefault="00364310" w:rsidP="00364310">
            <w:pPr>
              <w:widowControl w:val="0"/>
              <w:autoSpaceDE w:val="0"/>
              <w:autoSpaceDN w:val="0"/>
              <w:adjustRightInd w:val="0"/>
              <w:spacing w:after="0" w:line="240" w:lineRule="auto"/>
              <w:rPr>
                <w:rFonts w:ascii="Times New Roman" w:hAnsi="Times New Roman"/>
                <w:sz w:val="18"/>
                <w:szCs w:val="18"/>
              </w:rPr>
            </w:pPr>
          </w:p>
        </w:tc>
        <w:tc>
          <w:tcPr>
            <w:tcW w:w="0" w:type="auto"/>
            <w:tcBorders>
              <w:top w:val="nil"/>
              <w:left w:val="nil"/>
              <w:bottom w:val="nil"/>
              <w:right w:val="nil"/>
            </w:tcBorders>
          </w:tcPr>
          <w:p w14:paraId="0B7AF4A3" w14:textId="298D6DB6" w:rsidR="00364310" w:rsidRPr="0056067E" w:rsidRDefault="00364310" w:rsidP="00364310">
            <w:pPr>
              <w:widowControl w:val="0"/>
              <w:autoSpaceDE w:val="0"/>
              <w:autoSpaceDN w:val="0"/>
              <w:adjustRightInd w:val="0"/>
              <w:spacing w:after="0" w:line="240" w:lineRule="auto"/>
              <w:jc w:val="center"/>
              <w:rPr>
                <w:rFonts w:ascii="Times New Roman" w:hAnsi="Times New Roman"/>
                <w:sz w:val="18"/>
                <w:szCs w:val="18"/>
              </w:rPr>
            </w:pPr>
            <w:r w:rsidRPr="0056067E">
              <w:rPr>
                <w:rFonts w:ascii="Times New Roman" w:hAnsi="Times New Roman"/>
                <w:sz w:val="18"/>
                <w:szCs w:val="18"/>
              </w:rPr>
              <w:t>(0.00729)</w:t>
            </w:r>
          </w:p>
        </w:tc>
        <w:tc>
          <w:tcPr>
            <w:tcW w:w="0" w:type="auto"/>
            <w:tcBorders>
              <w:top w:val="nil"/>
              <w:left w:val="nil"/>
              <w:bottom w:val="nil"/>
              <w:right w:val="nil"/>
            </w:tcBorders>
          </w:tcPr>
          <w:p w14:paraId="799803E6" w14:textId="78340773" w:rsidR="00364310" w:rsidRPr="0056067E" w:rsidRDefault="00364310" w:rsidP="00364310">
            <w:pPr>
              <w:widowControl w:val="0"/>
              <w:autoSpaceDE w:val="0"/>
              <w:autoSpaceDN w:val="0"/>
              <w:adjustRightInd w:val="0"/>
              <w:spacing w:after="0" w:line="240" w:lineRule="auto"/>
              <w:jc w:val="center"/>
              <w:rPr>
                <w:rFonts w:ascii="Times New Roman" w:hAnsi="Times New Roman"/>
                <w:sz w:val="18"/>
                <w:szCs w:val="18"/>
              </w:rPr>
            </w:pPr>
            <w:r w:rsidRPr="0056067E">
              <w:rPr>
                <w:rFonts w:ascii="Times New Roman" w:hAnsi="Times New Roman"/>
                <w:sz w:val="18"/>
                <w:szCs w:val="18"/>
              </w:rPr>
              <w:t>(0.00666)</w:t>
            </w:r>
          </w:p>
        </w:tc>
        <w:tc>
          <w:tcPr>
            <w:tcW w:w="0" w:type="auto"/>
            <w:tcBorders>
              <w:top w:val="nil"/>
              <w:left w:val="nil"/>
              <w:bottom w:val="nil"/>
              <w:right w:val="nil"/>
            </w:tcBorders>
          </w:tcPr>
          <w:p w14:paraId="38C36CC4" w14:textId="31E82B3D" w:rsidR="00364310" w:rsidRPr="0056067E" w:rsidRDefault="00364310" w:rsidP="00364310">
            <w:pPr>
              <w:widowControl w:val="0"/>
              <w:autoSpaceDE w:val="0"/>
              <w:autoSpaceDN w:val="0"/>
              <w:adjustRightInd w:val="0"/>
              <w:spacing w:after="0" w:line="240" w:lineRule="auto"/>
              <w:jc w:val="center"/>
              <w:rPr>
                <w:rFonts w:ascii="Times New Roman" w:hAnsi="Times New Roman"/>
                <w:sz w:val="18"/>
                <w:szCs w:val="18"/>
              </w:rPr>
            </w:pPr>
            <w:r w:rsidRPr="0056067E">
              <w:rPr>
                <w:rFonts w:ascii="Times New Roman" w:hAnsi="Times New Roman"/>
                <w:sz w:val="18"/>
                <w:szCs w:val="18"/>
              </w:rPr>
              <w:t>(0.00520)</w:t>
            </w:r>
          </w:p>
        </w:tc>
        <w:tc>
          <w:tcPr>
            <w:tcW w:w="0" w:type="auto"/>
            <w:tcBorders>
              <w:top w:val="nil"/>
              <w:left w:val="nil"/>
              <w:bottom w:val="nil"/>
              <w:right w:val="nil"/>
            </w:tcBorders>
          </w:tcPr>
          <w:p w14:paraId="08F6F310" w14:textId="564CE828" w:rsidR="00364310" w:rsidRPr="0056067E" w:rsidRDefault="00364310" w:rsidP="00364310">
            <w:pPr>
              <w:widowControl w:val="0"/>
              <w:autoSpaceDE w:val="0"/>
              <w:autoSpaceDN w:val="0"/>
              <w:adjustRightInd w:val="0"/>
              <w:spacing w:after="0" w:line="240" w:lineRule="auto"/>
              <w:jc w:val="center"/>
              <w:rPr>
                <w:rFonts w:ascii="Times New Roman" w:hAnsi="Times New Roman"/>
                <w:sz w:val="18"/>
                <w:szCs w:val="18"/>
              </w:rPr>
            </w:pPr>
            <w:r w:rsidRPr="0056067E">
              <w:rPr>
                <w:rFonts w:ascii="Times New Roman" w:hAnsi="Times New Roman"/>
                <w:sz w:val="18"/>
                <w:szCs w:val="18"/>
              </w:rPr>
              <w:t>(0.00353)</w:t>
            </w:r>
          </w:p>
        </w:tc>
      </w:tr>
      <w:tr w:rsidR="00364310" w:rsidRPr="0006353D" w14:paraId="29EEBECC" w14:textId="77777777" w:rsidTr="00DD5BBC">
        <w:tc>
          <w:tcPr>
            <w:tcW w:w="0" w:type="auto"/>
            <w:tcBorders>
              <w:top w:val="nil"/>
              <w:left w:val="nil"/>
              <w:bottom w:val="nil"/>
              <w:right w:val="nil"/>
            </w:tcBorders>
          </w:tcPr>
          <w:p w14:paraId="0BCC05DF" w14:textId="77777777" w:rsidR="00364310" w:rsidRPr="0006353D" w:rsidRDefault="00364310" w:rsidP="00364310">
            <w:pPr>
              <w:widowControl w:val="0"/>
              <w:autoSpaceDE w:val="0"/>
              <w:autoSpaceDN w:val="0"/>
              <w:adjustRightInd w:val="0"/>
              <w:spacing w:after="0" w:line="240" w:lineRule="auto"/>
              <w:rPr>
                <w:rFonts w:ascii="Times New Roman" w:hAnsi="Times New Roman"/>
                <w:sz w:val="14"/>
                <w:szCs w:val="14"/>
              </w:rPr>
            </w:pPr>
          </w:p>
        </w:tc>
        <w:tc>
          <w:tcPr>
            <w:tcW w:w="0" w:type="auto"/>
            <w:tcBorders>
              <w:top w:val="nil"/>
              <w:left w:val="nil"/>
              <w:bottom w:val="nil"/>
              <w:right w:val="nil"/>
            </w:tcBorders>
          </w:tcPr>
          <w:p w14:paraId="4FC3EF77" w14:textId="77777777" w:rsidR="00364310" w:rsidRPr="0006353D" w:rsidRDefault="00364310" w:rsidP="00364310">
            <w:pPr>
              <w:widowControl w:val="0"/>
              <w:autoSpaceDE w:val="0"/>
              <w:autoSpaceDN w:val="0"/>
              <w:adjustRightInd w:val="0"/>
              <w:spacing w:after="0" w:line="240" w:lineRule="auto"/>
              <w:rPr>
                <w:rFonts w:ascii="Times New Roman" w:hAnsi="Times New Roman"/>
                <w:sz w:val="14"/>
                <w:szCs w:val="14"/>
              </w:rPr>
            </w:pPr>
          </w:p>
        </w:tc>
        <w:tc>
          <w:tcPr>
            <w:tcW w:w="0" w:type="auto"/>
            <w:tcBorders>
              <w:top w:val="nil"/>
              <w:left w:val="nil"/>
              <w:bottom w:val="nil"/>
              <w:right w:val="nil"/>
            </w:tcBorders>
          </w:tcPr>
          <w:p w14:paraId="748432BD" w14:textId="77777777" w:rsidR="00364310" w:rsidRPr="0006353D" w:rsidRDefault="00364310" w:rsidP="00364310">
            <w:pPr>
              <w:widowControl w:val="0"/>
              <w:autoSpaceDE w:val="0"/>
              <w:autoSpaceDN w:val="0"/>
              <w:adjustRightInd w:val="0"/>
              <w:spacing w:after="0" w:line="240" w:lineRule="auto"/>
              <w:rPr>
                <w:rFonts w:ascii="Times New Roman" w:hAnsi="Times New Roman"/>
                <w:sz w:val="14"/>
                <w:szCs w:val="14"/>
              </w:rPr>
            </w:pPr>
          </w:p>
        </w:tc>
        <w:tc>
          <w:tcPr>
            <w:tcW w:w="0" w:type="auto"/>
            <w:tcBorders>
              <w:top w:val="nil"/>
              <w:left w:val="nil"/>
              <w:bottom w:val="nil"/>
              <w:right w:val="nil"/>
            </w:tcBorders>
          </w:tcPr>
          <w:p w14:paraId="2A3D9636" w14:textId="77777777" w:rsidR="00364310" w:rsidRPr="0006353D" w:rsidRDefault="00364310" w:rsidP="00364310">
            <w:pPr>
              <w:widowControl w:val="0"/>
              <w:autoSpaceDE w:val="0"/>
              <w:autoSpaceDN w:val="0"/>
              <w:adjustRightInd w:val="0"/>
              <w:spacing w:after="0" w:line="240" w:lineRule="auto"/>
              <w:rPr>
                <w:rFonts w:ascii="Times New Roman" w:hAnsi="Times New Roman"/>
                <w:sz w:val="14"/>
                <w:szCs w:val="14"/>
              </w:rPr>
            </w:pPr>
          </w:p>
        </w:tc>
        <w:tc>
          <w:tcPr>
            <w:tcW w:w="0" w:type="auto"/>
            <w:tcBorders>
              <w:top w:val="nil"/>
              <w:left w:val="nil"/>
              <w:bottom w:val="nil"/>
              <w:right w:val="nil"/>
            </w:tcBorders>
          </w:tcPr>
          <w:p w14:paraId="2D0A0644" w14:textId="5E1834E8" w:rsidR="00364310" w:rsidRPr="0006353D" w:rsidRDefault="00364310" w:rsidP="00364310">
            <w:pPr>
              <w:widowControl w:val="0"/>
              <w:autoSpaceDE w:val="0"/>
              <w:autoSpaceDN w:val="0"/>
              <w:adjustRightInd w:val="0"/>
              <w:spacing w:after="0" w:line="240" w:lineRule="auto"/>
              <w:rPr>
                <w:rFonts w:ascii="Times New Roman" w:hAnsi="Times New Roman"/>
                <w:sz w:val="14"/>
                <w:szCs w:val="14"/>
              </w:rPr>
            </w:pPr>
          </w:p>
        </w:tc>
      </w:tr>
      <w:tr w:rsidR="00364310" w:rsidRPr="0056067E" w14:paraId="294B8AE6" w14:textId="77777777" w:rsidTr="00DD5BBC">
        <w:tc>
          <w:tcPr>
            <w:tcW w:w="0" w:type="auto"/>
            <w:tcBorders>
              <w:top w:val="nil"/>
              <w:left w:val="nil"/>
              <w:bottom w:val="nil"/>
              <w:right w:val="nil"/>
            </w:tcBorders>
          </w:tcPr>
          <w:p w14:paraId="471A552D" w14:textId="77777777" w:rsidR="00364310" w:rsidRPr="0056067E" w:rsidRDefault="00364310" w:rsidP="00364310">
            <w:pPr>
              <w:widowControl w:val="0"/>
              <w:autoSpaceDE w:val="0"/>
              <w:autoSpaceDN w:val="0"/>
              <w:adjustRightInd w:val="0"/>
              <w:spacing w:after="0" w:line="240" w:lineRule="auto"/>
              <w:rPr>
                <w:rFonts w:ascii="Times New Roman" w:hAnsi="Times New Roman"/>
                <w:sz w:val="18"/>
                <w:szCs w:val="18"/>
              </w:rPr>
            </w:pPr>
            <w:r w:rsidRPr="0056067E">
              <w:rPr>
                <w:rFonts w:ascii="Times New Roman" w:hAnsi="Times New Roman"/>
                <w:sz w:val="18"/>
                <w:szCs w:val="18"/>
              </w:rPr>
              <w:t>Population</w:t>
            </w:r>
          </w:p>
        </w:tc>
        <w:tc>
          <w:tcPr>
            <w:tcW w:w="0" w:type="auto"/>
            <w:tcBorders>
              <w:top w:val="nil"/>
              <w:left w:val="nil"/>
              <w:bottom w:val="nil"/>
              <w:right w:val="nil"/>
            </w:tcBorders>
          </w:tcPr>
          <w:p w14:paraId="1BD4E596" w14:textId="31B69717" w:rsidR="00364310" w:rsidRPr="0056067E" w:rsidRDefault="00364310" w:rsidP="00364310">
            <w:pPr>
              <w:widowControl w:val="0"/>
              <w:autoSpaceDE w:val="0"/>
              <w:autoSpaceDN w:val="0"/>
              <w:adjustRightInd w:val="0"/>
              <w:spacing w:after="0" w:line="240" w:lineRule="auto"/>
              <w:jc w:val="center"/>
              <w:rPr>
                <w:rFonts w:ascii="Times New Roman" w:hAnsi="Times New Roman"/>
                <w:sz w:val="18"/>
                <w:szCs w:val="18"/>
              </w:rPr>
            </w:pPr>
            <w:r w:rsidRPr="0056067E">
              <w:rPr>
                <w:rFonts w:ascii="Times New Roman" w:hAnsi="Times New Roman"/>
                <w:sz w:val="18"/>
                <w:szCs w:val="18"/>
              </w:rPr>
              <w:t>-7.11e-09</w:t>
            </w:r>
            <w:r w:rsidRPr="0056067E">
              <w:rPr>
                <w:rFonts w:ascii="Times New Roman" w:hAnsi="Times New Roman"/>
                <w:sz w:val="18"/>
                <w:szCs w:val="18"/>
                <w:vertAlign w:val="superscript"/>
              </w:rPr>
              <w:t>*</w:t>
            </w:r>
          </w:p>
        </w:tc>
        <w:tc>
          <w:tcPr>
            <w:tcW w:w="0" w:type="auto"/>
            <w:tcBorders>
              <w:top w:val="nil"/>
              <w:left w:val="nil"/>
              <w:bottom w:val="nil"/>
              <w:right w:val="nil"/>
            </w:tcBorders>
          </w:tcPr>
          <w:p w14:paraId="7C1532FF" w14:textId="7F0ED07E" w:rsidR="00364310" w:rsidRPr="0056067E" w:rsidRDefault="00364310" w:rsidP="00364310">
            <w:pPr>
              <w:widowControl w:val="0"/>
              <w:autoSpaceDE w:val="0"/>
              <w:autoSpaceDN w:val="0"/>
              <w:adjustRightInd w:val="0"/>
              <w:spacing w:after="0" w:line="240" w:lineRule="auto"/>
              <w:jc w:val="center"/>
              <w:rPr>
                <w:rFonts w:ascii="Times New Roman" w:hAnsi="Times New Roman"/>
                <w:sz w:val="18"/>
                <w:szCs w:val="18"/>
              </w:rPr>
            </w:pPr>
            <w:r w:rsidRPr="0056067E">
              <w:rPr>
                <w:rFonts w:ascii="Times New Roman" w:hAnsi="Times New Roman"/>
                <w:sz w:val="18"/>
                <w:szCs w:val="18"/>
              </w:rPr>
              <w:t>-5.23e-10</w:t>
            </w:r>
          </w:p>
        </w:tc>
        <w:tc>
          <w:tcPr>
            <w:tcW w:w="0" w:type="auto"/>
            <w:tcBorders>
              <w:top w:val="nil"/>
              <w:left w:val="nil"/>
              <w:bottom w:val="nil"/>
              <w:right w:val="nil"/>
            </w:tcBorders>
          </w:tcPr>
          <w:p w14:paraId="194B10AC" w14:textId="32CFA278" w:rsidR="00364310" w:rsidRPr="0056067E" w:rsidRDefault="00364310" w:rsidP="00364310">
            <w:pPr>
              <w:widowControl w:val="0"/>
              <w:autoSpaceDE w:val="0"/>
              <w:autoSpaceDN w:val="0"/>
              <w:adjustRightInd w:val="0"/>
              <w:spacing w:after="0" w:line="240" w:lineRule="auto"/>
              <w:jc w:val="center"/>
              <w:rPr>
                <w:rFonts w:ascii="Times New Roman" w:hAnsi="Times New Roman"/>
                <w:sz w:val="18"/>
                <w:szCs w:val="18"/>
              </w:rPr>
            </w:pPr>
            <w:r w:rsidRPr="0056067E">
              <w:rPr>
                <w:rFonts w:ascii="Times New Roman" w:hAnsi="Times New Roman"/>
                <w:sz w:val="18"/>
                <w:szCs w:val="18"/>
              </w:rPr>
              <w:t>-3.94e-09</w:t>
            </w:r>
          </w:p>
        </w:tc>
        <w:tc>
          <w:tcPr>
            <w:tcW w:w="0" w:type="auto"/>
            <w:tcBorders>
              <w:top w:val="nil"/>
              <w:left w:val="nil"/>
              <w:bottom w:val="nil"/>
              <w:right w:val="nil"/>
            </w:tcBorders>
          </w:tcPr>
          <w:p w14:paraId="58427A9C" w14:textId="1B83CAEA" w:rsidR="00364310" w:rsidRPr="0056067E" w:rsidRDefault="00364310" w:rsidP="00364310">
            <w:pPr>
              <w:widowControl w:val="0"/>
              <w:autoSpaceDE w:val="0"/>
              <w:autoSpaceDN w:val="0"/>
              <w:adjustRightInd w:val="0"/>
              <w:spacing w:after="0" w:line="240" w:lineRule="auto"/>
              <w:jc w:val="center"/>
              <w:rPr>
                <w:rFonts w:ascii="Times New Roman" w:hAnsi="Times New Roman"/>
                <w:sz w:val="18"/>
                <w:szCs w:val="18"/>
              </w:rPr>
            </w:pPr>
            <w:r w:rsidRPr="0056067E">
              <w:rPr>
                <w:rFonts w:ascii="Times New Roman" w:hAnsi="Times New Roman"/>
                <w:sz w:val="18"/>
                <w:szCs w:val="18"/>
              </w:rPr>
              <w:t>7.29e-09</w:t>
            </w:r>
          </w:p>
        </w:tc>
      </w:tr>
      <w:tr w:rsidR="00364310" w:rsidRPr="0056067E" w14:paraId="5644EA62" w14:textId="77777777" w:rsidTr="00DD5BBC">
        <w:tc>
          <w:tcPr>
            <w:tcW w:w="0" w:type="auto"/>
            <w:tcBorders>
              <w:top w:val="nil"/>
              <w:left w:val="nil"/>
              <w:bottom w:val="nil"/>
              <w:right w:val="nil"/>
            </w:tcBorders>
          </w:tcPr>
          <w:p w14:paraId="521C5DAA" w14:textId="77777777" w:rsidR="00364310" w:rsidRPr="0056067E" w:rsidRDefault="00364310" w:rsidP="00364310">
            <w:pPr>
              <w:widowControl w:val="0"/>
              <w:autoSpaceDE w:val="0"/>
              <w:autoSpaceDN w:val="0"/>
              <w:adjustRightInd w:val="0"/>
              <w:spacing w:after="0" w:line="240" w:lineRule="auto"/>
              <w:rPr>
                <w:rFonts w:ascii="Times New Roman" w:hAnsi="Times New Roman"/>
                <w:sz w:val="18"/>
                <w:szCs w:val="18"/>
              </w:rPr>
            </w:pPr>
          </w:p>
        </w:tc>
        <w:tc>
          <w:tcPr>
            <w:tcW w:w="0" w:type="auto"/>
            <w:tcBorders>
              <w:top w:val="nil"/>
              <w:left w:val="nil"/>
              <w:bottom w:val="nil"/>
              <w:right w:val="nil"/>
            </w:tcBorders>
          </w:tcPr>
          <w:p w14:paraId="1283FA66" w14:textId="44CF1B22" w:rsidR="00364310" w:rsidRPr="0056067E" w:rsidRDefault="00364310" w:rsidP="00364310">
            <w:pPr>
              <w:widowControl w:val="0"/>
              <w:autoSpaceDE w:val="0"/>
              <w:autoSpaceDN w:val="0"/>
              <w:adjustRightInd w:val="0"/>
              <w:spacing w:after="0" w:line="240" w:lineRule="auto"/>
              <w:jc w:val="center"/>
              <w:rPr>
                <w:rFonts w:ascii="Times New Roman" w:hAnsi="Times New Roman"/>
                <w:sz w:val="18"/>
                <w:szCs w:val="18"/>
              </w:rPr>
            </w:pPr>
            <w:r w:rsidRPr="0056067E">
              <w:rPr>
                <w:rFonts w:ascii="Times New Roman" w:hAnsi="Times New Roman"/>
                <w:sz w:val="18"/>
                <w:szCs w:val="18"/>
              </w:rPr>
              <w:t>(3.88e-09)</w:t>
            </w:r>
          </w:p>
        </w:tc>
        <w:tc>
          <w:tcPr>
            <w:tcW w:w="0" w:type="auto"/>
            <w:tcBorders>
              <w:top w:val="nil"/>
              <w:left w:val="nil"/>
              <w:bottom w:val="nil"/>
              <w:right w:val="nil"/>
            </w:tcBorders>
          </w:tcPr>
          <w:p w14:paraId="73B3B3F5" w14:textId="76616C94" w:rsidR="00364310" w:rsidRPr="0056067E" w:rsidRDefault="00364310" w:rsidP="00364310">
            <w:pPr>
              <w:widowControl w:val="0"/>
              <w:autoSpaceDE w:val="0"/>
              <w:autoSpaceDN w:val="0"/>
              <w:adjustRightInd w:val="0"/>
              <w:spacing w:after="0" w:line="240" w:lineRule="auto"/>
              <w:jc w:val="center"/>
              <w:rPr>
                <w:rFonts w:ascii="Times New Roman" w:hAnsi="Times New Roman"/>
                <w:sz w:val="18"/>
                <w:szCs w:val="18"/>
              </w:rPr>
            </w:pPr>
            <w:r w:rsidRPr="0056067E">
              <w:rPr>
                <w:rFonts w:ascii="Times New Roman" w:hAnsi="Times New Roman"/>
                <w:sz w:val="18"/>
                <w:szCs w:val="18"/>
              </w:rPr>
              <w:t>(7.72e-09)</w:t>
            </w:r>
          </w:p>
        </w:tc>
        <w:tc>
          <w:tcPr>
            <w:tcW w:w="0" w:type="auto"/>
            <w:tcBorders>
              <w:top w:val="nil"/>
              <w:left w:val="nil"/>
              <w:bottom w:val="nil"/>
              <w:right w:val="nil"/>
            </w:tcBorders>
          </w:tcPr>
          <w:p w14:paraId="643D5B69" w14:textId="6298B13B" w:rsidR="00364310" w:rsidRPr="0056067E" w:rsidRDefault="00364310" w:rsidP="00364310">
            <w:pPr>
              <w:widowControl w:val="0"/>
              <w:autoSpaceDE w:val="0"/>
              <w:autoSpaceDN w:val="0"/>
              <w:adjustRightInd w:val="0"/>
              <w:spacing w:after="0" w:line="240" w:lineRule="auto"/>
              <w:jc w:val="center"/>
              <w:rPr>
                <w:rFonts w:ascii="Times New Roman" w:hAnsi="Times New Roman"/>
                <w:sz w:val="18"/>
                <w:szCs w:val="18"/>
              </w:rPr>
            </w:pPr>
            <w:r w:rsidRPr="0056067E">
              <w:rPr>
                <w:rFonts w:ascii="Times New Roman" w:hAnsi="Times New Roman"/>
                <w:sz w:val="18"/>
                <w:szCs w:val="18"/>
              </w:rPr>
              <w:t>(2.55e-09)</w:t>
            </w:r>
          </w:p>
        </w:tc>
        <w:tc>
          <w:tcPr>
            <w:tcW w:w="0" w:type="auto"/>
            <w:tcBorders>
              <w:top w:val="nil"/>
              <w:left w:val="nil"/>
              <w:bottom w:val="nil"/>
              <w:right w:val="nil"/>
            </w:tcBorders>
          </w:tcPr>
          <w:p w14:paraId="254220DF" w14:textId="318319D2" w:rsidR="00364310" w:rsidRPr="0056067E" w:rsidRDefault="00364310" w:rsidP="00364310">
            <w:pPr>
              <w:widowControl w:val="0"/>
              <w:autoSpaceDE w:val="0"/>
              <w:autoSpaceDN w:val="0"/>
              <w:adjustRightInd w:val="0"/>
              <w:spacing w:after="0" w:line="240" w:lineRule="auto"/>
              <w:jc w:val="center"/>
              <w:rPr>
                <w:rFonts w:ascii="Times New Roman" w:hAnsi="Times New Roman"/>
                <w:sz w:val="18"/>
                <w:szCs w:val="18"/>
              </w:rPr>
            </w:pPr>
            <w:r w:rsidRPr="0056067E">
              <w:rPr>
                <w:rFonts w:ascii="Times New Roman" w:hAnsi="Times New Roman"/>
                <w:sz w:val="18"/>
                <w:szCs w:val="18"/>
              </w:rPr>
              <w:t>(4.44e-09)</w:t>
            </w:r>
          </w:p>
        </w:tc>
      </w:tr>
      <w:tr w:rsidR="00364310" w:rsidRPr="0006353D" w14:paraId="104C6BCA" w14:textId="77777777" w:rsidTr="00DD5BBC">
        <w:tc>
          <w:tcPr>
            <w:tcW w:w="0" w:type="auto"/>
            <w:tcBorders>
              <w:top w:val="nil"/>
              <w:left w:val="nil"/>
              <w:bottom w:val="nil"/>
              <w:right w:val="nil"/>
            </w:tcBorders>
          </w:tcPr>
          <w:p w14:paraId="2CE08419" w14:textId="77777777" w:rsidR="00364310" w:rsidRPr="0006353D" w:rsidRDefault="00364310" w:rsidP="00364310">
            <w:pPr>
              <w:widowControl w:val="0"/>
              <w:autoSpaceDE w:val="0"/>
              <w:autoSpaceDN w:val="0"/>
              <w:adjustRightInd w:val="0"/>
              <w:spacing w:after="0" w:line="240" w:lineRule="auto"/>
              <w:rPr>
                <w:rFonts w:ascii="Times New Roman" w:hAnsi="Times New Roman"/>
                <w:sz w:val="14"/>
                <w:szCs w:val="14"/>
              </w:rPr>
            </w:pPr>
          </w:p>
        </w:tc>
        <w:tc>
          <w:tcPr>
            <w:tcW w:w="0" w:type="auto"/>
            <w:tcBorders>
              <w:top w:val="nil"/>
              <w:left w:val="nil"/>
              <w:bottom w:val="nil"/>
              <w:right w:val="nil"/>
            </w:tcBorders>
          </w:tcPr>
          <w:p w14:paraId="1A1EB201" w14:textId="77777777" w:rsidR="00364310" w:rsidRPr="0006353D" w:rsidRDefault="00364310" w:rsidP="00364310">
            <w:pPr>
              <w:widowControl w:val="0"/>
              <w:autoSpaceDE w:val="0"/>
              <w:autoSpaceDN w:val="0"/>
              <w:adjustRightInd w:val="0"/>
              <w:spacing w:after="0" w:line="240" w:lineRule="auto"/>
              <w:rPr>
                <w:rFonts w:ascii="Times New Roman" w:hAnsi="Times New Roman"/>
                <w:sz w:val="14"/>
                <w:szCs w:val="14"/>
              </w:rPr>
            </w:pPr>
          </w:p>
        </w:tc>
        <w:tc>
          <w:tcPr>
            <w:tcW w:w="0" w:type="auto"/>
            <w:tcBorders>
              <w:top w:val="nil"/>
              <w:left w:val="nil"/>
              <w:bottom w:val="nil"/>
              <w:right w:val="nil"/>
            </w:tcBorders>
          </w:tcPr>
          <w:p w14:paraId="695119D4" w14:textId="77777777" w:rsidR="00364310" w:rsidRPr="0006353D" w:rsidRDefault="00364310" w:rsidP="00364310">
            <w:pPr>
              <w:widowControl w:val="0"/>
              <w:autoSpaceDE w:val="0"/>
              <w:autoSpaceDN w:val="0"/>
              <w:adjustRightInd w:val="0"/>
              <w:spacing w:after="0" w:line="240" w:lineRule="auto"/>
              <w:rPr>
                <w:rFonts w:ascii="Times New Roman" w:hAnsi="Times New Roman"/>
                <w:sz w:val="14"/>
                <w:szCs w:val="14"/>
              </w:rPr>
            </w:pPr>
          </w:p>
        </w:tc>
        <w:tc>
          <w:tcPr>
            <w:tcW w:w="0" w:type="auto"/>
            <w:tcBorders>
              <w:top w:val="nil"/>
              <w:left w:val="nil"/>
              <w:bottom w:val="nil"/>
              <w:right w:val="nil"/>
            </w:tcBorders>
          </w:tcPr>
          <w:p w14:paraId="18B4E1B8" w14:textId="77777777" w:rsidR="00364310" w:rsidRPr="0006353D" w:rsidRDefault="00364310" w:rsidP="00364310">
            <w:pPr>
              <w:widowControl w:val="0"/>
              <w:autoSpaceDE w:val="0"/>
              <w:autoSpaceDN w:val="0"/>
              <w:adjustRightInd w:val="0"/>
              <w:spacing w:after="0" w:line="240" w:lineRule="auto"/>
              <w:rPr>
                <w:rFonts w:ascii="Times New Roman" w:hAnsi="Times New Roman"/>
                <w:sz w:val="14"/>
                <w:szCs w:val="14"/>
              </w:rPr>
            </w:pPr>
          </w:p>
        </w:tc>
        <w:tc>
          <w:tcPr>
            <w:tcW w:w="0" w:type="auto"/>
            <w:tcBorders>
              <w:top w:val="nil"/>
              <w:left w:val="nil"/>
              <w:bottom w:val="nil"/>
              <w:right w:val="nil"/>
            </w:tcBorders>
          </w:tcPr>
          <w:p w14:paraId="3C388C66" w14:textId="5CB00632" w:rsidR="00364310" w:rsidRPr="0006353D" w:rsidRDefault="00364310" w:rsidP="00364310">
            <w:pPr>
              <w:widowControl w:val="0"/>
              <w:autoSpaceDE w:val="0"/>
              <w:autoSpaceDN w:val="0"/>
              <w:adjustRightInd w:val="0"/>
              <w:spacing w:after="0" w:line="240" w:lineRule="auto"/>
              <w:rPr>
                <w:rFonts w:ascii="Times New Roman" w:hAnsi="Times New Roman"/>
                <w:sz w:val="14"/>
                <w:szCs w:val="14"/>
              </w:rPr>
            </w:pPr>
          </w:p>
        </w:tc>
      </w:tr>
      <w:tr w:rsidR="00364310" w:rsidRPr="0006353D" w14:paraId="0B51ACAB" w14:textId="77777777" w:rsidTr="00DD5BBC">
        <w:tc>
          <w:tcPr>
            <w:tcW w:w="0" w:type="auto"/>
            <w:tcBorders>
              <w:top w:val="nil"/>
              <w:left w:val="nil"/>
              <w:bottom w:val="nil"/>
              <w:right w:val="nil"/>
            </w:tcBorders>
          </w:tcPr>
          <w:p w14:paraId="5ECFE724" w14:textId="77777777" w:rsidR="00364310" w:rsidRPr="0006353D" w:rsidRDefault="00364310" w:rsidP="00364310">
            <w:pPr>
              <w:widowControl w:val="0"/>
              <w:autoSpaceDE w:val="0"/>
              <w:autoSpaceDN w:val="0"/>
              <w:adjustRightInd w:val="0"/>
              <w:spacing w:after="0" w:line="240" w:lineRule="auto"/>
              <w:rPr>
                <w:rFonts w:ascii="Times New Roman" w:hAnsi="Times New Roman"/>
                <w:sz w:val="18"/>
                <w:szCs w:val="18"/>
              </w:rPr>
            </w:pPr>
            <w:r w:rsidRPr="0006353D">
              <w:rPr>
                <w:rFonts w:ascii="Times New Roman" w:hAnsi="Times New Roman"/>
                <w:sz w:val="18"/>
                <w:szCs w:val="18"/>
              </w:rPr>
              <w:t>Salary</w:t>
            </w:r>
          </w:p>
        </w:tc>
        <w:tc>
          <w:tcPr>
            <w:tcW w:w="0" w:type="auto"/>
            <w:tcBorders>
              <w:top w:val="nil"/>
              <w:left w:val="nil"/>
              <w:bottom w:val="nil"/>
              <w:right w:val="nil"/>
            </w:tcBorders>
          </w:tcPr>
          <w:p w14:paraId="52E1C623" w14:textId="5850AFA8" w:rsidR="00364310" w:rsidRPr="0006353D" w:rsidRDefault="00364310" w:rsidP="00364310">
            <w:pPr>
              <w:widowControl w:val="0"/>
              <w:autoSpaceDE w:val="0"/>
              <w:autoSpaceDN w:val="0"/>
              <w:adjustRightInd w:val="0"/>
              <w:spacing w:after="0" w:line="240" w:lineRule="auto"/>
              <w:jc w:val="center"/>
              <w:rPr>
                <w:rFonts w:ascii="Times New Roman" w:hAnsi="Times New Roman"/>
                <w:sz w:val="18"/>
                <w:szCs w:val="18"/>
              </w:rPr>
            </w:pPr>
            <w:r w:rsidRPr="0006353D">
              <w:rPr>
                <w:rFonts w:ascii="Times New Roman" w:hAnsi="Times New Roman"/>
                <w:sz w:val="18"/>
                <w:szCs w:val="18"/>
              </w:rPr>
              <w:t>4.69e-09</w:t>
            </w:r>
            <w:r w:rsidRPr="0006353D">
              <w:rPr>
                <w:rFonts w:ascii="Times New Roman" w:hAnsi="Times New Roman"/>
                <w:sz w:val="18"/>
                <w:szCs w:val="18"/>
                <w:vertAlign w:val="superscript"/>
              </w:rPr>
              <w:t>***</w:t>
            </w:r>
          </w:p>
        </w:tc>
        <w:tc>
          <w:tcPr>
            <w:tcW w:w="0" w:type="auto"/>
            <w:tcBorders>
              <w:top w:val="nil"/>
              <w:left w:val="nil"/>
              <w:bottom w:val="nil"/>
              <w:right w:val="nil"/>
            </w:tcBorders>
          </w:tcPr>
          <w:p w14:paraId="55DB11F9" w14:textId="128F5EE2" w:rsidR="00364310" w:rsidRPr="0006353D" w:rsidRDefault="00364310" w:rsidP="00364310">
            <w:pPr>
              <w:widowControl w:val="0"/>
              <w:autoSpaceDE w:val="0"/>
              <w:autoSpaceDN w:val="0"/>
              <w:adjustRightInd w:val="0"/>
              <w:spacing w:after="0" w:line="240" w:lineRule="auto"/>
              <w:jc w:val="center"/>
              <w:rPr>
                <w:rFonts w:ascii="Times New Roman" w:hAnsi="Times New Roman"/>
                <w:sz w:val="18"/>
                <w:szCs w:val="18"/>
              </w:rPr>
            </w:pPr>
            <w:r w:rsidRPr="0006353D">
              <w:rPr>
                <w:rFonts w:ascii="Times New Roman" w:hAnsi="Times New Roman"/>
                <w:sz w:val="18"/>
                <w:szCs w:val="18"/>
              </w:rPr>
              <w:t>6.01e-09</w:t>
            </w:r>
            <w:r w:rsidRPr="0006353D">
              <w:rPr>
                <w:rFonts w:ascii="Times New Roman" w:hAnsi="Times New Roman"/>
                <w:sz w:val="18"/>
                <w:szCs w:val="18"/>
                <w:vertAlign w:val="superscript"/>
              </w:rPr>
              <w:t>***</w:t>
            </w:r>
          </w:p>
        </w:tc>
        <w:tc>
          <w:tcPr>
            <w:tcW w:w="0" w:type="auto"/>
            <w:tcBorders>
              <w:top w:val="nil"/>
              <w:left w:val="nil"/>
              <w:bottom w:val="nil"/>
              <w:right w:val="nil"/>
            </w:tcBorders>
          </w:tcPr>
          <w:p w14:paraId="469B8048" w14:textId="16D403E5" w:rsidR="00364310" w:rsidRPr="0006353D" w:rsidRDefault="00364310" w:rsidP="00364310">
            <w:pPr>
              <w:widowControl w:val="0"/>
              <w:autoSpaceDE w:val="0"/>
              <w:autoSpaceDN w:val="0"/>
              <w:adjustRightInd w:val="0"/>
              <w:spacing w:after="0" w:line="240" w:lineRule="auto"/>
              <w:jc w:val="center"/>
              <w:rPr>
                <w:rFonts w:ascii="Times New Roman" w:hAnsi="Times New Roman"/>
                <w:sz w:val="18"/>
                <w:szCs w:val="18"/>
              </w:rPr>
            </w:pPr>
            <w:r w:rsidRPr="0006353D">
              <w:rPr>
                <w:rFonts w:ascii="Times New Roman" w:hAnsi="Times New Roman"/>
                <w:sz w:val="18"/>
                <w:szCs w:val="18"/>
              </w:rPr>
              <w:t>7.80e-09</w:t>
            </w:r>
            <w:r w:rsidRPr="0006353D">
              <w:rPr>
                <w:rFonts w:ascii="Times New Roman" w:hAnsi="Times New Roman"/>
                <w:sz w:val="18"/>
                <w:szCs w:val="18"/>
                <w:vertAlign w:val="superscript"/>
              </w:rPr>
              <w:t>***</w:t>
            </w:r>
          </w:p>
        </w:tc>
        <w:tc>
          <w:tcPr>
            <w:tcW w:w="0" w:type="auto"/>
            <w:tcBorders>
              <w:top w:val="nil"/>
              <w:left w:val="nil"/>
              <w:bottom w:val="nil"/>
              <w:right w:val="nil"/>
            </w:tcBorders>
          </w:tcPr>
          <w:p w14:paraId="68E34A36" w14:textId="2E3D0258" w:rsidR="00364310" w:rsidRPr="0006353D" w:rsidRDefault="00364310" w:rsidP="00364310">
            <w:pPr>
              <w:widowControl w:val="0"/>
              <w:autoSpaceDE w:val="0"/>
              <w:autoSpaceDN w:val="0"/>
              <w:adjustRightInd w:val="0"/>
              <w:spacing w:after="0" w:line="240" w:lineRule="auto"/>
              <w:jc w:val="center"/>
              <w:rPr>
                <w:rFonts w:ascii="Times New Roman" w:hAnsi="Times New Roman"/>
                <w:sz w:val="18"/>
                <w:szCs w:val="18"/>
              </w:rPr>
            </w:pPr>
            <w:r w:rsidRPr="0006353D">
              <w:rPr>
                <w:rFonts w:ascii="Times New Roman" w:hAnsi="Times New Roman"/>
                <w:sz w:val="18"/>
                <w:szCs w:val="18"/>
              </w:rPr>
              <w:t>1.34e-08</w:t>
            </w:r>
            <w:r w:rsidRPr="0006353D">
              <w:rPr>
                <w:rFonts w:ascii="Times New Roman" w:hAnsi="Times New Roman"/>
                <w:sz w:val="18"/>
                <w:szCs w:val="18"/>
                <w:vertAlign w:val="superscript"/>
              </w:rPr>
              <w:t>***</w:t>
            </w:r>
          </w:p>
        </w:tc>
      </w:tr>
      <w:tr w:rsidR="00364310" w:rsidRPr="0056067E" w14:paraId="260F69EF" w14:textId="77777777" w:rsidTr="00DD5BBC">
        <w:tc>
          <w:tcPr>
            <w:tcW w:w="0" w:type="auto"/>
            <w:tcBorders>
              <w:top w:val="nil"/>
              <w:left w:val="nil"/>
              <w:bottom w:val="nil"/>
              <w:right w:val="nil"/>
            </w:tcBorders>
          </w:tcPr>
          <w:p w14:paraId="5759DC2F" w14:textId="77777777" w:rsidR="00364310" w:rsidRPr="0056067E" w:rsidRDefault="00364310" w:rsidP="00364310">
            <w:pPr>
              <w:widowControl w:val="0"/>
              <w:autoSpaceDE w:val="0"/>
              <w:autoSpaceDN w:val="0"/>
              <w:adjustRightInd w:val="0"/>
              <w:spacing w:after="0" w:line="240" w:lineRule="auto"/>
              <w:rPr>
                <w:rFonts w:ascii="Times New Roman" w:hAnsi="Times New Roman"/>
                <w:sz w:val="18"/>
                <w:szCs w:val="18"/>
              </w:rPr>
            </w:pPr>
          </w:p>
        </w:tc>
        <w:tc>
          <w:tcPr>
            <w:tcW w:w="0" w:type="auto"/>
            <w:tcBorders>
              <w:top w:val="nil"/>
              <w:left w:val="nil"/>
              <w:bottom w:val="nil"/>
              <w:right w:val="nil"/>
            </w:tcBorders>
          </w:tcPr>
          <w:p w14:paraId="1BE85092" w14:textId="2A6FA4BD" w:rsidR="00364310" w:rsidRPr="0056067E" w:rsidRDefault="00364310" w:rsidP="00364310">
            <w:pPr>
              <w:widowControl w:val="0"/>
              <w:autoSpaceDE w:val="0"/>
              <w:autoSpaceDN w:val="0"/>
              <w:adjustRightInd w:val="0"/>
              <w:spacing w:after="0" w:line="240" w:lineRule="auto"/>
              <w:jc w:val="center"/>
              <w:rPr>
                <w:rFonts w:ascii="Times New Roman" w:hAnsi="Times New Roman"/>
                <w:sz w:val="18"/>
                <w:szCs w:val="18"/>
              </w:rPr>
            </w:pPr>
            <w:r w:rsidRPr="0056067E">
              <w:rPr>
                <w:rFonts w:ascii="Times New Roman" w:hAnsi="Times New Roman"/>
                <w:sz w:val="18"/>
                <w:szCs w:val="18"/>
              </w:rPr>
              <w:t>(9.97e-10)</w:t>
            </w:r>
          </w:p>
        </w:tc>
        <w:tc>
          <w:tcPr>
            <w:tcW w:w="0" w:type="auto"/>
            <w:tcBorders>
              <w:top w:val="nil"/>
              <w:left w:val="nil"/>
              <w:bottom w:val="nil"/>
              <w:right w:val="nil"/>
            </w:tcBorders>
          </w:tcPr>
          <w:p w14:paraId="43991F15" w14:textId="2137B3FC" w:rsidR="00364310" w:rsidRPr="0056067E" w:rsidRDefault="00364310" w:rsidP="00364310">
            <w:pPr>
              <w:widowControl w:val="0"/>
              <w:autoSpaceDE w:val="0"/>
              <w:autoSpaceDN w:val="0"/>
              <w:adjustRightInd w:val="0"/>
              <w:spacing w:after="0" w:line="240" w:lineRule="auto"/>
              <w:jc w:val="center"/>
              <w:rPr>
                <w:rFonts w:ascii="Times New Roman" w:hAnsi="Times New Roman"/>
                <w:sz w:val="18"/>
                <w:szCs w:val="18"/>
              </w:rPr>
            </w:pPr>
            <w:r w:rsidRPr="0056067E">
              <w:rPr>
                <w:rFonts w:ascii="Times New Roman" w:hAnsi="Times New Roman"/>
                <w:sz w:val="18"/>
                <w:szCs w:val="18"/>
              </w:rPr>
              <w:t>(1.21e-09)</w:t>
            </w:r>
          </w:p>
        </w:tc>
        <w:tc>
          <w:tcPr>
            <w:tcW w:w="0" w:type="auto"/>
            <w:tcBorders>
              <w:top w:val="nil"/>
              <w:left w:val="nil"/>
              <w:bottom w:val="nil"/>
              <w:right w:val="nil"/>
            </w:tcBorders>
          </w:tcPr>
          <w:p w14:paraId="345EAA9E" w14:textId="5EA62B67" w:rsidR="00364310" w:rsidRPr="0056067E" w:rsidRDefault="00364310" w:rsidP="00364310">
            <w:pPr>
              <w:widowControl w:val="0"/>
              <w:autoSpaceDE w:val="0"/>
              <w:autoSpaceDN w:val="0"/>
              <w:adjustRightInd w:val="0"/>
              <w:spacing w:after="0" w:line="240" w:lineRule="auto"/>
              <w:jc w:val="center"/>
              <w:rPr>
                <w:rFonts w:ascii="Times New Roman" w:hAnsi="Times New Roman"/>
                <w:sz w:val="18"/>
                <w:szCs w:val="18"/>
              </w:rPr>
            </w:pPr>
            <w:r w:rsidRPr="0056067E">
              <w:rPr>
                <w:rFonts w:ascii="Times New Roman" w:hAnsi="Times New Roman"/>
                <w:sz w:val="18"/>
                <w:szCs w:val="18"/>
              </w:rPr>
              <w:t>(2.23e-09)</w:t>
            </w:r>
          </w:p>
        </w:tc>
        <w:tc>
          <w:tcPr>
            <w:tcW w:w="0" w:type="auto"/>
            <w:tcBorders>
              <w:top w:val="nil"/>
              <w:left w:val="nil"/>
              <w:bottom w:val="nil"/>
              <w:right w:val="nil"/>
            </w:tcBorders>
          </w:tcPr>
          <w:p w14:paraId="2D60DC87" w14:textId="238C1996" w:rsidR="00364310" w:rsidRPr="0056067E" w:rsidRDefault="00364310" w:rsidP="00364310">
            <w:pPr>
              <w:widowControl w:val="0"/>
              <w:autoSpaceDE w:val="0"/>
              <w:autoSpaceDN w:val="0"/>
              <w:adjustRightInd w:val="0"/>
              <w:spacing w:after="0" w:line="240" w:lineRule="auto"/>
              <w:jc w:val="center"/>
              <w:rPr>
                <w:rFonts w:ascii="Times New Roman" w:hAnsi="Times New Roman"/>
                <w:sz w:val="18"/>
                <w:szCs w:val="18"/>
              </w:rPr>
            </w:pPr>
            <w:r w:rsidRPr="0056067E">
              <w:rPr>
                <w:rFonts w:ascii="Times New Roman" w:hAnsi="Times New Roman"/>
                <w:sz w:val="18"/>
                <w:szCs w:val="18"/>
              </w:rPr>
              <w:t>(2.55e-09)</w:t>
            </w:r>
          </w:p>
        </w:tc>
      </w:tr>
      <w:tr w:rsidR="00364310" w:rsidRPr="0006353D" w14:paraId="6CADFCC3" w14:textId="77777777" w:rsidTr="00DD5BBC">
        <w:tc>
          <w:tcPr>
            <w:tcW w:w="0" w:type="auto"/>
            <w:tcBorders>
              <w:top w:val="nil"/>
              <w:left w:val="nil"/>
              <w:bottom w:val="nil"/>
              <w:right w:val="nil"/>
            </w:tcBorders>
          </w:tcPr>
          <w:p w14:paraId="385FB823" w14:textId="77777777" w:rsidR="00364310" w:rsidRPr="0006353D" w:rsidRDefault="00364310" w:rsidP="00364310">
            <w:pPr>
              <w:widowControl w:val="0"/>
              <w:autoSpaceDE w:val="0"/>
              <w:autoSpaceDN w:val="0"/>
              <w:adjustRightInd w:val="0"/>
              <w:spacing w:after="0" w:line="240" w:lineRule="auto"/>
              <w:rPr>
                <w:rFonts w:ascii="Times New Roman" w:hAnsi="Times New Roman"/>
                <w:sz w:val="14"/>
                <w:szCs w:val="14"/>
              </w:rPr>
            </w:pPr>
          </w:p>
        </w:tc>
        <w:tc>
          <w:tcPr>
            <w:tcW w:w="0" w:type="auto"/>
            <w:tcBorders>
              <w:top w:val="nil"/>
              <w:left w:val="nil"/>
              <w:bottom w:val="nil"/>
              <w:right w:val="nil"/>
            </w:tcBorders>
          </w:tcPr>
          <w:p w14:paraId="3946BDC6" w14:textId="77777777" w:rsidR="00364310" w:rsidRPr="0006353D" w:rsidRDefault="00364310" w:rsidP="00364310">
            <w:pPr>
              <w:widowControl w:val="0"/>
              <w:autoSpaceDE w:val="0"/>
              <w:autoSpaceDN w:val="0"/>
              <w:adjustRightInd w:val="0"/>
              <w:spacing w:after="0" w:line="240" w:lineRule="auto"/>
              <w:rPr>
                <w:rFonts w:ascii="Times New Roman" w:hAnsi="Times New Roman"/>
                <w:sz w:val="14"/>
                <w:szCs w:val="14"/>
              </w:rPr>
            </w:pPr>
          </w:p>
        </w:tc>
        <w:tc>
          <w:tcPr>
            <w:tcW w:w="0" w:type="auto"/>
            <w:tcBorders>
              <w:top w:val="nil"/>
              <w:left w:val="nil"/>
              <w:bottom w:val="nil"/>
              <w:right w:val="nil"/>
            </w:tcBorders>
          </w:tcPr>
          <w:p w14:paraId="0E2CFB0E" w14:textId="77777777" w:rsidR="00364310" w:rsidRPr="0006353D" w:rsidRDefault="00364310" w:rsidP="00364310">
            <w:pPr>
              <w:widowControl w:val="0"/>
              <w:autoSpaceDE w:val="0"/>
              <w:autoSpaceDN w:val="0"/>
              <w:adjustRightInd w:val="0"/>
              <w:spacing w:after="0" w:line="240" w:lineRule="auto"/>
              <w:rPr>
                <w:rFonts w:ascii="Times New Roman" w:hAnsi="Times New Roman"/>
                <w:sz w:val="14"/>
                <w:szCs w:val="14"/>
              </w:rPr>
            </w:pPr>
          </w:p>
        </w:tc>
        <w:tc>
          <w:tcPr>
            <w:tcW w:w="0" w:type="auto"/>
            <w:tcBorders>
              <w:top w:val="nil"/>
              <w:left w:val="nil"/>
              <w:bottom w:val="nil"/>
              <w:right w:val="nil"/>
            </w:tcBorders>
          </w:tcPr>
          <w:p w14:paraId="3A154806" w14:textId="77777777" w:rsidR="00364310" w:rsidRPr="0006353D" w:rsidRDefault="00364310" w:rsidP="00364310">
            <w:pPr>
              <w:widowControl w:val="0"/>
              <w:autoSpaceDE w:val="0"/>
              <w:autoSpaceDN w:val="0"/>
              <w:adjustRightInd w:val="0"/>
              <w:spacing w:after="0" w:line="240" w:lineRule="auto"/>
              <w:rPr>
                <w:rFonts w:ascii="Times New Roman" w:hAnsi="Times New Roman"/>
                <w:sz w:val="14"/>
                <w:szCs w:val="14"/>
              </w:rPr>
            </w:pPr>
          </w:p>
        </w:tc>
        <w:tc>
          <w:tcPr>
            <w:tcW w:w="0" w:type="auto"/>
            <w:tcBorders>
              <w:top w:val="nil"/>
              <w:left w:val="nil"/>
              <w:bottom w:val="nil"/>
              <w:right w:val="nil"/>
            </w:tcBorders>
          </w:tcPr>
          <w:p w14:paraId="4B27E70A" w14:textId="2FD0E21C" w:rsidR="00364310" w:rsidRPr="0006353D" w:rsidRDefault="00364310" w:rsidP="00364310">
            <w:pPr>
              <w:widowControl w:val="0"/>
              <w:autoSpaceDE w:val="0"/>
              <w:autoSpaceDN w:val="0"/>
              <w:adjustRightInd w:val="0"/>
              <w:spacing w:after="0" w:line="240" w:lineRule="auto"/>
              <w:rPr>
                <w:rFonts w:ascii="Times New Roman" w:hAnsi="Times New Roman"/>
                <w:sz w:val="14"/>
                <w:szCs w:val="14"/>
              </w:rPr>
            </w:pPr>
          </w:p>
        </w:tc>
      </w:tr>
      <w:tr w:rsidR="00364310" w:rsidRPr="0056067E" w14:paraId="03D36EAC" w14:textId="77777777" w:rsidTr="00DD5BBC">
        <w:tc>
          <w:tcPr>
            <w:tcW w:w="0" w:type="auto"/>
            <w:tcBorders>
              <w:top w:val="nil"/>
              <w:left w:val="nil"/>
              <w:bottom w:val="nil"/>
              <w:right w:val="nil"/>
            </w:tcBorders>
          </w:tcPr>
          <w:p w14:paraId="69C6BF58" w14:textId="77777777" w:rsidR="00364310" w:rsidRPr="0056067E" w:rsidRDefault="00364310" w:rsidP="00364310">
            <w:pPr>
              <w:widowControl w:val="0"/>
              <w:autoSpaceDE w:val="0"/>
              <w:autoSpaceDN w:val="0"/>
              <w:adjustRightInd w:val="0"/>
              <w:spacing w:after="0" w:line="240" w:lineRule="auto"/>
              <w:rPr>
                <w:rFonts w:ascii="Times New Roman" w:hAnsi="Times New Roman"/>
                <w:sz w:val="18"/>
                <w:szCs w:val="18"/>
              </w:rPr>
            </w:pPr>
            <w:r w:rsidRPr="0056067E">
              <w:rPr>
                <w:rFonts w:ascii="Times New Roman" w:hAnsi="Times New Roman"/>
                <w:sz w:val="18"/>
                <w:szCs w:val="18"/>
              </w:rPr>
              <w:t>Bonus</w:t>
            </w:r>
          </w:p>
        </w:tc>
        <w:tc>
          <w:tcPr>
            <w:tcW w:w="0" w:type="auto"/>
            <w:tcBorders>
              <w:top w:val="nil"/>
              <w:left w:val="nil"/>
              <w:bottom w:val="nil"/>
              <w:right w:val="nil"/>
            </w:tcBorders>
          </w:tcPr>
          <w:p w14:paraId="7FD27D33" w14:textId="180F9EEF" w:rsidR="00364310" w:rsidRPr="0056067E" w:rsidRDefault="00364310" w:rsidP="00364310">
            <w:pPr>
              <w:widowControl w:val="0"/>
              <w:autoSpaceDE w:val="0"/>
              <w:autoSpaceDN w:val="0"/>
              <w:adjustRightInd w:val="0"/>
              <w:spacing w:after="0" w:line="240" w:lineRule="auto"/>
              <w:jc w:val="center"/>
              <w:rPr>
                <w:rFonts w:ascii="Times New Roman" w:hAnsi="Times New Roman"/>
                <w:sz w:val="18"/>
                <w:szCs w:val="18"/>
              </w:rPr>
            </w:pPr>
            <w:r w:rsidRPr="0056067E">
              <w:rPr>
                <w:rFonts w:ascii="Times New Roman" w:hAnsi="Times New Roman"/>
                <w:sz w:val="18"/>
                <w:szCs w:val="18"/>
              </w:rPr>
              <w:t>9.35e-10</w:t>
            </w:r>
          </w:p>
        </w:tc>
        <w:tc>
          <w:tcPr>
            <w:tcW w:w="0" w:type="auto"/>
            <w:tcBorders>
              <w:top w:val="nil"/>
              <w:left w:val="nil"/>
              <w:bottom w:val="nil"/>
              <w:right w:val="nil"/>
            </w:tcBorders>
          </w:tcPr>
          <w:p w14:paraId="3FDA58EC" w14:textId="710080A4" w:rsidR="00364310" w:rsidRPr="0056067E" w:rsidRDefault="00364310" w:rsidP="00364310">
            <w:pPr>
              <w:widowControl w:val="0"/>
              <w:autoSpaceDE w:val="0"/>
              <w:autoSpaceDN w:val="0"/>
              <w:adjustRightInd w:val="0"/>
              <w:spacing w:after="0" w:line="240" w:lineRule="auto"/>
              <w:jc w:val="center"/>
              <w:rPr>
                <w:rFonts w:ascii="Times New Roman" w:hAnsi="Times New Roman"/>
                <w:sz w:val="18"/>
                <w:szCs w:val="18"/>
              </w:rPr>
            </w:pPr>
            <w:r w:rsidRPr="0056067E">
              <w:rPr>
                <w:rFonts w:ascii="Times New Roman" w:hAnsi="Times New Roman"/>
                <w:sz w:val="18"/>
                <w:szCs w:val="18"/>
              </w:rPr>
              <w:t>6.11e-09</w:t>
            </w:r>
            <w:r w:rsidRPr="0056067E">
              <w:rPr>
                <w:rFonts w:ascii="Times New Roman" w:hAnsi="Times New Roman"/>
                <w:sz w:val="18"/>
                <w:szCs w:val="18"/>
                <w:vertAlign w:val="superscript"/>
              </w:rPr>
              <w:t>**</w:t>
            </w:r>
          </w:p>
        </w:tc>
        <w:tc>
          <w:tcPr>
            <w:tcW w:w="0" w:type="auto"/>
            <w:tcBorders>
              <w:top w:val="nil"/>
              <w:left w:val="nil"/>
              <w:bottom w:val="nil"/>
              <w:right w:val="nil"/>
            </w:tcBorders>
          </w:tcPr>
          <w:p w14:paraId="02195D1D" w14:textId="27DBE5A3" w:rsidR="00364310" w:rsidRPr="0056067E" w:rsidRDefault="00364310" w:rsidP="00364310">
            <w:pPr>
              <w:widowControl w:val="0"/>
              <w:autoSpaceDE w:val="0"/>
              <w:autoSpaceDN w:val="0"/>
              <w:adjustRightInd w:val="0"/>
              <w:spacing w:after="0" w:line="240" w:lineRule="auto"/>
              <w:jc w:val="center"/>
              <w:rPr>
                <w:rFonts w:ascii="Times New Roman" w:hAnsi="Times New Roman"/>
                <w:sz w:val="18"/>
                <w:szCs w:val="18"/>
              </w:rPr>
            </w:pPr>
            <w:r w:rsidRPr="0056067E">
              <w:rPr>
                <w:rFonts w:ascii="Times New Roman" w:hAnsi="Times New Roman"/>
                <w:sz w:val="18"/>
                <w:szCs w:val="18"/>
              </w:rPr>
              <w:t>2.32e-08</w:t>
            </w:r>
            <w:r w:rsidRPr="0056067E">
              <w:rPr>
                <w:rFonts w:ascii="Times New Roman" w:hAnsi="Times New Roman"/>
                <w:sz w:val="18"/>
                <w:szCs w:val="18"/>
                <w:vertAlign w:val="superscript"/>
              </w:rPr>
              <w:t>***</w:t>
            </w:r>
          </w:p>
        </w:tc>
        <w:tc>
          <w:tcPr>
            <w:tcW w:w="0" w:type="auto"/>
            <w:tcBorders>
              <w:top w:val="nil"/>
              <w:left w:val="nil"/>
              <w:bottom w:val="nil"/>
              <w:right w:val="nil"/>
            </w:tcBorders>
          </w:tcPr>
          <w:p w14:paraId="08A79293" w14:textId="55EDE943" w:rsidR="00364310" w:rsidRPr="0056067E" w:rsidRDefault="00364310" w:rsidP="00364310">
            <w:pPr>
              <w:widowControl w:val="0"/>
              <w:autoSpaceDE w:val="0"/>
              <w:autoSpaceDN w:val="0"/>
              <w:adjustRightInd w:val="0"/>
              <w:spacing w:after="0" w:line="240" w:lineRule="auto"/>
              <w:jc w:val="center"/>
              <w:rPr>
                <w:rFonts w:ascii="Times New Roman" w:hAnsi="Times New Roman"/>
                <w:sz w:val="18"/>
                <w:szCs w:val="18"/>
              </w:rPr>
            </w:pPr>
            <w:r w:rsidRPr="0056067E">
              <w:rPr>
                <w:rFonts w:ascii="Times New Roman" w:hAnsi="Times New Roman"/>
                <w:sz w:val="18"/>
                <w:szCs w:val="18"/>
              </w:rPr>
              <w:t>2.02e-08</w:t>
            </w:r>
            <w:r w:rsidRPr="0056067E">
              <w:rPr>
                <w:rFonts w:ascii="Times New Roman" w:hAnsi="Times New Roman"/>
                <w:sz w:val="18"/>
                <w:szCs w:val="18"/>
                <w:vertAlign w:val="superscript"/>
              </w:rPr>
              <w:t>***</w:t>
            </w:r>
          </w:p>
        </w:tc>
      </w:tr>
      <w:tr w:rsidR="00364310" w:rsidRPr="0056067E" w14:paraId="1696A3FD" w14:textId="77777777" w:rsidTr="00DD5BBC">
        <w:tc>
          <w:tcPr>
            <w:tcW w:w="0" w:type="auto"/>
            <w:tcBorders>
              <w:top w:val="nil"/>
              <w:left w:val="nil"/>
              <w:bottom w:val="nil"/>
              <w:right w:val="nil"/>
            </w:tcBorders>
          </w:tcPr>
          <w:p w14:paraId="61496D7C" w14:textId="77777777" w:rsidR="00364310" w:rsidRPr="0056067E" w:rsidRDefault="00364310" w:rsidP="00364310">
            <w:pPr>
              <w:widowControl w:val="0"/>
              <w:autoSpaceDE w:val="0"/>
              <w:autoSpaceDN w:val="0"/>
              <w:adjustRightInd w:val="0"/>
              <w:spacing w:after="0" w:line="240" w:lineRule="auto"/>
              <w:rPr>
                <w:rFonts w:ascii="Times New Roman" w:hAnsi="Times New Roman"/>
                <w:sz w:val="18"/>
                <w:szCs w:val="18"/>
              </w:rPr>
            </w:pPr>
          </w:p>
        </w:tc>
        <w:tc>
          <w:tcPr>
            <w:tcW w:w="0" w:type="auto"/>
            <w:tcBorders>
              <w:top w:val="nil"/>
              <w:left w:val="nil"/>
              <w:bottom w:val="nil"/>
              <w:right w:val="nil"/>
            </w:tcBorders>
          </w:tcPr>
          <w:p w14:paraId="05A4E6AB" w14:textId="2A50FA1D" w:rsidR="00364310" w:rsidRPr="0056067E" w:rsidRDefault="00364310" w:rsidP="00364310">
            <w:pPr>
              <w:widowControl w:val="0"/>
              <w:autoSpaceDE w:val="0"/>
              <w:autoSpaceDN w:val="0"/>
              <w:adjustRightInd w:val="0"/>
              <w:spacing w:after="0" w:line="240" w:lineRule="auto"/>
              <w:jc w:val="center"/>
              <w:rPr>
                <w:rFonts w:ascii="Times New Roman" w:hAnsi="Times New Roman"/>
                <w:sz w:val="18"/>
                <w:szCs w:val="18"/>
              </w:rPr>
            </w:pPr>
            <w:r w:rsidRPr="0056067E">
              <w:rPr>
                <w:rFonts w:ascii="Times New Roman" w:hAnsi="Times New Roman"/>
                <w:sz w:val="18"/>
                <w:szCs w:val="18"/>
              </w:rPr>
              <w:t>(1.89e-09)</w:t>
            </w:r>
          </w:p>
        </w:tc>
        <w:tc>
          <w:tcPr>
            <w:tcW w:w="0" w:type="auto"/>
            <w:tcBorders>
              <w:top w:val="nil"/>
              <w:left w:val="nil"/>
              <w:bottom w:val="nil"/>
              <w:right w:val="nil"/>
            </w:tcBorders>
          </w:tcPr>
          <w:p w14:paraId="1F608149" w14:textId="3B541953" w:rsidR="00364310" w:rsidRPr="0056067E" w:rsidRDefault="00364310" w:rsidP="00364310">
            <w:pPr>
              <w:widowControl w:val="0"/>
              <w:autoSpaceDE w:val="0"/>
              <w:autoSpaceDN w:val="0"/>
              <w:adjustRightInd w:val="0"/>
              <w:spacing w:after="0" w:line="240" w:lineRule="auto"/>
              <w:jc w:val="center"/>
              <w:rPr>
                <w:rFonts w:ascii="Times New Roman" w:hAnsi="Times New Roman"/>
                <w:sz w:val="18"/>
                <w:szCs w:val="18"/>
              </w:rPr>
            </w:pPr>
            <w:r w:rsidRPr="0056067E">
              <w:rPr>
                <w:rFonts w:ascii="Times New Roman" w:hAnsi="Times New Roman"/>
                <w:sz w:val="18"/>
                <w:szCs w:val="18"/>
              </w:rPr>
              <w:t>(2.24e-09)</w:t>
            </w:r>
          </w:p>
        </w:tc>
        <w:tc>
          <w:tcPr>
            <w:tcW w:w="0" w:type="auto"/>
            <w:tcBorders>
              <w:top w:val="nil"/>
              <w:left w:val="nil"/>
              <w:bottom w:val="nil"/>
              <w:right w:val="nil"/>
            </w:tcBorders>
          </w:tcPr>
          <w:p w14:paraId="3A93E606" w14:textId="3A05622D" w:rsidR="00364310" w:rsidRPr="0056067E" w:rsidRDefault="00364310" w:rsidP="00364310">
            <w:pPr>
              <w:widowControl w:val="0"/>
              <w:autoSpaceDE w:val="0"/>
              <w:autoSpaceDN w:val="0"/>
              <w:adjustRightInd w:val="0"/>
              <w:spacing w:after="0" w:line="240" w:lineRule="auto"/>
              <w:jc w:val="center"/>
              <w:rPr>
                <w:rFonts w:ascii="Times New Roman" w:hAnsi="Times New Roman"/>
                <w:sz w:val="18"/>
                <w:szCs w:val="18"/>
              </w:rPr>
            </w:pPr>
            <w:r w:rsidRPr="0056067E">
              <w:rPr>
                <w:rFonts w:ascii="Times New Roman" w:hAnsi="Times New Roman"/>
                <w:sz w:val="18"/>
                <w:szCs w:val="18"/>
              </w:rPr>
              <w:t>(3.29e-09)</w:t>
            </w:r>
          </w:p>
        </w:tc>
        <w:tc>
          <w:tcPr>
            <w:tcW w:w="0" w:type="auto"/>
            <w:tcBorders>
              <w:top w:val="nil"/>
              <w:left w:val="nil"/>
              <w:bottom w:val="nil"/>
              <w:right w:val="nil"/>
            </w:tcBorders>
          </w:tcPr>
          <w:p w14:paraId="58FA264E" w14:textId="4FF5CE60" w:rsidR="00364310" w:rsidRPr="0056067E" w:rsidRDefault="00364310" w:rsidP="00364310">
            <w:pPr>
              <w:widowControl w:val="0"/>
              <w:autoSpaceDE w:val="0"/>
              <w:autoSpaceDN w:val="0"/>
              <w:adjustRightInd w:val="0"/>
              <w:spacing w:after="0" w:line="240" w:lineRule="auto"/>
              <w:jc w:val="center"/>
              <w:rPr>
                <w:rFonts w:ascii="Times New Roman" w:hAnsi="Times New Roman"/>
                <w:sz w:val="18"/>
                <w:szCs w:val="18"/>
              </w:rPr>
            </w:pPr>
            <w:r w:rsidRPr="0056067E">
              <w:rPr>
                <w:rFonts w:ascii="Times New Roman" w:hAnsi="Times New Roman"/>
                <w:sz w:val="18"/>
                <w:szCs w:val="18"/>
              </w:rPr>
              <w:t>(2.70e-09)</w:t>
            </w:r>
          </w:p>
        </w:tc>
      </w:tr>
      <w:tr w:rsidR="00364310" w:rsidRPr="0006353D" w14:paraId="460DA8BF" w14:textId="77777777" w:rsidTr="00DD5BBC">
        <w:tc>
          <w:tcPr>
            <w:tcW w:w="0" w:type="auto"/>
            <w:tcBorders>
              <w:top w:val="nil"/>
              <w:left w:val="nil"/>
              <w:bottom w:val="nil"/>
              <w:right w:val="nil"/>
            </w:tcBorders>
          </w:tcPr>
          <w:p w14:paraId="2C1DD1EA" w14:textId="77777777" w:rsidR="00364310" w:rsidRPr="0006353D" w:rsidRDefault="00364310" w:rsidP="00364310">
            <w:pPr>
              <w:widowControl w:val="0"/>
              <w:autoSpaceDE w:val="0"/>
              <w:autoSpaceDN w:val="0"/>
              <w:adjustRightInd w:val="0"/>
              <w:spacing w:after="0" w:line="240" w:lineRule="auto"/>
              <w:rPr>
                <w:rFonts w:ascii="Times New Roman" w:hAnsi="Times New Roman"/>
                <w:sz w:val="14"/>
                <w:szCs w:val="14"/>
              </w:rPr>
            </w:pPr>
          </w:p>
        </w:tc>
        <w:tc>
          <w:tcPr>
            <w:tcW w:w="0" w:type="auto"/>
            <w:tcBorders>
              <w:top w:val="nil"/>
              <w:left w:val="nil"/>
              <w:bottom w:val="nil"/>
              <w:right w:val="nil"/>
            </w:tcBorders>
          </w:tcPr>
          <w:p w14:paraId="7123BFAC" w14:textId="77777777" w:rsidR="00364310" w:rsidRPr="0006353D" w:rsidRDefault="00364310" w:rsidP="00364310">
            <w:pPr>
              <w:widowControl w:val="0"/>
              <w:autoSpaceDE w:val="0"/>
              <w:autoSpaceDN w:val="0"/>
              <w:adjustRightInd w:val="0"/>
              <w:spacing w:after="0" w:line="240" w:lineRule="auto"/>
              <w:rPr>
                <w:rFonts w:ascii="Times New Roman" w:hAnsi="Times New Roman"/>
                <w:sz w:val="14"/>
                <w:szCs w:val="14"/>
              </w:rPr>
            </w:pPr>
          </w:p>
        </w:tc>
        <w:tc>
          <w:tcPr>
            <w:tcW w:w="0" w:type="auto"/>
            <w:tcBorders>
              <w:top w:val="nil"/>
              <w:left w:val="nil"/>
              <w:bottom w:val="nil"/>
              <w:right w:val="nil"/>
            </w:tcBorders>
          </w:tcPr>
          <w:p w14:paraId="1978A038" w14:textId="77777777" w:rsidR="00364310" w:rsidRPr="0006353D" w:rsidRDefault="00364310" w:rsidP="00364310">
            <w:pPr>
              <w:widowControl w:val="0"/>
              <w:autoSpaceDE w:val="0"/>
              <w:autoSpaceDN w:val="0"/>
              <w:adjustRightInd w:val="0"/>
              <w:spacing w:after="0" w:line="240" w:lineRule="auto"/>
              <w:rPr>
                <w:rFonts w:ascii="Times New Roman" w:hAnsi="Times New Roman"/>
                <w:sz w:val="14"/>
                <w:szCs w:val="14"/>
              </w:rPr>
            </w:pPr>
          </w:p>
        </w:tc>
        <w:tc>
          <w:tcPr>
            <w:tcW w:w="0" w:type="auto"/>
            <w:tcBorders>
              <w:top w:val="nil"/>
              <w:left w:val="nil"/>
              <w:bottom w:val="nil"/>
              <w:right w:val="nil"/>
            </w:tcBorders>
          </w:tcPr>
          <w:p w14:paraId="4157948D" w14:textId="77777777" w:rsidR="00364310" w:rsidRPr="0006353D" w:rsidRDefault="00364310" w:rsidP="00364310">
            <w:pPr>
              <w:widowControl w:val="0"/>
              <w:autoSpaceDE w:val="0"/>
              <w:autoSpaceDN w:val="0"/>
              <w:adjustRightInd w:val="0"/>
              <w:spacing w:after="0" w:line="240" w:lineRule="auto"/>
              <w:rPr>
                <w:rFonts w:ascii="Times New Roman" w:hAnsi="Times New Roman"/>
                <w:sz w:val="14"/>
                <w:szCs w:val="14"/>
              </w:rPr>
            </w:pPr>
          </w:p>
        </w:tc>
        <w:tc>
          <w:tcPr>
            <w:tcW w:w="0" w:type="auto"/>
            <w:tcBorders>
              <w:top w:val="nil"/>
              <w:left w:val="nil"/>
              <w:bottom w:val="nil"/>
              <w:right w:val="nil"/>
            </w:tcBorders>
          </w:tcPr>
          <w:p w14:paraId="0F0ACFE8" w14:textId="7584E00F" w:rsidR="00364310" w:rsidRPr="0006353D" w:rsidRDefault="00364310" w:rsidP="00364310">
            <w:pPr>
              <w:widowControl w:val="0"/>
              <w:autoSpaceDE w:val="0"/>
              <w:autoSpaceDN w:val="0"/>
              <w:adjustRightInd w:val="0"/>
              <w:spacing w:after="0" w:line="240" w:lineRule="auto"/>
              <w:rPr>
                <w:rFonts w:ascii="Times New Roman" w:hAnsi="Times New Roman"/>
                <w:sz w:val="14"/>
                <w:szCs w:val="14"/>
              </w:rPr>
            </w:pPr>
          </w:p>
        </w:tc>
      </w:tr>
      <w:tr w:rsidR="00364310" w:rsidRPr="0056067E" w14:paraId="5F8DF330" w14:textId="77777777" w:rsidTr="00DD5BBC">
        <w:tc>
          <w:tcPr>
            <w:tcW w:w="0" w:type="auto"/>
            <w:tcBorders>
              <w:top w:val="nil"/>
              <w:left w:val="nil"/>
              <w:bottom w:val="nil"/>
              <w:right w:val="nil"/>
            </w:tcBorders>
          </w:tcPr>
          <w:p w14:paraId="150F70D2" w14:textId="77777777" w:rsidR="00364310" w:rsidRPr="0056067E" w:rsidRDefault="00364310" w:rsidP="00364310">
            <w:pPr>
              <w:widowControl w:val="0"/>
              <w:autoSpaceDE w:val="0"/>
              <w:autoSpaceDN w:val="0"/>
              <w:adjustRightInd w:val="0"/>
              <w:spacing w:after="0" w:line="240" w:lineRule="auto"/>
              <w:rPr>
                <w:rFonts w:ascii="Times New Roman" w:hAnsi="Times New Roman"/>
                <w:sz w:val="18"/>
                <w:szCs w:val="18"/>
              </w:rPr>
            </w:pPr>
            <w:r w:rsidRPr="0056067E">
              <w:rPr>
                <w:rFonts w:ascii="Times New Roman" w:hAnsi="Times New Roman"/>
                <w:sz w:val="18"/>
                <w:szCs w:val="18"/>
              </w:rPr>
              <w:t>Complementarity</w:t>
            </w:r>
          </w:p>
        </w:tc>
        <w:tc>
          <w:tcPr>
            <w:tcW w:w="0" w:type="auto"/>
            <w:tcBorders>
              <w:top w:val="nil"/>
              <w:left w:val="nil"/>
              <w:bottom w:val="nil"/>
              <w:right w:val="nil"/>
            </w:tcBorders>
          </w:tcPr>
          <w:p w14:paraId="6F62688C" w14:textId="7F97E25A" w:rsidR="00364310" w:rsidRPr="0056067E" w:rsidRDefault="00364310" w:rsidP="00364310">
            <w:pPr>
              <w:widowControl w:val="0"/>
              <w:autoSpaceDE w:val="0"/>
              <w:autoSpaceDN w:val="0"/>
              <w:adjustRightInd w:val="0"/>
              <w:spacing w:after="0" w:line="240" w:lineRule="auto"/>
              <w:jc w:val="center"/>
              <w:rPr>
                <w:rFonts w:ascii="Times New Roman" w:hAnsi="Times New Roman"/>
                <w:sz w:val="18"/>
                <w:szCs w:val="18"/>
              </w:rPr>
            </w:pPr>
            <w:r w:rsidRPr="0056067E">
              <w:rPr>
                <w:rFonts w:ascii="Times New Roman" w:hAnsi="Times New Roman"/>
                <w:sz w:val="18"/>
                <w:szCs w:val="18"/>
              </w:rPr>
              <w:t>-0.618</w:t>
            </w:r>
            <w:r w:rsidRPr="0056067E">
              <w:rPr>
                <w:rFonts w:ascii="Times New Roman" w:hAnsi="Times New Roman"/>
                <w:sz w:val="18"/>
                <w:szCs w:val="18"/>
                <w:vertAlign w:val="superscript"/>
              </w:rPr>
              <w:t>***</w:t>
            </w:r>
          </w:p>
        </w:tc>
        <w:tc>
          <w:tcPr>
            <w:tcW w:w="0" w:type="auto"/>
            <w:tcBorders>
              <w:top w:val="nil"/>
              <w:left w:val="nil"/>
              <w:bottom w:val="nil"/>
              <w:right w:val="nil"/>
            </w:tcBorders>
          </w:tcPr>
          <w:p w14:paraId="05091771" w14:textId="245C67D6" w:rsidR="00364310" w:rsidRPr="0056067E" w:rsidRDefault="00364310" w:rsidP="00364310">
            <w:pPr>
              <w:widowControl w:val="0"/>
              <w:autoSpaceDE w:val="0"/>
              <w:autoSpaceDN w:val="0"/>
              <w:adjustRightInd w:val="0"/>
              <w:spacing w:after="0" w:line="240" w:lineRule="auto"/>
              <w:jc w:val="center"/>
              <w:rPr>
                <w:rFonts w:ascii="Times New Roman" w:hAnsi="Times New Roman"/>
                <w:sz w:val="18"/>
                <w:szCs w:val="18"/>
              </w:rPr>
            </w:pPr>
            <w:r w:rsidRPr="0056067E">
              <w:rPr>
                <w:rFonts w:ascii="Times New Roman" w:hAnsi="Times New Roman"/>
                <w:sz w:val="18"/>
                <w:szCs w:val="18"/>
              </w:rPr>
              <w:t>-0.549</w:t>
            </w:r>
            <w:r w:rsidRPr="0056067E">
              <w:rPr>
                <w:rFonts w:ascii="Times New Roman" w:hAnsi="Times New Roman"/>
                <w:sz w:val="18"/>
                <w:szCs w:val="18"/>
                <w:vertAlign w:val="superscript"/>
              </w:rPr>
              <w:t>***</w:t>
            </w:r>
          </w:p>
        </w:tc>
        <w:tc>
          <w:tcPr>
            <w:tcW w:w="0" w:type="auto"/>
            <w:tcBorders>
              <w:top w:val="nil"/>
              <w:left w:val="nil"/>
              <w:bottom w:val="nil"/>
              <w:right w:val="nil"/>
            </w:tcBorders>
          </w:tcPr>
          <w:p w14:paraId="62C20537" w14:textId="7B942885" w:rsidR="00364310" w:rsidRPr="0056067E" w:rsidRDefault="00364310" w:rsidP="00364310">
            <w:pPr>
              <w:widowControl w:val="0"/>
              <w:autoSpaceDE w:val="0"/>
              <w:autoSpaceDN w:val="0"/>
              <w:adjustRightInd w:val="0"/>
              <w:spacing w:after="0" w:line="240" w:lineRule="auto"/>
              <w:jc w:val="center"/>
              <w:rPr>
                <w:rFonts w:ascii="Times New Roman" w:hAnsi="Times New Roman"/>
                <w:sz w:val="18"/>
                <w:szCs w:val="18"/>
              </w:rPr>
            </w:pPr>
            <w:r w:rsidRPr="0056067E">
              <w:rPr>
                <w:rFonts w:ascii="Times New Roman" w:hAnsi="Times New Roman"/>
                <w:sz w:val="18"/>
                <w:szCs w:val="18"/>
              </w:rPr>
              <w:t>-0.232</w:t>
            </w:r>
            <w:r w:rsidRPr="0056067E">
              <w:rPr>
                <w:rFonts w:ascii="Times New Roman" w:hAnsi="Times New Roman"/>
                <w:sz w:val="18"/>
                <w:szCs w:val="18"/>
                <w:vertAlign w:val="superscript"/>
              </w:rPr>
              <w:t>***</w:t>
            </w:r>
          </w:p>
        </w:tc>
        <w:tc>
          <w:tcPr>
            <w:tcW w:w="0" w:type="auto"/>
            <w:tcBorders>
              <w:top w:val="nil"/>
              <w:left w:val="nil"/>
              <w:bottom w:val="nil"/>
              <w:right w:val="nil"/>
            </w:tcBorders>
          </w:tcPr>
          <w:p w14:paraId="0C67DC11" w14:textId="2FF1B01C" w:rsidR="00364310" w:rsidRPr="0056067E" w:rsidRDefault="00364310" w:rsidP="00364310">
            <w:pPr>
              <w:widowControl w:val="0"/>
              <w:autoSpaceDE w:val="0"/>
              <w:autoSpaceDN w:val="0"/>
              <w:adjustRightInd w:val="0"/>
              <w:spacing w:after="0" w:line="240" w:lineRule="auto"/>
              <w:jc w:val="center"/>
              <w:rPr>
                <w:rFonts w:ascii="Times New Roman" w:hAnsi="Times New Roman"/>
                <w:sz w:val="18"/>
                <w:szCs w:val="18"/>
              </w:rPr>
            </w:pPr>
            <w:r w:rsidRPr="0056067E">
              <w:rPr>
                <w:rFonts w:ascii="Times New Roman" w:hAnsi="Times New Roman"/>
                <w:sz w:val="18"/>
                <w:szCs w:val="18"/>
              </w:rPr>
              <w:t>-0.211</w:t>
            </w:r>
            <w:r w:rsidRPr="0056067E">
              <w:rPr>
                <w:rFonts w:ascii="Times New Roman" w:hAnsi="Times New Roman"/>
                <w:sz w:val="18"/>
                <w:szCs w:val="18"/>
                <w:vertAlign w:val="superscript"/>
              </w:rPr>
              <w:t>***</w:t>
            </w:r>
          </w:p>
        </w:tc>
      </w:tr>
      <w:tr w:rsidR="00364310" w:rsidRPr="0056067E" w14:paraId="3E04DE41" w14:textId="77777777" w:rsidTr="00DD5BBC">
        <w:tc>
          <w:tcPr>
            <w:tcW w:w="0" w:type="auto"/>
            <w:tcBorders>
              <w:top w:val="nil"/>
              <w:left w:val="nil"/>
              <w:bottom w:val="nil"/>
              <w:right w:val="nil"/>
            </w:tcBorders>
          </w:tcPr>
          <w:p w14:paraId="63B76515" w14:textId="77777777" w:rsidR="00364310" w:rsidRPr="0056067E" w:rsidRDefault="00364310" w:rsidP="00364310">
            <w:pPr>
              <w:widowControl w:val="0"/>
              <w:autoSpaceDE w:val="0"/>
              <w:autoSpaceDN w:val="0"/>
              <w:adjustRightInd w:val="0"/>
              <w:spacing w:after="0" w:line="240" w:lineRule="auto"/>
              <w:rPr>
                <w:rFonts w:ascii="Times New Roman" w:hAnsi="Times New Roman"/>
                <w:sz w:val="18"/>
                <w:szCs w:val="18"/>
              </w:rPr>
            </w:pPr>
          </w:p>
        </w:tc>
        <w:tc>
          <w:tcPr>
            <w:tcW w:w="0" w:type="auto"/>
            <w:tcBorders>
              <w:top w:val="nil"/>
              <w:left w:val="nil"/>
              <w:bottom w:val="nil"/>
              <w:right w:val="nil"/>
            </w:tcBorders>
          </w:tcPr>
          <w:p w14:paraId="3308C1E8" w14:textId="00D3A344" w:rsidR="00364310" w:rsidRPr="0056067E" w:rsidRDefault="00364310" w:rsidP="00364310">
            <w:pPr>
              <w:widowControl w:val="0"/>
              <w:autoSpaceDE w:val="0"/>
              <w:autoSpaceDN w:val="0"/>
              <w:adjustRightInd w:val="0"/>
              <w:spacing w:after="0" w:line="240" w:lineRule="auto"/>
              <w:jc w:val="center"/>
              <w:rPr>
                <w:rFonts w:ascii="Times New Roman" w:hAnsi="Times New Roman"/>
                <w:sz w:val="18"/>
                <w:szCs w:val="18"/>
              </w:rPr>
            </w:pPr>
            <w:r w:rsidRPr="0056067E">
              <w:rPr>
                <w:rFonts w:ascii="Times New Roman" w:hAnsi="Times New Roman"/>
                <w:sz w:val="18"/>
                <w:szCs w:val="18"/>
              </w:rPr>
              <w:t>(0.0306)</w:t>
            </w:r>
          </w:p>
        </w:tc>
        <w:tc>
          <w:tcPr>
            <w:tcW w:w="0" w:type="auto"/>
            <w:tcBorders>
              <w:top w:val="nil"/>
              <w:left w:val="nil"/>
              <w:bottom w:val="nil"/>
              <w:right w:val="nil"/>
            </w:tcBorders>
          </w:tcPr>
          <w:p w14:paraId="2F11AA14" w14:textId="080838B0" w:rsidR="00364310" w:rsidRPr="0056067E" w:rsidRDefault="00364310" w:rsidP="00364310">
            <w:pPr>
              <w:widowControl w:val="0"/>
              <w:autoSpaceDE w:val="0"/>
              <w:autoSpaceDN w:val="0"/>
              <w:adjustRightInd w:val="0"/>
              <w:spacing w:after="0" w:line="240" w:lineRule="auto"/>
              <w:jc w:val="center"/>
              <w:rPr>
                <w:rFonts w:ascii="Times New Roman" w:hAnsi="Times New Roman"/>
                <w:sz w:val="18"/>
                <w:szCs w:val="18"/>
              </w:rPr>
            </w:pPr>
            <w:r w:rsidRPr="0056067E">
              <w:rPr>
                <w:rFonts w:ascii="Times New Roman" w:hAnsi="Times New Roman"/>
                <w:sz w:val="18"/>
                <w:szCs w:val="18"/>
              </w:rPr>
              <w:t>(0.0272)</w:t>
            </w:r>
          </w:p>
        </w:tc>
        <w:tc>
          <w:tcPr>
            <w:tcW w:w="0" w:type="auto"/>
            <w:tcBorders>
              <w:top w:val="nil"/>
              <w:left w:val="nil"/>
              <w:bottom w:val="nil"/>
              <w:right w:val="nil"/>
            </w:tcBorders>
          </w:tcPr>
          <w:p w14:paraId="1B797616" w14:textId="7DE35DCA" w:rsidR="00364310" w:rsidRPr="0056067E" w:rsidRDefault="00364310" w:rsidP="00364310">
            <w:pPr>
              <w:widowControl w:val="0"/>
              <w:autoSpaceDE w:val="0"/>
              <w:autoSpaceDN w:val="0"/>
              <w:adjustRightInd w:val="0"/>
              <w:spacing w:after="0" w:line="240" w:lineRule="auto"/>
              <w:jc w:val="center"/>
              <w:rPr>
                <w:rFonts w:ascii="Times New Roman" w:hAnsi="Times New Roman"/>
                <w:sz w:val="18"/>
                <w:szCs w:val="18"/>
              </w:rPr>
            </w:pPr>
            <w:r w:rsidRPr="0056067E">
              <w:rPr>
                <w:rFonts w:ascii="Times New Roman" w:hAnsi="Times New Roman"/>
                <w:sz w:val="18"/>
                <w:szCs w:val="18"/>
              </w:rPr>
              <w:t>(0.0166)</w:t>
            </w:r>
          </w:p>
        </w:tc>
        <w:tc>
          <w:tcPr>
            <w:tcW w:w="0" w:type="auto"/>
            <w:tcBorders>
              <w:top w:val="nil"/>
              <w:left w:val="nil"/>
              <w:bottom w:val="nil"/>
              <w:right w:val="nil"/>
            </w:tcBorders>
          </w:tcPr>
          <w:p w14:paraId="0DADBF02" w14:textId="58081B4F" w:rsidR="00364310" w:rsidRPr="0056067E" w:rsidRDefault="00364310" w:rsidP="00364310">
            <w:pPr>
              <w:widowControl w:val="0"/>
              <w:autoSpaceDE w:val="0"/>
              <w:autoSpaceDN w:val="0"/>
              <w:adjustRightInd w:val="0"/>
              <w:spacing w:after="0" w:line="240" w:lineRule="auto"/>
              <w:jc w:val="center"/>
              <w:rPr>
                <w:rFonts w:ascii="Times New Roman" w:hAnsi="Times New Roman"/>
                <w:sz w:val="18"/>
                <w:szCs w:val="18"/>
              </w:rPr>
            </w:pPr>
            <w:r w:rsidRPr="0056067E">
              <w:rPr>
                <w:rFonts w:ascii="Times New Roman" w:hAnsi="Times New Roman"/>
                <w:sz w:val="18"/>
                <w:szCs w:val="18"/>
              </w:rPr>
              <w:t>(0.0211)</w:t>
            </w:r>
          </w:p>
        </w:tc>
      </w:tr>
      <w:tr w:rsidR="00364310" w:rsidRPr="0006353D" w14:paraId="1B8C0740" w14:textId="77777777" w:rsidTr="00DD5BBC">
        <w:tc>
          <w:tcPr>
            <w:tcW w:w="0" w:type="auto"/>
            <w:tcBorders>
              <w:top w:val="nil"/>
              <w:left w:val="nil"/>
              <w:bottom w:val="nil"/>
              <w:right w:val="nil"/>
            </w:tcBorders>
          </w:tcPr>
          <w:p w14:paraId="5BCF27F2" w14:textId="77777777" w:rsidR="00364310" w:rsidRPr="0006353D" w:rsidRDefault="00364310" w:rsidP="00364310">
            <w:pPr>
              <w:widowControl w:val="0"/>
              <w:autoSpaceDE w:val="0"/>
              <w:autoSpaceDN w:val="0"/>
              <w:adjustRightInd w:val="0"/>
              <w:spacing w:after="0" w:line="240" w:lineRule="auto"/>
              <w:rPr>
                <w:rFonts w:ascii="Times New Roman" w:hAnsi="Times New Roman"/>
                <w:sz w:val="14"/>
                <w:szCs w:val="14"/>
              </w:rPr>
            </w:pPr>
          </w:p>
        </w:tc>
        <w:tc>
          <w:tcPr>
            <w:tcW w:w="0" w:type="auto"/>
            <w:tcBorders>
              <w:top w:val="nil"/>
              <w:left w:val="nil"/>
              <w:bottom w:val="nil"/>
              <w:right w:val="nil"/>
            </w:tcBorders>
          </w:tcPr>
          <w:p w14:paraId="107CB07C" w14:textId="77777777" w:rsidR="00364310" w:rsidRPr="0006353D" w:rsidRDefault="00364310" w:rsidP="00364310">
            <w:pPr>
              <w:widowControl w:val="0"/>
              <w:autoSpaceDE w:val="0"/>
              <w:autoSpaceDN w:val="0"/>
              <w:adjustRightInd w:val="0"/>
              <w:spacing w:after="0" w:line="240" w:lineRule="auto"/>
              <w:rPr>
                <w:rFonts w:ascii="Times New Roman" w:hAnsi="Times New Roman"/>
                <w:sz w:val="14"/>
                <w:szCs w:val="14"/>
              </w:rPr>
            </w:pPr>
          </w:p>
        </w:tc>
        <w:tc>
          <w:tcPr>
            <w:tcW w:w="0" w:type="auto"/>
            <w:tcBorders>
              <w:top w:val="nil"/>
              <w:left w:val="nil"/>
              <w:bottom w:val="nil"/>
              <w:right w:val="nil"/>
            </w:tcBorders>
          </w:tcPr>
          <w:p w14:paraId="1B80D97D" w14:textId="77777777" w:rsidR="00364310" w:rsidRPr="0006353D" w:rsidRDefault="00364310" w:rsidP="00364310">
            <w:pPr>
              <w:widowControl w:val="0"/>
              <w:autoSpaceDE w:val="0"/>
              <w:autoSpaceDN w:val="0"/>
              <w:adjustRightInd w:val="0"/>
              <w:spacing w:after="0" w:line="240" w:lineRule="auto"/>
              <w:rPr>
                <w:rFonts w:ascii="Times New Roman" w:hAnsi="Times New Roman"/>
                <w:sz w:val="14"/>
                <w:szCs w:val="14"/>
              </w:rPr>
            </w:pPr>
          </w:p>
        </w:tc>
        <w:tc>
          <w:tcPr>
            <w:tcW w:w="0" w:type="auto"/>
            <w:tcBorders>
              <w:top w:val="nil"/>
              <w:left w:val="nil"/>
              <w:bottom w:val="nil"/>
              <w:right w:val="nil"/>
            </w:tcBorders>
          </w:tcPr>
          <w:p w14:paraId="19B6E596" w14:textId="77777777" w:rsidR="00364310" w:rsidRPr="0006353D" w:rsidRDefault="00364310" w:rsidP="00364310">
            <w:pPr>
              <w:widowControl w:val="0"/>
              <w:autoSpaceDE w:val="0"/>
              <w:autoSpaceDN w:val="0"/>
              <w:adjustRightInd w:val="0"/>
              <w:spacing w:after="0" w:line="240" w:lineRule="auto"/>
              <w:rPr>
                <w:rFonts w:ascii="Times New Roman" w:hAnsi="Times New Roman"/>
                <w:sz w:val="14"/>
                <w:szCs w:val="14"/>
              </w:rPr>
            </w:pPr>
          </w:p>
        </w:tc>
        <w:tc>
          <w:tcPr>
            <w:tcW w:w="0" w:type="auto"/>
            <w:tcBorders>
              <w:top w:val="nil"/>
              <w:left w:val="nil"/>
              <w:bottom w:val="nil"/>
              <w:right w:val="nil"/>
            </w:tcBorders>
          </w:tcPr>
          <w:p w14:paraId="353C61EE" w14:textId="5E6B6CF2" w:rsidR="00364310" w:rsidRPr="0006353D" w:rsidRDefault="00364310" w:rsidP="00364310">
            <w:pPr>
              <w:widowControl w:val="0"/>
              <w:autoSpaceDE w:val="0"/>
              <w:autoSpaceDN w:val="0"/>
              <w:adjustRightInd w:val="0"/>
              <w:spacing w:after="0" w:line="240" w:lineRule="auto"/>
              <w:rPr>
                <w:rFonts w:ascii="Times New Roman" w:hAnsi="Times New Roman"/>
                <w:sz w:val="14"/>
                <w:szCs w:val="14"/>
              </w:rPr>
            </w:pPr>
          </w:p>
        </w:tc>
      </w:tr>
      <w:tr w:rsidR="00364310" w:rsidRPr="0056067E" w14:paraId="08692710" w14:textId="77777777" w:rsidTr="00DD5BBC">
        <w:tc>
          <w:tcPr>
            <w:tcW w:w="0" w:type="auto"/>
            <w:tcBorders>
              <w:top w:val="nil"/>
              <w:left w:val="nil"/>
              <w:bottom w:val="nil"/>
              <w:right w:val="nil"/>
            </w:tcBorders>
          </w:tcPr>
          <w:p w14:paraId="65FEDC3E" w14:textId="77777777" w:rsidR="00364310" w:rsidRPr="0056067E" w:rsidRDefault="00364310" w:rsidP="00364310">
            <w:pPr>
              <w:widowControl w:val="0"/>
              <w:autoSpaceDE w:val="0"/>
              <w:autoSpaceDN w:val="0"/>
              <w:adjustRightInd w:val="0"/>
              <w:spacing w:after="0" w:line="240" w:lineRule="auto"/>
              <w:rPr>
                <w:rFonts w:ascii="Times New Roman" w:hAnsi="Times New Roman"/>
                <w:sz w:val="18"/>
                <w:szCs w:val="18"/>
              </w:rPr>
            </w:pPr>
            <w:r>
              <w:rPr>
                <w:rFonts w:ascii="Times New Roman" w:hAnsi="Times New Roman"/>
                <w:sz w:val="18"/>
                <w:szCs w:val="18"/>
              </w:rPr>
              <w:t>Market Position</w:t>
            </w:r>
          </w:p>
        </w:tc>
        <w:tc>
          <w:tcPr>
            <w:tcW w:w="0" w:type="auto"/>
            <w:tcBorders>
              <w:top w:val="nil"/>
              <w:left w:val="nil"/>
              <w:bottom w:val="nil"/>
              <w:right w:val="nil"/>
            </w:tcBorders>
          </w:tcPr>
          <w:p w14:paraId="6BECE85D" w14:textId="522B11E3" w:rsidR="00364310" w:rsidRPr="0056067E" w:rsidRDefault="00364310" w:rsidP="00364310">
            <w:pPr>
              <w:widowControl w:val="0"/>
              <w:autoSpaceDE w:val="0"/>
              <w:autoSpaceDN w:val="0"/>
              <w:adjustRightInd w:val="0"/>
              <w:spacing w:after="0" w:line="240" w:lineRule="auto"/>
              <w:jc w:val="center"/>
              <w:rPr>
                <w:rFonts w:ascii="Times New Roman" w:hAnsi="Times New Roman"/>
                <w:sz w:val="18"/>
                <w:szCs w:val="18"/>
              </w:rPr>
            </w:pPr>
            <w:r w:rsidRPr="0056067E">
              <w:rPr>
                <w:rFonts w:ascii="Times New Roman" w:hAnsi="Times New Roman"/>
                <w:sz w:val="18"/>
                <w:szCs w:val="18"/>
              </w:rPr>
              <w:t>0.00183</w:t>
            </w:r>
          </w:p>
        </w:tc>
        <w:tc>
          <w:tcPr>
            <w:tcW w:w="0" w:type="auto"/>
            <w:tcBorders>
              <w:top w:val="nil"/>
              <w:left w:val="nil"/>
              <w:bottom w:val="nil"/>
              <w:right w:val="nil"/>
            </w:tcBorders>
          </w:tcPr>
          <w:p w14:paraId="416F5491" w14:textId="3E737767" w:rsidR="00364310" w:rsidRPr="0056067E" w:rsidRDefault="00364310" w:rsidP="00364310">
            <w:pPr>
              <w:widowControl w:val="0"/>
              <w:autoSpaceDE w:val="0"/>
              <w:autoSpaceDN w:val="0"/>
              <w:adjustRightInd w:val="0"/>
              <w:spacing w:after="0" w:line="240" w:lineRule="auto"/>
              <w:jc w:val="center"/>
              <w:rPr>
                <w:rFonts w:ascii="Times New Roman" w:hAnsi="Times New Roman"/>
                <w:sz w:val="18"/>
                <w:szCs w:val="18"/>
              </w:rPr>
            </w:pPr>
            <w:r w:rsidRPr="0056067E">
              <w:rPr>
                <w:rFonts w:ascii="Times New Roman" w:hAnsi="Times New Roman"/>
                <w:sz w:val="18"/>
                <w:szCs w:val="18"/>
              </w:rPr>
              <w:t>-0.00277</w:t>
            </w:r>
          </w:p>
        </w:tc>
        <w:tc>
          <w:tcPr>
            <w:tcW w:w="0" w:type="auto"/>
            <w:tcBorders>
              <w:top w:val="nil"/>
              <w:left w:val="nil"/>
              <w:bottom w:val="nil"/>
              <w:right w:val="nil"/>
            </w:tcBorders>
          </w:tcPr>
          <w:p w14:paraId="4312B91A" w14:textId="169208BE" w:rsidR="00364310" w:rsidRPr="0056067E" w:rsidRDefault="00364310" w:rsidP="00364310">
            <w:pPr>
              <w:widowControl w:val="0"/>
              <w:autoSpaceDE w:val="0"/>
              <w:autoSpaceDN w:val="0"/>
              <w:adjustRightInd w:val="0"/>
              <w:spacing w:after="0" w:line="240" w:lineRule="auto"/>
              <w:jc w:val="center"/>
              <w:rPr>
                <w:rFonts w:ascii="Times New Roman" w:hAnsi="Times New Roman"/>
                <w:sz w:val="18"/>
                <w:szCs w:val="18"/>
              </w:rPr>
            </w:pPr>
            <w:r w:rsidRPr="0056067E">
              <w:rPr>
                <w:rFonts w:ascii="Times New Roman" w:hAnsi="Times New Roman"/>
                <w:sz w:val="18"/>
                <w:szCs w:val="18"/>
              </w:rPr>
              <w:t>-0.00185</w:t>
            </w:r>
          </w:p>
        </w:tc>
        <w:tc>
          <w:tcPr>
            <w:tcW w:w="0" w:type="auto"/>
            <w:tcBorders>
              <w:top w:val="nil"/>
              <w:left w:val="nil"/>
              <w:bottom w:val="nil"/>
              <w:right w:val="nil"/>
            </w:tcBorders>
          </w:tcPr>
          <w:p w14:paraId="7D5426FD" w14:textId="502E7B90" w:rsidR="00364310" w:rsidRPr="0056067E" w:rsidRDefault="00364310" w:rsidP="00364310">
            <w:pPr>
              <w:widowControl w:val="0"/>
              <w:autoSpaceDE w:val="0"/>
              <w:autoSpaceDN w:val="0"/>
              <w:adjustRightInd w:val="0"/>
              <w:spacing w:after="0" w:line="240" w:lineRule="auto"/>
              <w:jc w:val="center"/>
              <w:rPr>
                <w:rFonts w:ascii="Times New Roman" w:hAnsi="Times New Roman"/>
                <w:sz w:val="18"/>
                <w:szCs w:val="18"/>
              </w:rPr>
            </w:pPr>
            <w:r w:rsidRPr="0056067E">
              <w:rPr>
                <w:rFonts w:ascii="Times New Roman" w:hAnsi="Times New Roman"/>
                <w:sz w:val="18"/>
                <w:szCs w:val="18"/>
              </w:rPr>
              <w:t>0.00132</w:t>
            </w:r>
          </w:p>
        </w:tc>
      </w:tr>
      <w:tr w:rsidR="00364310" w:rsidRPr="0056067E" w14:paraId="007147D7" w14:textId="77777777" w:rsidTr="00DD5BBC">
        <w:tc>
          <w:tcPr>
            <w:tcW w:w="0" w:type="auto"/>
            <w:tcBorders>
              <w:top w:val="nil"/>
              <w:left w:val="nil"/>
              <w:bottom w:val="nil"/>
              <w:right w:val="nil"/>
            </w:tcBorders>
          </w:tcPr>
          <w:p w14:paraId="450C54D9" w14:textId="77777777" w:rsidR="00364310" w:rsidRPr="0056067E" w:rsidRDefault="00364310" w:rsidP="00364310">
            <w:pPr>
              <w:widowControl w:val="0"/>
              <w:autoSpaceDE w:val="0"/>
              <w:autoSpaceDN w:val="0"/>
              <w:adjustRightInd w:val="0"/>
              <w:spacing w:after="0" w:line="240" w:lineRule="auto"/>
              <w:rPr>
                <w:rFonts w:ascii="Times New Roman" w:hAnsi="Times New Roman"/>
                <w:sz w:val="18"/>
                <w:szCs w:val="18"/>
              </w:rPr>
            </w:pPr>
          </w:p>
        </w:tc>
        <w:tc>
          <w:tcPr>
            <w:tcW w:w="0" w:type="auto"/>
            <w:tcBorders>
              <w:top w:val="nil"/>
              <w:left w:val="nil"/>
              <w:bottom w:val="nil"/>
              <w:right w:val="nil"/>
            </w:tcBorders>
          </w:tcPr>
          <w:p w14:paraId="2E2D48C4" w14:textId="595A156B" w:rsidR="00364310" w:rsidRPr="0056067E" w:rsidRDefault="00364310" w:rsidP="00364310">
            <w:pPr>
              <w:widowControl w:val="0"/>
              <w:autoSpaceDE w:val="0"/>
              <w:autoSpaceDN w:val="0"/>
              <w:adjustRightInd w:val="0"/>
              <w:spacing w:after="0" w:line="240" w:lineRule="auto"/>
              <w:jc w:val="center"/>
              <w:rPr>
                <w:rFonts w:ascii="Times New Roman" w:hAnsi="Times New Roman"/>
                <w:sz w:val="18"/>
                <w:szCs w:val="18"/>
              </w:rPr>
            </w:pPr>
            <w:r w:rsidRPr="0056067E">
              <w:rPr>
                <w:rFonts w:ascii="Times New Roman" w:hAnsi="Times New Roman"/>
                <w:sz w:val="18"/>
                <w:szCs w:val="18"/>
              </w:rPr>
              <w:t>(0.00266)</w:t>
            </w:r>
          </w:p>
        </w:tc>
        <w:tc>
          <w:tcPr>
            <w:tcW w:w="0" w:type="auto"/>
            <w:tcBorders>
              <w:top w:val="nil"/>
              <w:left w:val="nil"/>
              <w:bottom w:val="nil"/>
              <w:right w:val="nil"/>
            </w:tcBorders>
          </w:tcPr>
          <w:p w14:paraId="53A86D8F" w14:textId="6EB87E7C" w:rsidR="00364310" w:rsidRPr="0056067E" w:rsidRDefault="00364310" w:rsidP="00364310">
            <w:pPr>
              <w:widowControl w:val="0"/>
              <w:autoSpaceDE w:val="0"/>
              <w:autoSpaceDN w:val="0"/>
              <w:adjustRightInd w:val="0"/>
              <w:spacing w:after="0" w:line="240" w:lineRule="auto"/>
              <w:jc w:val="center"/>
              <w:rPr>
                <w:rFonts w:ascii="Times New Roman" w:hAnsi="Times New Roman"/>
                <w:sz w:val="18"/>
                <w:szCs w:val="18"/>
              </w:rPr>
            </w:pPr>
            <w:r w:rsidRPr="0056067E">
              <w:rPr>
                <w:rFonts w:ascii="Times New Roman" w:hAnsi="Times New Roman"/>
                <w:sz w:val="18"/>
                <w:szCs w:val="18"/>
              </w:rPr>
              <w:t>(0.00322)</w:t>
            </w:r>
          </w:p>
        </w:tc>
        <w:tc>
          <w:tcPr>
            <w:tcW w:w="0" w:type="auto"/>
            <w:tcBorders>
              <w:top w:val="nil"/>
              <w:left w:val="nil"/>
              <w:bottom w:val="nil"/>
              <w:right w:val="nil"/>
            </w:tcBorders>
          </w:tcPr>
          <w:p w14:paraId="6E9BD407" w14:textId="7B662C53" w:rsidR="00364310" w:rsidRPr="0056067E" w:rsidRDefault="00364310" w:rsidP="00364310">
            <w:pPr>
              <w:widowControl w:val="0"/>
              <w:autoSpaceDE w:val="0"/>
              <w:autoSpaceDN w:val="0"/>
              <w:adjustRightInd w:val="0"/>
              <w:spacing w:after="0" w:line="240" w:lineRule="auto"/>
              <w:jc w:val="center"/>
              <w:rPr>
                <w:rFonts w:ascii="Times New Roman" w:hAnsi="Times New Roman"/>
                <w:sz w:val="18"/>
                <w:szCs w:val="18"/>
              </w:rPr>
            </w:pPr>
            <w:r w:rsidRPr="0056067E">
              <w:rPr>
                <w:rFonts w:ascii="Times New Roman" w:hAnsi="Times New Roman"/>
                <w:sz w:val="18"/>
                <w:szCs w:val="18"/>
              </w:rPr>
              <w:t>(0.00119)</w:t>
            </w:r>
          </w:p>
        </w:tc>
        <w:tc>
          <w:tcPr>
            <w:tcW w:w="0" w:type="auto"/>
            <w:tcBorders>
              <w:top w:val="nil"/>
              <w:left w:val="nil"/>
              <w:bottom w:val="nil"/>
              <w:right w:val="nil"/>
            </w:tcBorders>
          </w:tcPr>
          <w:p w14:paraId="051FDFFA" w14:textId="1DE58AF4" w:rsidR="00364310" w:rsidRPr="0056067E" w:rsidRDefault="00364310" w:rsidP="00364310">
            <w:pPr>
              <w:widowControl w:val="0"/>
              <w:autoSpaceDE w:val="0"/>
              <w:autoSpaceDN w:val="0"/>
              <w:adjustRightInd w:val="0"/>
              <w:spacing w:after="0" w:line="240" w:lineRule="auto"/>
              <w:jc w:val="center"/>
              <w:rPr>
                <w:rFonts w:ascii="Times New Roman" w:hAnsi="Times New Roman"/>
                <w:sz w:val="18"/>
                <w:szCs w:val="18"/>
              </w:rPr>
            </w:pPr>
            <w:r w:rsidRPr="0056067E">
              <w:rPr>
                <w:rFonts w:ascii="Times New Roman" w:hAnsi="Times New Roman"/>
                <w:sz w:val="18"/>
                <w:szCs w:val="18"/>
              </w:rPr>
              <w:t>(0.00195)</w:t>
            </w:r>
          </w:p>
        </w:tc>
      </w:tr>
      <w:tr w:rsidR="00364310" w:rsidRPr="0006353D" w14:paraId="7C0E6A17" w14:textId="77777777" w:rsidTr="00DD5BBC">
        <w:tc>
          <w:tcPr>
            <w:tcW w:w="0" w:type="auto"/>
            <w:tcBorders>
              <w:top w:val="nil"/>
              <w:left w:val="nil"/>
              <w:bottom w:val="nil"/>
              <w:right w:val="nil"/>
            </w:tcBorders>
          </w:tcPr>
          <w:p w14:paraId="14DDB59C" w14:textId="77777777" w:rsidR="00364310" w:rsidRPr="0006353D" w:rsidRDefault="00364310" w:rsidP="00364310">
            <w:pPr>
              <w:widowControl w:val="0"/>
              <w:autoSpaceDE w:val="0"/>
              <w:autoSpaceDN w:val="0"/>
              <w:adjustRightInd w:val="0"/>
              <w:spacing w:after="0" w:line="240" w:lineRule="auto"/>
              <w:rPr>
                <w:rFonts w:ascii="Times New Roman" w:hAnsi="Times New Roman"/>
                <w:sz w:val="14"/>
                <w:szCs w:val="14"/>
              </w:rPr>
            </w:pPr>
          </w:p>
        </w:tc>
        <w:tc>
          <w:tcPr>
            <w:tcW w:w="0" w:type="auto"/>
            <w:tcBorders>
              <w:top w:val="nil"/>
              <w:left w:val="nil"/>
              <w:bottom w:val="nil"/>
              <w:right w:val="nil"/>
            </w:tcBorders>
          </w:tcPr>
          <w:p w14:paraId="210768EB" w14:textId="77777777" w:rsidR="00364310" w:rsidRPr="0006353D" w:rsidRDefault="00364310" w:rsidP="00364310">
            <w:pPr>
              <w:widowControl w:val="0"/>
              <w:autoSpaceDE w:val="0"/>
              <w:autoSpaceDN w:val="0"/>
              <w:adjustRightInd w:val="0"/>
              <w:spacing w:after="0" w:line="240" w:lineRule="auto"/>
              <w:rPr>
                <w:rFonts w:ascii="Times New Roman" w:hAnsi="Times New Roman"/>
                <w:sz w:val="14"/>
                <w:szCs w:val="14"/>
              </w:rPr>
            </w:pPr>
          </w:p>
        </w:tc>
        <w:tc>
          <w:tcPr>
            <w:tcW w:w="0" w:type="auto"/>
            <w:tcBorders>
              <w:top w:val="nil"/>
              <w:left w:val="nil"/>
              <w:bottom w:val="nil"/>
              <w:right w:val="nil"/>
            </w:tcBorders>
          </w:tcPr>
          <w:p w14:paraId="68F92A61" w14:textId="77777777" w:rsidR="00364310" w:rsidRPr="0006353D" w:rsidRDefault="00364310" w:rsidP="00364310">
            <w:pPr>
              <w:widowControl w:val="0"/>
              <w:autoSpaceDE w:val="0"/>
              <w:autoSpaceDN w:val="0"/>
              <w:adjustRightInd w:val="0"/>
              <w:spacing w:after="0" w:line="240" w:lineRule="auto"/>
              <w:rPr>
                <w:rFonts w:ascii="Times New Roman" w:hAnsi="Times New Roman"/>
                <w:sz w:val="14"/>
                <w:szCs w:val="14"/>
              </w:rPr>
            </w:pPr>
          </w:p>
        </w:tc>
        <w:tc>
          <w:tcPr>
            <w:tcW w:w="0" w:type="auto"/>
            <w:tcBorders>
              <w:top w:val="nil"/>
              <w:left w:val="nil"/>
              <w:bottom w:val="nil"/>
              <w:right w:val="nil"/>
            </w:tcBorders>
          </w:tcPr>
          <w:p w14:paraId="11EF837C" w14:textId="77777777" w:rsidR="00364310" w:rsidRPr="0006353D" w:rsidRDefault="00364310" w:rsidP="00364310">
            <w:pPr>
              <w:widowControl w:val="0"/>
              <w:autoSpaceDE w:val="0"/>
              <w:autoSpaceDN w:val="0"/>
              <w:adjustRightInd w:val="0"/>
              <w:spacing w:after="0" w:line="240" w:lineRule="auto"/>
              <w:rPr>
                <w:rFonts w:ascii="Times New Roman" w:hAnsi="Times New Roman"/>
                <w:sz w:val="14"/>
                <w:szCs w:val="14"/>
              </w:rPr>
            </w:pPr>
          </w:p>
        </w:tc>
        <w:tc>
          <w:tcPr>
            <w:tcW w:w="0" w:type="auto"/>
            <w:tcBorders>
              <w:top w:val="nil"/>
              <w:left w:val="nil"/>
              <w:bottom w:val="nil"/>
              <w:right w:val="nil"/>
            </w:tcBorders>
          </w:tcPr>
          <w:p w14:paraId="188CE57C" w14:textId="34AB61BB" w:rsidR="00364310" w:rsidRPr="0006353D" w:rsidRDefault="00364310" w:rsidP="00364310">
            <w:pPr>
              <w:widowControl w:val="0"/>
              <w:autoSpaceDE w:val="0"/>
              <w:autoSpaceDN w:val="0"/>
              <w:adjustRightInd w:val="0"/>
              <w:spacing w:after="0" w:line="240" w:lineRule="auto"/>
              <w:rPr>
                <w:rFonts w:ascii="Times New Roman" w:hAnsi="Times New Roman"/>
                <w:sz w:val="14"/>
                <w:szCs w:val="14"/>
              </w:rPr>
            </w:pPr>
          </w:p>
        </w:tc>
      </w:tr>
      <w:tr w:rsidR="00364310" w:rsidRPr="0056067E" w14:paraId="303ED6B4" w14:textId="77777777" w:rsidTr="00DD5BBC">
        <w:tc>
          <w:tcPr>
            <w:tcW w:w="0" w:type="auto"/>
            <w:tcBorders>
              <w:top w:val="nil"/>
              <w:left w:val="nil"/>
              <w:bottom w:val="nil"/>
              <w:right w:val="nil"/>
            </w:tcBorders>
          </w:tcPr>
          <w:p w14:paraId="5008ECC4" w14:textId="77777777" w:rsidR="00364310" w:rsidRPr="0056067E" w:rsidRDefault="00364310" w:rsidP="00364310">
            <w:pPr>
              <w:widowControl w:val="0"/>
              <w:autoSpaceDE w:val="0"/>
              <w:autoSpaceDN w:val="0"/>
              <w:adjustRightInd w:val="0"/>
              <w:spacing w:after="0" w:line="240" w:lineRule="auto"/>
              <w:rPr>
                <w:rFonts w:ascii="Times New Roman" w:hAnsi="Times New Roman"/>
                <w:sz w:val="18"/>
                <w:szCs w:val="18"/>
              </w:rPr>
            </w:pPr>
            <w:r>
              <w:rPr>
                <w:rFonts w:ascii="Times New Roman" w:hAnsi="Times New Roman"/>
                <w:sz w:val="18"/>
                <w:szCs w:val="18"/>
              </w:rPr>
              <w:t>Year FE</w:t>
            </w:r>
          </w:p>
        </w:tc>
        <w:tc>
          <w:tcPr>
            <w:tcW w:w="0" w:type="auto"/>
            <w:tcBorders>
              <w:top w:val="nil"/>
              <w:left w:val="nil"/>
              <w:bottom w:val="nil"/>
              <w:right w:val="nil"/>
            </w:tcBorders>
          </w:tcPr>
          <w:p w14:paraId="192326E6" w14:textId="6FF49B03" w:rsidR="00364310" w:rsidRDefault="00364310" w:rsidP="00364310">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Included</w:t>
            </w:r>
          </w:p>
        </w:tc>
        <w:tc>
          <w:tcPr>
            <w:tcW w:w="0" w:type="auto"/>
            <w:tcBorders>
              <w:top w:val="nil"/>
              <w:left w:val="nil"/>
              <w:bottom w:val="nil"/>
              <w:right w:val="nil"/>
            </w:tcBorders>
          </w:tcPr>
          <w:p w14:paraId="3CFF236B" w14:textId="36D9539B" w:rsidR="00364310" w:rsidRDefault="00364310" w:rsidP="00364310">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Included</w:t>
            </w:r>
          </w:p>
        </w:tc>
        <w:tc>
          <w:tcPr>
            <w:tcW w:w="0" w:type="auto"/>
            <w:tcBorders>
              <w:top w:val="nil"/>
              <w:left w:val="nil"/>
              <w:bottom w:val="nil"/>
              <w:right w:val="nil"/>
            </w:tcBorders>
          </w:tcPr>
          <w:p w14:paraId="3EEA7540" w14:textId="19BF5B0D" w:rsidR="00364310" w:rsidRDefault="00364310" w:rsidP="00364310">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Included</w:t>
            </w:r>
          </w:p>
        </w:tc>
        <w:tc>
          <w:tcPr>
            <w:tcW w:w="0" w:type="auto"/>
            <w:tcBorders>
              <w:top w:val="nil"/>
              <w:left w:val="nil"/>
              <w:bottom w:val="nil"/>
              <w:right w:val="nil"/>
            </w:tcBorders>
          </w:tcPr>
          <w:p w14:paraId="016FF126" w14:textId="4A7A8767" w:rsidR="00364310" w:rsidRPr="0056067E" w:rsidRDefault="00364310" w:rsidP="00364310">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Included</w:t>
            </w:r>
          </w:p>
        </w:tc>
      </w:tr>
      <w:tr w:rsidR="00364310" w:rsidRPr="0056067E" w14:paraId="013922AC" w14:textId="77777777" w:rsidTr="00DD5BBC">
        <w:tc>
          <w:tcPr>
            <w:tcW w:w="0" w:type="auto"/>
            <w:tcBorders>
              <w:top w:val="nil"/>
              <w:left w:val="nil"/>
              <w:bottom w:val="nil"/>
              <w:right w:val="nil"/>
            </w:tcBorders>
          </w:tcPr>
          <w:p w14:paraId="75BF9652" w14:textId="77777777" w:rsidR="00364310" w:rsidRDefault="00364310" w:rsidP="00364310">
            <w:pPr>
              <w:widowControl w:val="0"/>
              <w:autoSpaceDE w:val="0"/>
              <w:autoSpaceDN w:val="0"/>
              <w:adjustRightInd w:val="0"/>
              <w:spacing w:after="0" w:line="240" w:lineRule="auto"/>
              <w:rPr>
                <w:rFonts w:ascii="Times New Roman" w:hAnsi="Times New Roman"/>
                <w:sz w:val="18"/>
                <w:szCs w:val="18"/>
              </w:rPr>
            </w:pPr>
            <w:r>
              <w:rPr>
                <w:rFonts w:ascii="Times New Roman" w:hAnsi="Times New Roman"/>
                <w:sz w:val="18"/>
                <w:szCs w:val="18"/>
              </w:rPr>
              <w:t xml:space="preserve">Affiliation FE </w:t>
            </w:r>
          </w:p>
        </w:tc>
        <w:tc>
          <w:tcPr>
            <w:tcW w:w="0" w:type="auto"/>
            <w:tcBorders>
              <w:top w:val="nil"/>
              <w:left w:val="nil"/>
              <w:bottom w:val="nil"/>
              <w:right w:val="nil"/>
            </w:tcBorders>
          </w:tcPr>
          <w:p w14:paraId="095B49FD" w14:textId="15EBA692" w:rsidR="00364310" w:rsidRDefault="00364310" w:rsidP="00364310">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Included</w:t>
            </w:r>
          </w:p>
        </w:tc>
        <w:tc>
          <w:tcPr>
            <w:tcW w:w="0" w:type="auto"/>
            <w:tcBorders>
              <w:top w:val="nil"/>
              <w:left w:val="nil"/>
              <w:bottom w:val="nil"/>
              <w:right w:val="nil"/>
            </w:tcBorders>
          </w:tcPr>
          <w:p w14:paraId="1A4504D9" w14:textId="4A694530" w:rsidR="00364310" w:rsidRDefault="00364310" w:rsidP="00364310">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Included</w:t>
            </w:r>
          </w:p>
        </w:tc>
        <w:tc>
          <w:tcPr>
            <w:tcW w:w="0" w:type="auto"/>
            <w:tcBorders>
              <w:top w:val="nil"/>
              <w:left w:val="nil"/>
              <w:bottom w:val="nil"/>
              <w:right w:val="nil"/>
            </w:tcBorders>
          </w:tcPr>
          <w:p w14:paraId="0FB67691" w14:textId="5D14AE9A" w:rsidR="00364310" w:rsidRDefault="00364310" w:rsidP="00364310">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Included</w:t>
            </w:r>
          </w:p>
        </w:tc>
        <w:tc>
          <w:tcPr>
            <w:tcW w:w="0" w:type="auto"/>
            <w:tcBorders>
              <w:top w:val="nil"/>
              <w:left w:val="nil"/>
              <w:bottom w:val="nil"/>
              <w:right w:val="nil"/>
            </w:tcBorders>
          </w:tcPr>
          <w:p w14:paraId="51F6CD4F" w14:textId="5100CEEA" w:rsidR="00364310" w:rsidRPr="0056067E" w:rsidRDefault="00364310" w:rsidP="00364310">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Included</w:t>
            </w:r>
          </w:p>
        </w:tc>
      </w:tr>
      <w:tr w:rsidR="00364310" w:rsidRPr="0056067E" w14:paraId="6CB8CB90" w14:textId="77777777" w:rsidTr="00DD5BBC">
        <w:tc>
          <w:tcPr>
            <w:tcW w:w="0" w:type="auto"/>
            <w:tcBorders>
              <w:top w:val="nil"/>
              <w:left w:val="nil"/>
              <w:bottom w:val="nil"/>
              <w:right w:val="nil"/>
            </w:tcBorders>
          </w:tcPr>
          <w:p w14:paraId="07F3E041" w14:textId="77777777" w:rsidR="00364310" w:rsidRPr="0056067E" w:rsidRDefault="00364310" w:rsidP="00364310">
            <w:pPr>
              <w:widowControl w:val="0"/>
              <w:autoSpaceDE w:val="0"/>
              <w:autoSpaceDN w:val="0"/>
              <w:adjustRightInd w:val="0"/>
              <w:spacing w:after="0" w:line="240" w:lineRule="auto"/>
              <w:rPr>
                <w:rFonts w:ascii="Times New Roman" w:hAnsi="Times New Roman"/>
                <w:sz w:val="18"/>
                <w:szCs w:val="18"/>
              </w:rPr>
            </w:pPr>
          </w:p>
        </w:tc>
        <w:tc>
          <w:tcPr>
            <w:tcW w:w="0" w:type="auto"/>
            <w:tcBorders>
              <w:top w:val="nil"/>
              <w:left w:val="nil"/>
              <w:bottom w:val="nil"/>
              <w:right w:val="nil"/>
            </w:tcBorders>
          </w:tcPr>
          <w:p w14:paraId="3704631E" w14:textId="77777777" w:rsidR="00364310" w:rsidRPr="0056067E" w:rsidRDefault="00364310" w:rsidP="00364310">
            <w:pPr>
              <w:widowControl w:val="0"/>
              <w:autoSpaceDE w:val="0"/>
              <w:autoSpaceDN w:val="0"/>
              <w:adjustRightInd w:val="0"/>
              <w:spacing w:after="0" w:line="240" w:lineRule="auto"/>
              <w:rPr>
                <w:rFonts w:ascii="Times New Roman" w:hAnsi="Times New Roman"/>
                <w:sz w:val="18"/>
                <w:szCs w:val="18"/>
              </w:rPr>
            </w:pPr>
          </w:p>
        </w:tc>
        <w:tc>
          <w:tcPr>
            <w:tcW w:w="0" w:type="auto"/>
            <w:tcBorders>
              <w:top w:val="nil"/>
              <w:left w:val="nil"/>
              <w:bottom w:val="nil"/>
              <w:right w:val="nil"/>
            </w:tcBorders>
          </w:tcPr>
          <w:p w14:paraId="40CC2671" w14:textId="77777777" w:rsidR="00364310" w:rsidRPr="0056067E" w:rsidRDefault="00364310" w:rsidP="00364310">
            <w:pPr>
              <w:widowControl w:val="0"/>
              <w:autoSpaceDE w:val="0"/>
              <w:autoSpaceDN w:val="0"/>
              <w:adjustRightInd w:val="0"/>
              <w:spacing w:after="0" w:line="240" w:lineRule="auto"/>
              <w:rPr>
                <w:rFonts w:ascii="Times New Roman" w:hAnsi="Times New Roman"/>
                <w:sz w:val="18"/>
                <w:szCs w:val="18"/>
              </w:rPr>
            </w:pPr>
          </w:p>
        </w:tc>
        <w:tc>
          <w:tcPr>
            <w:tcW w:w="0" w:type="auto"/>
            <w:tcBorders>
              <w:top w:val="nil"/>
              <w:left w:val="nil"/>
              <w:bottom w:val="nil"/>
              <w:right w:val="nil"/>
            </w:tcBorders>
          </w:tcPr>
          <w:p w14:paraId="28BC40AB" w14:textId="77777777" w:rsidR="00364310" w:rsidRPr="0056067E" w:rsidRDefault="00364310" w:rsidP="00364310">
            <w:pPr>
              <w:widowControl w:val="0"/>
              <w:autoSpaceDE w:val="0"/>
              <w:autoSpaceDN w:val="0"/>
              <w:adjustRightInd w:val="0"/>
              <w:spacing w:after="0" w:line="240" w:lineRule="auto"/>
              <w:rPr>
                <w:rFonts w:ascii="Times New Roman" w:hAnsi="Times New Roman"/>
                <w:sz w:val="18"/>
                <w:szCs w:val="18"/>
              </w:rPr>
            </w:pPr>
          </w:p>
        </w:tc>
        <w:tc>
          <w:tcPr>
            <w:tcW w:w="0" w:type="auto"/>
            <w:tcBorders>
              <w:top w:val="nil"/>
              <w:left w:val="nil"/>
              <w:bottom w:val="nil"/>
              <w:right w:val="nil"/>
            </w:tcBorders>
          </w:tcPr>
          <w:p w14:paraId="31EEC0D5" w14:textId="7C7371B7" w:rsidR="00364310" w:rsidRPr="0056067E" w:rsidRDefault="00364310" w:rsidP="00364310">
            <w:pPr>
              <w:widowControl w:val="0"/>
              <w:autoSpaceDE w:val="0"/>
              <w:autoSpaceDN w:val="0"/>
              <w:adjustRightInd w:val="0"/>
              <w:spacing w:after="0" w:line="240" w:lineRule="auto"/>
              <w:rPr>
                <w:rFonts w:ascii="Times New Roman" w:hAnsi="Times New Roman"/>
                <w:sz w:val="18"/>
                <w:szCs w:val="18"/>
              </w:rPr>
            </w:pPr>
          </w:p>
        </w:tc>
      </w:tr>
      <w:tr w:rsidR="00364310" w:rsidRPr="0056067E" w14:paraId="68A7C25B" w14:textId="77777777" w:rsidTr="00DD5BBC">
        <w:tc>
          <w:tcPr>
            <w:tcW w:w="0" w:type="auto"/>
            <w:tcBorders>
              <w:top w:val="nil"/>
              <w:left w:val="nil"/>
              <w:bottom w:val="nil"/>
              <w:right w:val="nil"/>
            </w:tcBorders>
          </w:tcPr>
          <w:p w14:paraId="086647AE" w14:textId="77777777" w:rsidR="00364310" w:rsidRPr="0056067E" w:rsidRDefault="00364310" w:rsidP="00364310">
            <w:pPr>
              <w:widowControl w:val="0"/>
              <w:autoSpaceDE w:val="0"/>
              <w:autoSpaceDN w:val="0"/>
              <w:adjustRightInd w:val="0"/>
              <w:spacing w:after="0" w:line="240" w:lineRule="auto"/>
              <w:rPr>
                <w:rFonts w:ascii="Times New Roman" w:hAnsi="Times New Roman"/>
                <w:sz w:val="18"/>
                <w:szCs w:val="18"/>
              </w:rPr>
            </w:pPr>
            <w:r w:rsidRPr="0056067E">
              <w:rPr>
                <w:rFonts w:ascii="Times New Roman" w:hAnsi="Times New Roman"/>
                <w:sz w:val="18"/>
                <w:szCs w:val="18"/>
              </w:rPr>
              <w:t>Constant</w:t>
            </w:r>
          </w:p>
        </w:tc>
        <w:tc>
          <w:tcPr>
            <w:tcW w:w="0" w:type="auto"/>
            <w:tcBorders>
              <w:top w:val="nil"/>
              <w:left w:val="nil"/>
              <w:bottom w:val="nil"/>
              <w:right w:val="nil"/>
            </w:tcBorders>
          </w:tcPr>
          <w:p w14:paraId="4DF82F63" w14:textId="0C61F8D9" w:rsidR="00364310" w:rsidRPr="0056067E" w:rsidRDefault="00364310" w:rsidP="00364310">
            <w:pPr>
              <w:widowControl w:val="0"/>
              <w:autoSpaceDE w:val="0"/>
              <w:autoSpaceDN w:val="0"/>
              <w:adjustRightInd w:val="0"/>
              <w:spacing w:after="0" w:line="240" w:lineRule="auto"/>
              <w:jc w:val="center"/>
              <w:rPr>
                <w:rFonts w:ascii="Times New Roman" w:hAnsi="Times New Roman"/>
                <w:sz w:val="18"/>
                <w:szCs w:val="18"/>
              </w:rPr>
            </w:pPr>
            <w:r w:rsidRPr="0056067E">
              <w:rPr>
                <w:rFonts w:ascii="Times New Roman" w:hAnsi="Times New Roman"/>
                <w:sz w:val="18"/>
                <w:szCs w:val="18"/>
              </w:rPr>
              <w:t>0.212</w:t>
            </w:r>
          </w:p>
        </w:tc>
        <w:tc>
          <w:tcPr>
            <w:tcW w:w="0" w:type="auto"/>
            <w:tcBorders>
              <w:top w:val="nil"/>
              <w:left w:val="nil"/>
              <w:bottom w:val="nil"/>
              <w:right w:val="nil"/>
            </w:tcBorders>
          </w:tcPr>
          <w:p w14:paraId="51594DE6" w14:textId="43902126" w:rsidR="00364310" w:rsidRPr="0056067E" w:rsidRDefault="00364310" w:rsidP="00364310">
            <w:pPr>
              <w:widowControl w:val="0"/>
              <w:autoSpaceDE w:val="0"/>
              <w:autoSpaceDN w:val="0"/>
              <w:adjustRightInd w:val="0"/>
              <w:spacing w:after="0" w:line="240" w:lineRule="auto"/>
              <w:jc w:val="center"/>
              <w:rPr>
                <w:rFonts w:ascii="Times New Roman" w:hAnsi="Times New Roman"/>
                <w:sz w:val="18"/>
                <w:szCs w:val="18"/>
              </w:rPr>
            </w:pPr>
            <w:r w:rsidRPr="0056067E">
              <w:rPr>
                <w:rFonts w:ascii="Times New Roman" w:hAnsi="Times New Roman"/>
                <w:sz w:val="18"/>
                <w:szCs w:val="18"/>
              </w:rPr>
              <w:t>0.406</w:t>
            </w:r>
            <w:r w:rsidRPr="0056067E">
              <w:rPr>
                <w:rFonts w:ascii="Times New Roman" w:hAnsi="Times New Roman"/>
                <w:sz w:val="18"/>
                <w:szCs w:val="18"/>
                <w:vertAlign w:val="superscript"/>
              </w:rPr>
              <w:t>**</w:t>
            </w:r>
          </w:p>
        </w:tc>
        <w:tc>
          <w:tcPr>
            <w:tcW w:w="0" w:type="auto"/>
            <w:tcBorders>
              <w:top w:val="nil"/>
              <w:left w:val="nil"/>
              <w:bottom w:val="nil"/>
              <w:right w:val="nil"/>
            </w:tcBorders>
          </w:tcPr>
          <w:p w14:paraId="6369B878" w14:textId="7D7B4294" w:rsidR="00364310" w:rsidRPr="0056067E" w:rsidRDefault="00364310" w:rsidP="00364310">
            <w:pPr>
              <w:widowControl w:val="0"/>
              <w:autoSpaceDE w:val="0"/>
              <w:autoSpaceDN w:val="0"/>
              <w:adjustRightInd w:val="0"/>
              <w:spacing w:after="0" w:line="240" w:lineRule="auto"/>
              <w:jc w:val="center"/>
              <w:rPr>
                <w:rFonts w:ascii="Times New Roman" w:hAnsi="Times New Roman"/>
                <w:sz w:val="18"/>
                <w:szCs w:val="18"/>
              </w:rPr>
            </w:pPr>
            <w:r w:rsidRPr="0056067E">
              <w:rPr>
                <w:rFonts w:ascii="Times New Roman" w:hAnsi="Times New Roman"/>
                <w:sz w:val="18"/>
                <w:szCs w:val="18"/>
              </w:rPr>
              <w:t>0.490</w:t>
            </w:r>
            <w:r w:rsidRPr="0056067E">
              <w:rPr>
                <w:rFonts w:ascii="Times New Roman" w:hAnsi="Times New Roman"/>
                <w:sz w:val="18"/>
                <w:szCs w:val="18"/>
                <w:vertAlign w:val="superscript"/>
              </w:rPr>
              <w:t>***</w:t>
            </w:r>
          </w:p>
        </w:tc>
        <w:tc>
          <w:tcPr>
            <w:tcW w:w="0" w:type="auto"/>
            <w:tcBorders>
              <w:top w:val="nil"/>
              <w:left w:val="nil"/>
              <w:bottom w:val="nil"/>
              <w:right w:val="nil"/>
            </w:tcBorders>
          </w:tcPr>
          <w:p w14:paraId="56D89522" w14:textId="39031F7E" w:rsidR="00364310" w:rsidRPr="0056067E" w:rsidRDefault="00364310" w:rsidP="00364310">
            <w:pPr>
              <w:widowControl w:val="0"/>
              <w:autoSpaceDE w:val="0"/>
              <w:autoSpaceDN w:val="0"/>
              <w:adjustRightInd w:val="0"/>
              <w:spacing w:after="0" w:line="240" w:lineRule="auto"/>
              <w:jc w:val="center"/>
              <w:rPr>
                <w:rFonts w:ascii="Times New Roman" w:hAnsi="Times New Roman"/>
                <w:sz w:val="18"/>
                <w:szCs w:val="18"/>
              </w:rPr>
            </w:pPr>
            <w:r w:rsidRPr="0056067E">
              <w:rPr>
                <w:rFonts w:ascii="Times New Roman" w:hAnsi="Times New Roman"/>
                <w:sz w:val="18"/>
                <w:szCs w:val="18"/>
              </w:rPr>
              <w:t>0.169</w:t>
            </w:r>
            <w:r w:rsidRPr="0056067E">
              <w:rPr>
                <w:rFonts w:ascii="Times New Roman" w:hAnsi="Times New Roman"/>
                <w:sz w:val="18"/>
                <w:szCs w:val="18"/>
                <w:vertAlign w:val="superscript"/>
              </w:rPr>
              <w:t>**</w:t>
            </w:r>
          </w:p>
        </w:tc>
      </w:tr>
      <w:tr w:rsidR="00364310" w:rsidRPr="0056067E" w14:paraId="697B1A4E" w14:textId="77777777" w:rsidTr="00DD5BBC">
        <w:tc>
          <w:tcPr>
            <w:tcW w:w="0" w:type="auto"/>
            <w:tcBorders>
              <w:top w:val="nil"/>
              <w:left w:val="nil"/>
              <w:bottom w:val="single" w:sz="4" w:space="0" w:color="auto"/>
              <w:right w:val="nil"/>
            </w:tcBorders>
          </w:tcPr>
          <w:p w14:paraId="06D81AA4" w14:textId="77777777" w:rsidR="00364310" w:rsidRPr="0056067E" w:rsidRDefault="00364310" w:rsidP="00364310">
            <w:pPr>
              <w:widowControl w:val="0"/>
              <w:autoSpaceDE w:val="0"/>
              <w:autoSpaceDN w:val="0"/>
              <w:adjustRightInd w:val="0"/>
              <w:spacing w:after="0" w:line="240" w:lineRule="auto"/>
              <w:rPr>
                <w:rFonts w:ascii="Times New Roman" w:hAnsi="Times New Roman"/>
                <w:sz w:val="18"/>
                <w:szCs w:val="18"/>
              </w:rPr>
            </w:pPr>
          </w:p>
        </w:tc>
        <w:tc>
          <w:tcPr>
            <w:tcW w:w="0" w:type="auto"/>
            <w:tcBorders>
              <w:top w:val="nil"/>
              <w:left w:val="nil"/>
              <w:bottom w:val="single" w:sz="4" w:space="0" w:color="auto"/>
              <w:right w:val="nil"/>
            </w:tcBorders>
          </w:tcPr>
          <w:p w14:paraId="13962C94" w14:textId="25944D16" w:rsidR="00364310" w:rsidRPr="0056067E" w:rsidRDefault="00364310" w:rsidP="00364310">
            <w:pPr>
              <w:widowControl w:val="0"/>
              <w:autoSpaceDE w:val="0"/>
              <w:autoSpaceDN w:val="0"/>
              <w:adjustRightInd w:val="0"/>
              <w:spacing w:after="0" w:line="240" w:lineRule="auto"/>
              <w:jc w:val="center"/>
              <w:rPr>
                <w:rFonts w:ascii="Times New Roman" w:hAnsi="Times New Roman"/>
                <w:sz w:val="18"/>
                <w:szCs w:val="18"/>
              </w:rPr>
            </w:pPr>
            <w:r w:rsidRPr="0056067E">
              <w:rPr>
                <w:rFonts w:ascii="Times New Roman" w:hAnsi="Times New Roman"/>
                <w:sz w:val="18"/>
                <w:szCs w:val="18"/>
              </w:rPr>
              <w:t>(0.129)</w:t>
            </w:r>
          </w:p>
        </w:tc>
        <w:tc>
          <w:tcPr>
            <w:tcW w:w="0" w:type="auto"/>
            <w:tcBorders>
              <w:top w:val="nil"/>
              <w:left w:val="nil"/>
              <w:bottom w:val="single" w:sz="4" w:space="0" w:color="auto"/>
              <w:right w:val="nil"/>
            </w:tcBorders>
          </w:tcPr>
          <w:p w14:paraId="41DE4FA3" w14:textId="0B547910" w:rsidR="00364310" w:rsidRPr="0056067E" w:rsidRDefault="00364310" w:rsidP="00364310">
            <w:pPr>
              <w:widowControl w:val="0"/>
              <w:autoSpaceDE w:val="0"/>
              <w:autoSpaceDN w:val="0"/>
              <w:adjustRightInd w:val="0"/>
              <w:spacing w:after="0" w:line="240" w:lineRule="auto"/>
              <w:jc w:val="center"/>
              <w:rPr>
                <w:rFonts w:ascii="Times New Roman" w:hAnsi="Times New Roman"/>
                <w:sz w:val="18"/>
                <w:szCs w:val="18"/>
              </w:rPr>
            </w:pPr>
            <w:r w:rsidRPr="0056067E">
              <w:rPr>
                <w:rFonts w:ascii="Times New Roman" w:hAnsi="Times New Roman"/>
                <w:sz w:val="18"/>
                <w:szCs w:val="18"/>
              </w:rPr>
              <w:t>(0.173)</w:t>
            </w:r>
          </w:p>
        </w:tc>
        <w:tc>
          <w:tcPr>
            <w:tcW w:w="0" w:type="auto"/>
            <w:tcBorders>
              <w:top w:val="nil"/>
              <w:left w:val="nil"/>
              <w:bottom w:val="single" w:sz="4" w:space="0" w:color="auto"/>
              <w:right w:val="nil"/>
            </w:tcBorders>
          </w:tcPr>
          <w:p w14:paraId="714E8D5D" w14:textId="7CB61289" w:rsidR="00364310" w:rsidRPr="0056067E" w:rsidRDefault="00364310" w:rsidP="00364310">
            <w:pPr>
              <w:widowControl w:val="0"/>
              <w:autoSpaceDE w:val="0"/>
              <w:autoSpaceDN w:val="0"/>
              <w:adjustRightInd w:val="0"/>
              <w:spacing w:after="0" w:line="240" w:lineRule="auto"/>
              <w:jc w:val="center"/>
              <w:rPr>
                <w:rFonts w:ascii="Times New Roman" w:hAnsi="Times New Roman"/>
                <w:sz w:val="18"/>
                <w:szCs w:val="18"/>
              </w:rPr>
            </w:pPr>
            <w:r w:rsidRPr="0056067E">
              <w:rPr>
                <w:rFonts w:ascii="Times New Roman" w:hAnsi="Times New Roman"/>
                <w:sz w:val="18"/>
                <w:szCs w:val="18"/>
              </w:rPr>
              <w:t>(0.0850)</w:t>
            </w:r>
          </w:p>
        </w:tc>
        <w:tc>
          <w:tcPr>
            <w:tcW w:w="0" w:type="auto"/>
            <w:tcBorders>
              <w:top w:val="nil"/>
              <w:left w:val="nil"/>
              <w:bottom w:val="single" w:sz="4" w:space="0" w:color="auto"/>
              <w:right w:val="nil"/>
            </w:tcBorders>
          </w:tcPr>
          <w:p w14:paraId="2B82C98A" w14:textId="5B793917" w:rsidR="00364310" w:rsidRPr="0056067E" w:rsidRDefault="00364310" w:rsidP="00364310">
            <w:pPr>
              <w:widowControl w:val="0"/>
              <w:autoSpaceDE w:val="0"/>
              <w:autoSpaceDN w:val="0"/>
              <w:adjustRightInd w:val="0"/>
              <w:spacing w:after="0" w:line="240" w:lineRule="auto"/>
              <w:jc w:val="center"/>
              <w:rPr>
                <w:rFonts w:ascii="Times New Roman" w:hAnsi="Times New Roman"/>
                <w:sz w:val="18"/>
                <w:szCs w:val="18"/>
              </w:rPr>
            </w:pPr>
            <w:r w:rsidRPr="0056067E">
              <w:rPr>
                <w:rFonts w:ascii="Times New Roman" w:hAnsi="Times New Roman"/>
                <w:sz w:val="18"/>
                <w:szCs w:val="18"/>
              </w:rPr>
              <w:t>(0.0795)</w:t>
            </w:r>
          </w:p>
        </w:tc>
      </w:tr>
      <w:tr w:rsidR="00364310" w:rsidRPr="0056067E" w14:paraId="5D59F8EE" w14:textId="77777777" w:rsidTr="00DD5BBC">
        <w:tc>
          <w:tcPr>
            <w:tcW w:w="0" w:type="auto"/>
            <w:tcBorders>
              <w:top w:val="single" w:sz="4" w:space="0" w:color="auto"/>
              <w:left w:val="nil"/>
              <w:bottom w:val="nil"/>
              <w:right w:val="nil"/>
            </w:tcBorders>
          </w:tcPr>
          <w:p w14:paraId="32AD0E62" w14:textId="77777777" w:rsidR="00364310" w:rsidRPr="0056067E" w:rsidRDefault="00364310" w:rsidP="00364310">
            <w:pPr>
              <w:widowControl w:val="0"/>
              <w:autoSpaceDE w:val="0"/>
              <w:autoSpaceDN w:val="0"/>
              <w:adjustRightInd w:val="0"/>
              <w:spacing w:after="0" w:line="240" w:lineRule="auto"/>
              <w:rPr>
                <w:rFonts w:ascii="Times New Roman" w:hAnsi="Times New Roman"/>
                <w:sz w:val="18"/>
                <w:szCs w:val="18"/>
              </w:rPr>
            </w:pPr>
            <w:r w:rsidRPr="0056067E">
              <w:rPr>
                <w:rFonts w:ascii="Times New Roman" w:hAnsi="Times New Roman"/>
                <w:sz w:val="18"/>
                <w:szCs w:val="18"/>
              </w:rPr>
              <w:t>Observations</w:t>
            </w:r>
          </w:p>
        </w:tc>
        <w:tc>
          <w:tcPr>
            <w:tcW w:w="0" w:type="auto"/>
            <w:tcBorders>
              <w:top w:val="single" w:sz="4" w:space="0" w:color="auto"/>
              <w:left w:val="nil"/>
              <w:bottom w:val="nil"/>
              <w:right w:val="nil"/>
            </w:tcBorders>
          </w:tcPr>
          <w:p w14:paraId="3B9CF661" w14:textId="455E1DEF" w:rsidR="00364310" w:rsidRPr="0056067E" w:rsidRDefault="00364310" w:rsidP="00364310">
            <w:pPr>
              <w:widowControl w:val="0"/>
              <w:autoSpaceDE w:val="0"/>
              <w:autoSpaceDN w:val="0"/>
              <w:adjustRightInd w:val="0"/>
              <w:spacing w:after="0" w:line="240" w:lineRule="auto"/>
              <w:jc w:val="center"/>
              <w:rPr>
                <w:rFonts w:ascii="Times New Roman" w:hAnsi="Times New Roman"/>
                <w:sz w:val="18"/>
                <w:szCs w:val="18"/>
              </w:rPr>
            </w:pPr>
            <w:r w:rsidRPr="0056067E">
              <w:rPr>
                <w:rFonts w:ascii="Times New Roman" w:hAnsi="Times New Roman"/>
                <w:sz w:val="18"/>
                <w:szCs w:val="18"/>
              </w:rPr>
              <w:t>6642</w:t>
            </w:r>
          </w:p>
        </w:tc>
        <w:tc>
          <w:tcPr>
            <w:tcW w:w="0" w:type="auto"/>
            <w:tcBorders>
              <w:top w:val="single" w:sz="4" w:space="0" w:color="auto"/>
              <w:left w:val="nil"/>
              <w:bottom w:val="nil"/>
              <w:right w:val="nil"/>
            </w:tcBorders>
          </w:tcPr>
          <w:p w14:paraId="4B52E21E" w14:textId="42B50E83" w:rsidR="00364310" w:rsidRPr="0056067E" w:rsidRDefault="00364310" w:rsidP="00364310">
            <w:pPr>
              <w:widowControl w:val="0"/>
              <w:autoSpaceDE w:val="0"/>
              <w:autoSpaceDN w:val="0"/>
              <w:adjustRightInd w:val="0"/>
              <w:spacing w:after="0" w:line="240" w:lineRule="auto"/>
              <w:jc w:val="center"/>
              <w:rPr>
                <w:rFonts w:ascii="Times New Roman" w:hAnsi="Times New Roman"/>
                <w:sz w:val="18"/>
                <w:szCs w:val="18"/>
              </w:rPr>
            </w:pPr>
            <w:r w:rsidRPr="0056067E">
              <w:rPr>
                <w:rFonts w:ascii="Times New Roman" w:hAnsi="Times New Roman"/>
                <w:sz w:val="18"/>
                <w:szCs w:val="18"/>
              </w:rPr>
              <w:t>8413</w:t>
            </w:r>
          </w:p>
        </w:tc>
        <w:tc>
          <w:tcPr>
            <w:tcW w:w="0" w:type="auto"/>
            <w:tcBorders>
              <w:top w:val="single" w:sz="4" w:space="0" w:color="auto"/>
              <w:left w:val="nil"/>
              <w:bottom w:val="nil"/>
              <w:right w:val="nil"/>
            </w:tcBorders>
          </w:tcPr>
          <w:p w14:paraId="1C047A9B" w14:textId="6FF20BD3" w:rsidR="00364310" w:rsidRPr="0056067E" w:rsidRDefault="00364310" w:rsidP="00364310">
            <w:pPr>
              <w:widowControl w:val="0"/>
              <w:autoSpaceDE w:val="0"/>
              <w:autoSpaceDN w:val="0"/>
              <w:adjustRightInd w:val="0"/>
              <w:spacing w:after="0" w:line="240" w:lineRule="auto"/>
              <w:jc w:val="center"/>
              <w:rPr>
                <w:rFonts w:ascii="Times New Roman" w:hAnsi="Times New Roman"/>
                <w:sz w:val="18"/>
                <w:szCs w:val="18"/>
              </w:rPr>
            </w:pPr>
            <w:r w:rsidRPr="0056067E">
              <w:rPr>
                <w:rFonts w:ascii="Times New Roman" w:hAnsi="Times New Roman"/>
                <w:sz w:val="18"/>
                <w:szCs w:val="18"/>
              </w:rPr>
              <w:t>35166</w:t>
            </w:r>
          </w:p>
        </w:tc>
        <w:tc>
          <w:tcPr>
            <w:tcW w:w="0" w:type="auto"/>
            <w:tcBorders>
              <w:top w:val="single" w:sz="4" w:space="0" w:color="auto"/>
              <w:left w:val="nil"/>
              <w:bottom w:val="nil"/>
              <w:right w:val="nil"/>
            </w:tcBorders>
          </w:tcPr>
          <w:p w14:paraId="340D9C98" w14:textId="32FAF34E" w:rsidR="00364310" w:rsidRPr="0056067E" w:rsidRDefault="00364310" w:rsidP="00364310">
            <w:pPr>
              <w:widowControl w:val="0"/>
              <w:autoSpaceDE w:val="0"/>
              <w:autoSpaceDN w:val="0"/>
              <w:adjustRightInd w:val="0"/>
              <w:spacing w:after="0" w:line="240" w:lineRule="auto"/>
              <w:jc w:val="center"/>
              <w:rPr>
                <w:rFonts w:ascii="Times New Roman" w:hAnsi="Times New Roman"/>
                <w:sz w:val="18"/>
                <w:szCs w:val="18"/>
              </w:rPr>
            </w:pPr>
            <w:r w:rsidRPr="0056067E">
              <w:rPr>
                <w:rFonts w:ascii="Times New Roman" w:hAnsi="Times New Roman"/>
                <w:sz w:val="18"/>
                <w:szCs w:val="18"/>
              </w:rPr>
              <w:t>41506</w:t>
            </w:r>
          </w:p>
        </w:tc>
      </w:tr>
      <w:tr w:rsidR="00364310" w:rsidRPr="0056067E" w14:paraId="21979C3C" w14:textId="77777777" w:rsidTr="00DD5BBC">
        <w:tc>
          <w:tcPr>
            <w:tcW w:w="0" w:type="auto"/>
            <w:tcBorders>
              <w:top w:val="nil"/>
              <w:left w:val="nil"/>
              <w:bottom w:val="nil"/>
              <w:right w:val="nil"/>
            </w:tcBorders>
          </w:tcPr>
          <w:p w14:paraId="5FAF9E2C" w14:textId="77777777" w:rsidR="00364310" w:rsidRPr="0056067E" w:rsidRDefault="00364310" w:rsidP="00364310">
            <w:pPr>
              <w:widowControl w:val="0"/>
              <w:autoSpaceDE w:val="0"/>
              <w:autoSpaceDN w:val="0"/>
              <w:adjustRightInd w:val="0"/>
              <w:spacing w:after="0" w:line="240" w:lineRule="auto"/>
              <w:rPr>
                <w:rFonts w:ascii="Times New Roman" w:hAnsi="Times New Roman"/>
                <w:sz w:val="18"/>
                <w:szCs w:val="18"/>
              </w:rPr>
            </w:pPr>
            <w:r w:rsidRPr="0056067E">
              <w:rPr>
                <w:rFonts w:ascii="Times New Roman" w:hAnsi="Times New Roman"/>
                <w:i/>
                <w:iCs/>
                <w:sz w:val="18"/>
                <w:szCs w:val="18"/>
              </w:rPr>
              <w:t>R</w:t>
            </w:r>
            <w:r w:rsidRPr="0056067E">
              <w:rPr>
                <w:rFonts w:ascii="Times New Roman" w:hAnsi="Times New Roman"/>
                <w:sz w:val="18"/>
                <w:szCs w:val="18"/>
                <w:vertAlign w:val="superscript"/>
              </w:rPr>
              <w:t>2</w:t>
            </w:r>
          </w:p>
        </w:tc>
        <w:tc>
          <w:tcPr>
            <w:tcW w:w="0" w:type="auto"/>
            <w:tcBorders>
              <w:top w:val="nil"/>
              <w:left w:val="nil"/>
              <w:bottom w:val="nil"/>
              <w:right w:val="nil"/>
            </w:tcBorders>
          </w:tcPr>
          <w:p w14:paraId="3F257E37" w14:textId="46AF249A" w:rsidR="00364310" w:rsidRPr="0056067E" w:rsidRDefault="00364310" w:rsidP="00364310">
            <w:pPr>
              <w:widowControl w:val="0"/>
              <w:autoSpaceDE w:val="0"/>
              <w:autoSpaceDN w:val="0"/>
              <w:adjustRightInd w:val="0"/>
              <w:spacing w:after="0" w:line="240" w:lineRule="auto"/>
              <w:jc w:val="center"/>
              <w:rPr>
                <w:rFonts w:ascii="Times New Roman" w:hAnsi="Times New Roman"/>
                <w:sz w:val="18"/>
                <w:szCs w:val="18"/>
              </w:rPr>
            </w:pPr>
            <w:r w:rsidRPr="0056067E">
              <w:rPr>
                <w:rFonts w:ascii="Times New Roman" w:hAnsi="Times New Roman"/>
                <w:sz w:val="18"/>
                <w:szCs w:val="18"/>
              </w:rPr>
              <w:t>0.582</w:t>
            </w:r>
          </w:p>
        </w:tc>
        <w:tc>
          <w:tcPr>
            <w:tcW w:w="0" w:type="auto"/>
            <w:tcBorders>
              <w:top w:val="nil"/>
              <w:left w:val="nil"/>
              <w:bottom w:val="nil"/>
              <w:right w:val="nil"/>
            </w:tcBorders>
          </w:tcPr>
          <w:p w14:paraId="75A497A4" w14:textId="36FA9E2B" w:rsidR="00364310" w:rsidRPr="0056067E" w:rsidRDefault="00364310" w:rsidP="00364310">
            <w:pPr>
              <w:widowControl w:val="0"/>
              <w:autoSpaceDE w:val="0"/>
              <w:autoSpaceDN w:val="0"/>
              <w:adjustRightInd w:val="0"/>
              <w:spacing w:after="0" w:line="240" w:lineRule="auto"/>
              <w:jc w:val="center"/>
              <w:rPr>
                <w:rFonts w:ascii="Times New Roman" w:hAnsi="Times New Roman"/>
                <w:sz w:val="18"/>
                <w:szCs w:val="18"/>
              </w:rPr>
            </w:pPr>
            <w:r w:rsidRPr="0056067E">
              <w:rPr>
                <w:rFonts w:ascii="Times New Roman" w:hAnsi="Times New Roman"/>
                <w:sz w:val="18"/>
                <w:szCs w:val="18"/>
              </w:rPr>
              <w:t>0.498</w:t>
            </w:r>
          </w:p>
        </w:tc>
        <w:tc>
          <w:tcPr>
            <w:tcW w:w="0" w:type="auto"/>
            <w:tcBorders>
              <w:top w:val="nil"/>
              <w:left w:val="nil"/>
              <w:bottom w:val="nil"/>
              <w:right w:val="nil"/>
            </w:tcBorders>
          </w:tcPr>
          <w:p w14:paraId="23BBE880" w14:textId="33BC99CF" w:rsidR="00364310" w:rsidRPr="0056067E" w:rsidRDefault="00364310" w:rsidP="00364310">
            <w:pPr>
              <w:widowControl w:val="0"/>
              <w:autoSpaceDE w:val="0"/>
              <w:autoSpaceDN w:val="0"/>
              <w:adjustRightInd w:val="0"/>
              <w:spacing w:after="0" w:line="240" w:lineRule="auto"/>
              <w:jc w:val="center"/>
              <w:rPr>
                <w:rFonts w:ascii="Times New Roman" w:hAnsi="Times New Roman"/>
                <w:sz w:val="18"/>
                <w:szCs w:val="18"/>
              </w:rPr>
            </w:pPr>
            <w:r w:rsidRPr="0056067E">
              <w:rPr>
                <w:rFonts w:ascii="Times New Roman" w:hAnsi="Times New Roman"/>
                <w:sz w:val="18"/>
                <w:szCs w:val="18"/>
              </w:rPr>
              <w:t>0.190</w:t>
            </w:r>
          </w:p>
        </w:tc>
        <w:tc>
          <w:tcPr>
            <w:tcW w:w="0" w:type="auto"/>
            <w:tcBorders>
              <w:top w:val="nil"/>
              <w:left w:val="nil"/>
              <w:bottom w:val="nil"/>
              <w:right w:val="nil"/>
            </w:tcBorders>
          </w:tcPr>
          <w:p w14:paraId="6F53E469" w14:textId="2D3AA771" w:rsidR="00364310" w:rsidRPr="0056067E" w:rsidRDefault="00364310" w:rsidP="00364310">
            <w:pPr>
              <w:widowControl w:val="0"/>
              <w:autoSpaceDE w:val="0"/>
              <w:autoSpaceDN w:val="0"/>
              <w:adjustRightInd w:val="0"/>
              <w:spacing w:after="0" w:line="240" w:lineRule="auto"/>
              <w:jc w:val="center"/>
              <w:rPr>
                <w:rFonts w:ascii="Times New Roman" w:hAnsi="Times New Roman"/>
                <w:sz w:val="18"/>
                <w:szCs w:val="18"/>
              </w:rPr>
            </w:pPr>
            <w:r w:rsidRPr="0056067E">
              <w:rPr>
                <w:rFonts w:ascii="Times New Roman" w:hAnsi="Times New Roman"/>
                <w:sz w:val="18"/>
                <w:szCs w:val="18"/>
              </w:rPr>
              <w:t>0.193</w:t>
            </w:r>
          </w:p>
        </w:tc>
      </w:tr>
      <w:tr w:rsidR="00364310" w:rsidRPr="0056067E" w14:paraId="3A22EA27" w14:textId="77777777" w:rsidTr="00DD5BBC">
        <w:tc>
          <w:tcPr>
            <w:tcW w:w="0" w:type="auto"/>
            <w:tcBorders>
              <w:top w:val="nil"/>
              <w:left w:val="nil"/>
              <w:bottom w:val="single" w:sz="4" w:space="0" w:color="auto"/>
              <w:right w:val="nil"/>
            </w:tcBorders>
          </w:tcPr>
          <w:p w14:paraId="50517C4B" w14:textId="77777777" w:rsidR="00364310" w:rsidRPr="0056067E" w:rsidRDefault="00364310" w:rsidP="00364310">
            <w:pPr>
              <w:widowControl w:val="0"/>
              <w:autoSpaceDE w:val="0"/>
              <w:autoSpaceDN w:val="0"/>
              <w:adjustRightInd w:val="0"/>
              <w:spacing w:after="0" w:line="240" w:lineRule="auto"/>
              <w:rPr>
                <w:rFonts w:ascii="Times New Roman" w:hAnsi="Times New Roman"/>
                <w:sz w:val="18"/>
                <w:szCs w:val="18"/>
              </w:rPr>
            </w:pPr>
            <w:r w:rsidRPr="0056067E">
              <w:rPr>
                <w:rFonts w:ascii="Times New Roman" w:hAnsi="Times New Roman"/>
                <w:sz w:val="18"/>
                <w:szCs w:val="18"/>
              </w:rPr>
              <w:t xml:space="preserve">Adjusted </w:t>
            </w:r>
            <w:r w:rsidRPr="0056067E">
              <w:rPr>
                <w:rFonts w:ascii="Times New Roman" w:hAnsi="Times New Roman"/>
                <w:i/>
                <w:iCs/>
                <w:sz w:val="18"/>
                <w:szCs w:val="18"/>
              </w:rPr>
              <w:t>R</w:t>
            </w:r>
            <w:r w:rsidRPr="0056067E">
              <w:rPr>
                <w:rFonts w:ascii="Times New Roman" w:hAnsi="Times New Roman"/>
                <w:sz w:val="18"/>
                <w:szCs w:val="18"/>
                <w:vertAlign w:val="superscript"/>
              </w:rPr>
              <w:t>2</w:t>
            </w:r>
          </w:p>
        </w:tc>
        <w:tc>
          <w:tcPr>
            <w:tcW w:w="0" w:type="auto"/>
            <w:tcBorders>
              <w:top w:val="nil"/>
              <w:left w:val="nil"/>
              <w:bottom w:val="single" w:sz="4" w:space="0" w:color="auto"/>
              <w:right w:val="nil"/>
            </w:tcBorders>
          </w:tcPr>
          <w:p w14:paraId="58A9E7F8" w14:textId="481C0C6D" w:rsidR="00364310" w:rsidRPr="0056067E" w:rsidRDefault="00364310" w:rsidP="00364310">
            <w:pPr>
              <w:widowControl w:val="0"/>
              <w:autoSpaceDE w:val="0"/>
              <w:autoSpaceDN w:val="0"/>
              <w:adjustRightInd w:val="0"/>
              <w:spacing w:after="0" w:line="240" w:lineRule="auto"/>
              <w:jc w:val="center"/>
              <w:rPr>
                <w:rFonts w:ascii="Times New Roman" w:hAnsi="Times New Roman"/>
                <w:sz w:val="18"/>
                <w:szCs w:val="18"/>
              </w:rPr>
            </w:pPr>
            <w:r w:rsidRPr="0056067E">
              <w:rPr>
                <w:rFonts w:ascii="Times New Roman" w:hAnsi="Times New Roman"/>
                <w:sz w:val="18"/>
                <w:szCs w:val="18"/>
              </w:rPr>
              <w:t>0.578</w:t>
            </w:r>
          </w:p>
        </w:tc>
        <w:tc>
          <w:tcPr>
            <w:tcW w:w="0" w:type="auto"/>
            <w:tcBorders>
              <w:top w:val="nil"/>
              <w:left w:val="nil"/>
              <w:bottom w:val="single" w:sz="4" w:space="0" w:color="auto"/>
              <w:right w:val="nil"/>
            </w:tcBorders>
          </w:tcPr>
          <w:p w14:paraId="14C092C5" w14:textId="4792A4A6" w:rsidR="00364310" w:rsidRPr="0056067E" w:rsidRDefault="00364310" w:rsidP="00364310">
            <w:pPr>
              <w:widowControl w:val="0"/>
              <w:autoSpaceDE w:val="0"/>
              <w:autoSpaceDN w:val="0"/>
              <w:adjustRightInd w:val="0"/>
              <w:spacing w:after="0" w:line="240" w:lineRule="auto"/>
              <w:jc w:val="center"/>
              <w:rPr>
                <w:rFonts w:ascii="Times New Roman" w:hAnsi="Times New Roman"/>
                <w:sz w:val="18"/>
                <w:szCs w:val="18"/>
              </w:rPr>
            </w:pPr>
            <w:r w:rsidRPr="0056067E">
              <w:rPr>
                <w:rFonts w:ascii="Times New Roman" w:hAnsi="Times New Roman"/>
                <w:sz w:val="18"/>
                <w:szCs w:val="18"/>
              </w:rPr>
              <w:t>0.494</w:t>
            </w:r>
          </w:p>
        </w:tc>
        <w:tc>
          <w:tcPr>
            <w:tcW w:w="0" w:type="auto"/>
            <w:tcBorders>
              <w:top w:val="nil"/>
              <w:left w:val="nil"/>
              <w:bottom w:val="single" w:sz="4" w:space="0" w:color="auto"/>
              <w:right w:val="nil"/>
            </w:tcBorders>
          </w:tcPr>
          <w:p w14:paraId="129F2641" w14:textId="65657349" w:rsidR="00364310" w:rsidRPr="0056067E" w:rsidRDefault="00364310" w:rsidP="00364310">
            <w:pPr>
              <w:widowControl w:val="0"/>
              <w:autoSpaceDE w:val="0"/>
              <w:autoSpaceDN w:val="0"/>
              <w:adjustRightInd w:val="0"/>
              <w:spacing w:after="0" w:line="240" w:lineRule="auto"/>
              <w:jc w:val="center"/>
              <w:rPr>
                <w:rFonts w:ascii="Times New Roman" w:hAnsi="Times New Roman"/>
                <w:sz w:val="18"/>
                <w:szCs w:val="18"/>
              </w:rPr>
            </w:pPr>
            <w:r w:rsidRPr="0056067E">
              <w:rPr>
                <w:rFonts w:ascii="Times New Roman" w:hAnsi="Times New Roman"/>
                <w:sz w:val="18"/>
                <w:szCs w:val="18"/>
              </w:rPr>
              <w:t>0.189</w:t>
            </w:r>
          </w:p>
        </w:tc>
        <w:tc>
          <w:tcPr>
            <w:tcW w:w="0" w:type="auto"/>
            <w:tcBorders>
              <w:top w:val="nil"/>
              <w:left w:val="nil"/>
              <w:bottom w:val="single" w:sz="4" w:space="0" w:color="auto"/>
              <w:right w:val="nil"/>
            </w:tcBorders>
          </w:tcPr>
          <w:p w14:paraId="611A228F" w14:textId="4590B6F9" w:rsidR="00364310" w:rsidRPr="0056067E" w:rsidRDefault="00364310" w:rsidP="00364310">
            <w:pPr>
              <w:widowControl w:val="0"/>
              <w:autoSpaceDE w:val="0"/>
              <w:autoSpaceDN w:val="0"/>
              <w:adjustRightInd w:val="0"/>
              <w:spacing w:after="0" w:line="240" w:lineRule="auto"/>
              <w:jc w:val="center"/>
              <w:rPr>
                <w:rFonts w:ascii="Times New Roman" w:hAnsi="Times New Roman"/>
                <w:sz w:val="18"/>
                <w:szCs w:val="18"/>
              </w:rPr>
            </w:pPr>
            <w:r w:rsidRPr="0056067E">
              <w:rPr>
                <w:rFonts w:ascii="Times New Roman" w:hAnsi="Times New Roman"/>
                <w:sz w:val="18"/>
                <w:szCs w:val="18"/>
              </w:rPr>
              <w:t>0.192</w:t>
            </w:r>
          </w:p>
        </w:tc>
      </w:tr>
    </w:tbl>
    <w:p w14:paraId="37059535" w14:textId="44872A8D" w:rsidR="00D55A97" w:rsidRDefault="008D05D3" w:rsidP="008D05D3">
      <w:pPr>
        <w:widowControl w:val="0"/>
        <w:autoSpaceDE w:val="0"/>
        <w:autoSpaceDN w:val="0"/>
        <w:adjustRightInd w:val="0"/>
        <w:spacing w:after="0" w:line="240" w:lineRule="auto"/>
        <w:rPr>
          <w:rFonts w:ascii="Times New Roman" w:hAnsi="Times New Roman"/>
          <w:sz w:val="18"/>
          <w:szCs w:val="18"/>
        </w:rPr>
      </w:pPr>
      <w:r w:rsidRPr="0056067E">
        <w:rPr>
          <w:rFonts w:ascii="Times New Roman" w:hAnsi="Times New Roman"/>
          <w:sz w:val="18"/>
          <w:szCs w:val="18"/>
        </w:rPr>
        <w:t>Standard errors in parentheses</w:t>
      </w:r>
      <w:r w:rsidR="00AE1A92">
        <w:rPr>
          <w:rFonts w:ascii="Times New Roman" w:hAnsi="Times New Roman"/>
          <w:sz w:val="18"/>
          <w:szCs w:val="18"/>
          <w:vertAlign w:val="superscript"/>
        </w:rPr>
        <w:t xml:space="preserve"> </w:t>
      </w:r>
      <w:r w:rsidR="00AE1A92">
        <w:rPr>
          <w:rFonts w:ascii="Times New Roman" w:hAnsi="Times New Roman"/>
          <w:sz w:val="18"/>
          <w:szCs w:val="18"/>
        </w:rPr>
        <w:t>(</w:t>
      </w:r>
      <w:r w:rsidRPr="0056067E">
        <w:rPr>
          <w:rFonts w:ascii="Times New Roman" w:hAnsi="Times New Roman"/>
          <w:sz w:val="18"/>
          <w:szCs w:val="18"/>
          <w:vertAlign w:val="superscript"/>
        </w:rPr>
        <w:t>*</w:t>
      </w:r>
      <w:r w:rsidRPr="0056067E">
        <w:rPr>
          <w:rFonts w:ascii="Times New Roman" w:hAnsi="Times New Roman"/>
          <w:sz w:val="18"/>
          <w:szCs w:val="18"/>
        </w:rPr>
        <w:t xml:space="preserve"> </w:t>
      </w:r>
      <w:r w:rsidRPr="0056067E">
        <w:rPr>
          <w:rFonts w:ascii="Times New Roman" w:hAnsi="Times New Roman"/>
          <w:i/>
          <w:iCs/>
          <w:sz w:val="18"/>
          <w:szCs w:val="18"/>
        </w:rPr>
        <w:t>p</w:t>
      </w:r>
      <w:r w:rsidRPr="0056067E">
        <w:rPr>
          <w:rFonts w:ascii="Times New Roman" w:hAnsi="Times New Roman"/>
          <w:sz w:val="18"/>
          <w:szCs w:val="18"/>
        </w:rPr>
        <w:t xml:space="preserve"> &lt; 0.10, </w:t>
      </w:r>
      <w:r w:rsidRPr="0056067E">
        <w:rPr>
          <w:rFonts w:ascii="Times New Roman" w:hAnsi="Times New Roman"/>
          <w:sz w:val="18"/>
          <w:szCs w:val="18"/>
          <w:vertAlign w:val="superscript"/>
        </w:rPr>
        <w:t>**</w:t>
      </w:r>
      <w:r w:rsidRPr="0056067E">
        <w:rPr>
          <w:rFonts w:ascii="Times New Roman" w:hAnsi="Times New Roman"/>
          <w:sz w:val="18"/>
          <w:szCs w:val="18"/>
        </w:rPr>
        <w:t xml:space="preserve"> </w:t>
      </w:r>
      <w:r w:rsidRPr="0056067E">
        <w:rPr>
          <w:rFonts w:ascii="Times New Roman" w:hAnsi="Times New Roman"/>
          <w:i/>
          <w:iCs/>
          <w:sz w:val="18"/>
          <w:szCs w:val="18"/>
        </w:rPr>
        <w:t>p</w:t>
      </w:r>
      <w:r w:rsidRPr="0056067E">
        <w:rPr>
          <w:rFonts w:ascii="Times New Roman" w:hAnsi="Times New Roman"/>
          <w:sz w:val="18"/>
          <w:szCs w:val="18"/>
        </w:rPr>
        <w:t xml:space="preserve"> &lt; 0.05, </w:t>
      </w:r>
      <w:r w:rsidRPr="0056067E">
        <w:rPr>
          <w:rFonts w:ascii="Times New Roman" w:hAnsi="Times New Roman"/>
          <w:sz w:val="18"/>
          <w:szCs w:val="18"/>
          <w:vertAlign w:val="superscript"/>
        </w:rPr>
        <w:t>***</w:t>
      </w:r>
      <w:r w:rsidRPr="0056067E">
        <w:rPr>
          <w:rFonts w:ascii="Times New Roman" w:hAnsi="Times New Roman"/>
          <w:sz w:val="18"/>
          <w:szCs w:val="18"/>
        </w:rPr>
        <w:t xml:space="preserve"> </w:t>
      </w:r>
      <w:r w:rsidRPr="0056067E">
        <w:rPr>
          <w:rFonts w:ascii="Times New Roman" w:hAnsi="Times New Roman"/>
          <w:i/>
          <w:iCs/>
          <w:sz w:val="18"/>
          <w:szCs w:val="18"/>
        </w:rPr>
        <w:t>p</w:t>
      </w:r>
      <w:r w:rsidRPr="0056067E">
        <w:rPr>
          <w:rFonts w:ascii="Times New Roman" w:hAnsi="Times New Roman"/>
          <w:sz w:val="18"/>
          <w:szCs w:val="18"/>
        </w:rPr>
        <w:t xml:space="preserve"> &lt; 0.01</w:t>
      </w:r>
      <w:r w:rsidR="00AE1A92">
        <w:rPr>
          <w:rFonts w:ascii="Times New Roman" w:hAnsi="Times New Roman"/>
          <w:sz w:val="18"/>
          <w:szCs w:val="18"/>
        </w:rPr>
        <w:t>).</w:t>
      </w:r>
    </w:p>
    <w:p w14:paraId="28FB091F" w14:textId="0CD70896" w:rsidR="003253F5" w:rsidRDefault="003253F5">
      <w:pPr>
        <w:rPr>
          <w:rFonts w:ascii="Times New Roman" w:hAnsi="Times New Roman"/>
          <w:sz w:val="18"/>
          <w:szCs w:val="18"/>
          <w:u w:val="single"/>
        </w:rPr>
      </w:pPr>
    </w:p>
    <w:p w14:paraId="036EE4EB" w14:textId="77777777" w:rsidR="00470073" w:rsidRDefault="00470073" w:rsidP="00470073">
      <w:pPr>
        <w:rPr>
          <w:rFonts w:ascii="Times New Roman" w:hAnsi="Times New Roman"/>
          <w:sz w:val="18"/>
          <w:szCs w:val="18"/>
          <w:u w:val="single"/>
        </w:rPr>
      </w:pPr>
    </w:p>
    <w:p w14:paraId="5050B6C1" w14:textId="77777777" w:rsidR="00470073" w:rsidRDefault="00470073" w:rsidP="00470073">
      <w:pPr>
        <w:rPr>
          <w:rFonts w:ascii="Times New Roman" w:hAnsi="Times New Roman"/>
          <w:sz w:val="18"/>
          <w:szCs w:val="18"/>
          <w:u w:val="single"/>
        </w:rPr>
      </w:pPr>
    </w:p>
    <w:p w14:paraId="437FEA79" w14:textId="77777777" w:rsidR="00470073" w:rsidRDefault="00470073" w:rsidP="00470073">
      <w:pPr>
        <w:rPr>
          <w:rFonts w:ascii="Times New Roman" w:hAnsi="Times New Roman"/>
          <w:sz w:val="18"/>
          <w:szCs w:val="18"/>
          <w:u w:val="single"/>
        </w:rPr>
      </w:pPr>
    </w:p>
    <w:p w14:paraId="1D52EE10" w14:textId="77777777" w:rsidR="00470073" w:rsidRDefault="00470073" w:rsidP="00470073">
      <w:pPr>
        <w:rPr>
          <w:rFonts w:ascii="Times New Roman" w:hAnsi="Times New Roman"/>
          <w:sz w:val="18"/>
          <w:szCs w:val="18"/>
        </w:rPr>
      </w:pPr>
    </w:p>
    <w:p w14:paraId="1183A7F1" w14:textId="77777777" w:rsidR="00470073" w:rsidRPr="0056067E" w:rsidRDefault="00470073" w:rsidP="00470073">
      <w:pPr>
        <w:widowControl w:val="0"/>
        <w:autoSpaceDE w:val="0"/>
        <w:autoSpaceDN w:val="0"/>
        <w:adjustRightInd w:val="0"/>
        <w:spacing w:after="0" w:line="240" w:lineRule="auto"/>
        <w:rPr>
          <w:rFonts w:ascii="Times New Roman" w:hAnsi="Times New Roman"/>
          <w:sz w:val="18"/>
          <w:szCs w:val="18"/>
        </w:rPr>
      </w:pPr>
    </w:p>
    <w:p w14:paraId="02CE9103" w14:textId="77777777" w:rsidR="00470073" w:rsidRDefault="00470073" w:rsidP="00470073">
      <w:pPr>
        <w:rPr>
          <w:rFonts w:ascii="Times New Roman" w:hAnsi="Times New Roman"/>
          <w:sz w:val="18"/>
          <w:szCs w:val="18"/>
        </w:rPr>
      </w:pPr>
    </w:p>
    <w:p w14:paraId="499DC601" w14:textId="77777777" w:rsidR="00470073" w:rsidRPr="001A099C" w:rsidRDefault="00470073" w:rsidP="00470073">
      <w:pPr>
        <w:jc w:val="center"/>
        <w:rPr>
          <w:rFonts w:ascii="Times New Roman" w:hAnsi="Times New Roman"/>
          <w:b/>
          <w:bCs/>
          <w:sz w:val="27"/>
          <w:szCs w:val="27"/>
        </w:rPr>
      </w:pPr>
      <w:r w:rsidRPr="001A099C">
        <w:rPr>
          <w:rFonts w:ascii="Times New Roman" w:hAnsi="Times New Roman"/>
          <w:b/>
          <w:bCs/>
          <w:sz w:val="27"/>
          <w:szCs w:val="27"/>
        </w:rPr>
        <w:t>Online Appendices</w:t>
      </w:r>
    </w:p>
    <w:p w14:paraId="44C1EAC2" w14:textId="77777777" w:rsidR="00470073" w:rsidRPr="001A099C" w:rsidRDefault="00470073" w:rsidP="00470073">
      <w:pPr>
        <w:jc w:val="center"/>
        <w:rPr>
          <w:rFonts w:ascii="Times New Roman" w:hAnsi="Times New Roman"/>
          <w:b/>
          <w:bCs/>
          <w:sz w:val="27"/>
          <w:szCs w:val="27"/>
        </w:rPr>
      </w:pPr>
      <w:r w:rsidRPr="001A099C">
        <w:rPr>
          <w:rFonts w:ascii="Times New Roman" w:hAnsi="Times New Roman"/>
          <w:b/>
          <w:bCs/>
          <w:sz w:val="27"/>
          <w:szCs w:val="27"/>
        </w:rPr>
        <w:t>to</w:t>
      </w:r>
    </w:p>
    <w:p w14:paraId="5E57EF83" w14:textId="77777777" w:rsidR="00470073" w:rsidRPr="001A099C" w:rsidRDefault="00470073" w:rsidP="00470073">
      <w:pPr>
        <w:jc w:val="center"/>
        <w:rPr>
          <w:rFonts w:ascii="Times New Roman" w:hAnsi="Times New Roman"/>
          <w:b/>
          <w:bCs/>
          <w:sz w:val="27"/>
          <w:szCs w:val="27"/>
        </w:rPr>
      </w:pPr>
      <w:r w:rsidRPr="001A099C">
        <w:rPr>
          <w:rFonts w:ascii="Times New Roman" w:hAnsi="Times New Roman"/>
          <w:b/>
          <w:bCs/>
          <w:sz w:val="27"/>
          <w:szCs w:val="27"/>
        </w:rPr>
        <w:t>Hitting a Curveball: Strategic Factor Markets, Uncertainty, and Performance.</w:t>
      </w:r>
    </w:p>
    <w:p w14:paraId="6E8C6907" w14:textId="77777777" w:rsidR="00470073" w:rsidRDefault="00470073" w:rsidP="00470073">
      <w:pPr>
        <w:rPr>
          <w:rFonts w:ascii="Times New Roman" w:hAnsi="Times New Roman"/>
          <w:b/>
          <w:bCs/>
          <w:sz w:val="28"/>
          <w:szCs w:val="28"/>
        </w:rPr>
      </w:pPr>
    </w:p>
    <w:p w14:paraId="1BA615BA" w14:textId="77777777" w:rsidR="00470073" w:rsidRDefault="00470073" w:rsidP="00470073">
      <w:pPr>
        <w:tabs>
          <w:tab w:val="left" w:pos="2160"/>
        </w:tabs>
        <w:rPr>
          <w:rFonts w:ascii="Times New Roman" w:hAnsi="Times New Roman"/>
          <w:sz w:val="24"/>
          <w:szCs w:val="24"/>
        </w:rPr>
      </w:pPr>
      <w:r>
        <w:rPr>
          <w:rFonts w:ascii="Times New Roman" w:hAnsi="Times New Roman"/>
          <w:sz w:val="24"/>
          <w:szCs w:val="24"/>
        </w:rPr>
        <w:t>Online Appendix 1.</w:t>
      </w:r>
      <w:r>
        <w:rPr>
          <w:rFonts w:ascii="Times New Roman" w:hAnsi="Times New Roman"/>
          <w:sz w:val="24"/>
          <w:szCs w:val="24"/>
        </w:rPr>
        <w:tab/>
        <w:t>Age of Resource Uncertainty and Management Change Controls Added.</w:t>
      </w:r>
    </w:p>
    <w:p w14:paraId="4D9C2E80" w14:textId="77777777" w:rsidR="00470073" w:rsidRDefault="00470073" w:rsidP="00470073">
      <w:pPr>
        <w:tabs>
          <w:tab w:val="left" w:pos="2160"/>
        </w:tabs>
        <w:rPr>
          <w:rFonts w:ascii="Times New Roman" w:hAnsi="Times New Roman"/>
          <w:sz w:val="24"/>
          <w:szCs w:val="24"/>
        </w:rPr>
      </w:pPr>
      <w:r>
        <w:rPr>
          <w:rFonts w:ascii="Times New Roman" w:hAnsi="Times New Roman"/>
          <w:sz w:val="24"/>
          <w:szCs w:val="24"/>
        </w:rPr>
        <w:t xml:space="preserve">Online Appendix 2. </w:t>
      </w:r>
      <w:r>
        <w:rPr>
          <w:rFonts w:ascii="Times New Roman" w:hAnsi="Times New Roman"/>
          <w:sz w:val="24"/>
          <w:szCs w:val="24"/>
        </w:rPr>
        <w:tab/>
        <w:t>Player</w:t>
      </w:r>
      <w:r w:rsidRPr="001A4E4F">
        <w:rPr>
          <w:rFonts w:ascii="Times New Roman" w:hAnsi="Times New Roman"/>
          <w:sz w:val="24"/>
          <w:szCs w:val="24"/>
        </w:rPr>
        <w:t xml:space="preserve"> Fixed Effect</w:t>
      </w:r>
      <w:r>
        <w:rPr>
          <w:rFonts w:ascii="Times New Roman" w:hAnsi="Times New Roman"/>
          <w:sz w:val="24"/>
          <w:szCs w:val="24"/>
        </w:rPr>
        <w:t>s</w:t>
      </w:r>
      <w:r w:rsidRPr="001A4E4F">
        <w:rPr>
          <w:rFonts w:ascii="Times New Roman" w:hAnsi="Times New Roman"/>
          <w:sz w:val="24"/>
          <w:szCs w:val="24"/>
        </w:rPr>
        <w:t xml:space="preserve"> Added</w:t>
      </w:r>
      <w:r>
        <w:rPr>
          <w:rFonts w:ascii="Times New Roman" w:hAnsi="Times New Roman"/>
          <w:sz w:val="24"/>
          <w:szCs w:val="24"/>
        </w:rPr>
        <w:t>.</w:t>
      </w:r>
      <w:r w:rsidRPr="001A4E4F">
        <w:rPr>
          <w:rFonts w:ascii="Times New Roman" w:hAnsi="Times New Roman"/>
          <w:sz w:val="24"/>
          <w:szCs w:val="24"/>
        </w:rPr>
        <w:t xml:space="preserve"> </w:t>
      </w:r>
    </w:p>
    <w:p w14:paraId="7BB0CB99" w14:textId="77777777" w:rsidR="00470073" w:rsidRPr="00375BEE" w:rsidRDefault="00470073" w:rsidP="00470073">
      <w:pPr>
        <w:tabs>
          <w:tab w:val="left" w:pos="2160"/>
        </w:tabs>
        <w:rPr>
          <w:rFonts w:ascii="Times New Roman" w:hAnsi="Times New Roman"/>
          <w:sz w:val="24"/>
          <w:szCs w:val="24"/>
        </w:rPr>
      </w:pPr>
    </w:p>
    <w:p w14:paraId="487FAA63" w14:textId="77777777" w:rsidR="00470073" w:rsidRDefault="00470073" w:rsidP="00470073">
      <w:pPr>
        <w:tabs>
          <w:tab w:val="left" w:pos="2160"/>
        </w:tabs>
        <w:rPr>
          <w:rFonts w:ascii="Times New Roman" w:hAnsi="Times New Roman"/>
          <w:sz w:val="18"/>
          <w:szCs w:val="18"/>
        </w:rPr>
      </w:pPr>
    </w:p>
    <w:p w14:paraId="64B870E7" w14:textId="77777777" w:rsidR="00470073" w:rsidRDefault="00470073" w:rsidP="00470073">
      <w:pPr>
        <w:tabs>
          <w:tab w:val="left" w:pos="2160"/>
        </w:tabs>
        <w:rPr>
          <w:rFonts w:ascii="Times New Roman" w:hAnsi="Times New Roman"/>
          <w:sz w:val="18"/>
          <w:szCs w:val="18"/>
        </w:rPr>
      </w:pPr>
    </w:p>
    <w:p w14:paraId="12D03F10" w14:textId="77777777" w:rsidR="00470073" w:rsidRDefault="00470073" w:rsidP="00470073">
      <w:pPr>
        <w:rPr>
          <w:rFonts w:ascii="Times New Roman" w:hAnsi="Times New Roman"/>
          <w:sz w:val="18"/>
          <w:szCs w:val="18"/>
        </w:rPr>
      </w:pPr>
    </w:p>
    <w:p w14:paraId="5A1006ED" w14:textId="77777777" w:rsidR="00470073" w:rsidRDefault="00470073" w:rsidP="00470073">
      <w:pPr>
        <w:rPr>
          <w:rFonts w:ascii="Times New Roman" w:hAnsi="Times New Roman"/>
          <w:sz w:val="18"/>
          <w:szCs w:val="18"/>
        </w:rPr>
      </w:pPr>
      <w:r>
        <w:rPr>
          <w:rFonts w:ascii="Times New Roman" w:hAnsi="Times New Roman"/>
          <w:sz w:val="18"/>
          <w:szCs w:val="18"/>
        </w:rPr>
        <w:br w:type="page"/>
      </w:r>
    </w:p>
    <w:p w14:paraId="33E6A231" w14:textId="77777777" w:rsidR="00470073" w:rsidRPr="008E6087" w:rsidRDefault="00470073" w:rsidP="00470073">
      <w:pPr>
        <w:keepNext/>
        <w:widowControl w:val="0"/>
        <w:autoSpaceDE w:val="0"/>
        <w:autoSpaceDN w:val="0"/>
        <w:adjustRightInd w:val="0"/>
        <w:spacing w:after="0" w:line="240" w:lineRule="auto"/>
        <w:rPr>
          <w:rFonts w:ascii="Times New Roman" w:hAnsi="Times New Roman"/>
          <w:sz w:val="18"/>
          <w:szCs w:val="18"/>
        </w:rPr>
      </w:pPr>
      <w:bookmarkStart w:id="9" w:name="_gjdgxs" w:colFirst="0" w:colLast="0"/>
      <w:bookmarkEnd w:id="9"/>
      <w:r>
        <w:rPr>
          <w:rFonts w:ascii="Times New Roman" w:hAnsi="Times New Roman"/>
          <w:sz w:val="18"/>
          <w:szCs w:val="18"/>
        </w:rPr>
        <w:lastRenderedPageBreak/>
        <w:t>Online Appendix 1:</w:t>
      </w:r>
      <w:r w:rsidRPr="008E6087">
        <w:rPr>
          <w:rFonts w:ascii="Times New Roman" w:hAnsi="Times New Roman"/>
          <w:sz w:val="18"/>
          <w:szCs w:val="18"/>
        </w:rPr>
        <w:t xml:space="preserve"> Age as Resource Uncertainty</w:t>
      </w:r>
      <w:r>
        <w:rPr>
          <w:rFonts w:ascii="Times New Roman" w:hAnsi="Times New Roman"/>
          <w:sz w:val="18"/>
          <w:szCs w:val="18"/>
        </w:rPr>
        <w:t xml:space="preserve"> (M1)</w:t>
      </w:r>
      <w:r w:rsidRPr="008E6087">
        <w:rPr>
          <w:rFonts w:ascii="Times New Roman" w:hAnsi="Times New Roman"/>
          <w:sz w:val="18"/>
          <w:szCs w:val="18"/>
        </w:rPr>
        <w:t xml:space="preserve"> and Management Change Controls Added</w:t>
      </w:r>
      <w:r>
        <w:rPr>
          <w:rFonts w:ascii="Times New Roman" w:hAnsi="Times New Roman"/>
          <w:sz w:val="18"/>
          <w:szCs w:val="18"/>
        </w:rPr>
        <w:t xml:space="preserve"> (M2–M6).</w:t>
      </w:r>
    </w:p>
    <w:tbl>
      <w:tblPr>
        <w:tblW w:w="0" w:type="auto"/>
        <w:tblLook w:val="0000" w:firstRow="0" w:lastRow="0" w:firstColumn="0" w:lastColumn="0" w:noHBand="0" w:noVBand="0"/>
      </w:tblPr>
      <w:tblGrid>
        <w:gridCol w:w="2091"/>
        <w:gridCol w:w="1161"/>
        <w:gridCol w:w="1161"/>
        <w:gridCol w:w="222"/>
        <w:gridCol w:w="1161"/>
        <w:gridCol w:w="1101"/>
        <w:gridCol w:w="1101"/>
        <w:gridCol w:w="1101"/>
      </w:tblGrid>
      <w:tr w:rsidR="00470073" w:rsidRPr="008E6087" w14:paraId="6A17620F" w14:textId="77777777" w:rsidTr="00500576">
        <w:tc>
          <w:tcPr>
            <w:tcW w:w="0" w:type="auto"/>
            <w:tcBorders>
              <w:top w:val="single" w:sz="4" w:space="0" w:color="auto"/>
              <w:left w:val="nil"/>
              <w:bottom w:val="nil"/>
              <w:right w:val="nil"/>
            </w:tcBorders>
          </w:tcPr>
          <w:p w14:paraId="31E90173" w14:textId="77777777" w:rsidR="00470073" w:rsidRPr="008E6087" w:rsidRDefault="00470073" w:rsidP="00500576">
            <w:pPr>
              <w:widowControl w:val="0"/>
              <w:autoSpaceDE w:val="0"/>
              <w:autoSpaceDN w:val="0"/>
              <w:adjustRightInd w:val="0"/>
              <w:spacing w:after="0" w:line="240" w:lineRule="auto"/>
              <w:rPr>
                <w:rFonts w:ascii="Times New Roman" w:hAnsi="Times New Roman"/>
                <w:sz w:val="18"/>
                <w:szCs w:val="18"/>
              </w:rPr>
            </w:pPr>
          </w:p>
        </w:tc>
        <w:tc>
          <w:tcPr>
            <w:tcW w:w="0" w:type="auto"/>
            <w:tcBorders>
              <w:top w:val="single" w:sz="4" w:space="0" w:color="auto"/>
              <w:left w:val="nil"/>
              <w:bottom w:val="nil"/>
              <w:right w:val="nil"/>
            </w:tcBorders>
          </w:tcPr>
          <w:p w14:paraId="52E975D6"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8E6087">
              <w:rPr>
                <w:rFonts w:ascii="Times New Roman" w:hAnsi="Times New Roman"/>
                <w:sz w:val="18"/>
                <w:szCs w:val="18"/>
              </w:rPr>
              <w:t>(1)</w:t>
            </w:r>
          </w:p>
        </w:tc>
        <w:tc>
          <w:tcPr>
            <w:tcW w:w="0" w:type="auto"/>
            <w:tcBorders>
              <w:top w:val="single" w:sz="4" w:space="0" w:color="auto"/>
              <w:left w:val="nil"/>
              <w:bottom w:val="nil"/>
              <w:right w:val="nil"/>
            </w:tcBorders>
          </w:tcPr>
          <w:p w14:paraId="615A8382"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8E6087">
              <w:rPr>
                <w:rFonts w:ascii="Times New Roman" w:hAnsi="Times New Roman"/>
                <w:sz w:val="18"/>
                <w:szCs w:val="18"/>
              </w:rPr>
              <w:t>(</w:t>
            </w:r>
            <w:r>
              <w:rPr>
                <w:rFonts w:ascii="Times New Roman" w:hAnsi="Times New Roman"/>
                <w:sz w:val="18"/>
                <w:szCs w:val="18"/>
              </w:rPr>
              <w:t>2</w:t>
            </w:r>
            <w:r w:rsidRPr="008E6087">
              <w:rPr>
                <w:rFonts w:ascii="Times New Roman" w:hAnsi="Times New Roman"/>
                <w:sz w:val="18"/>
                <w:szCs w:val="18"/>
              </w:rPr>
              <w:t>)</w:t>
            </w:r>
          </w:p>
        </w:tc>
        <w:tc>
          <w:tcPr>
            <w:tcW w:w="0" w:type="auto"/>
            <w:tcBorders>
              <w:top w:val="single" w:sz="4" w:space="0" w:color="auto"/>
              <w:left w:val="nil"/>
              <w:bottom w:val="nil"/>
              <w:right w:val="nil"/>
            </w:tcBorders>
          </w:tcPr>
          <w:p w14:paraId="6873FA3A"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p>
        </w:tc>
        <w:tc>
          <w:tcPr>
            <w:tcW w:w="0" w:type="auto"/>
            <w:tcBorders>
              <w:top w:val="single" w:sz="4" w:space="0" w:color="auto"/>
              <w:left w:val="nil"/>
              <w:bottom w:val="nil"/>
              <w:right w:val="nil"/>
            </w:tcBorders>
          </w:tcPr>
          <w:p w14:paraId="44536168"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8E6087">
              <w:rPr>
                <w:rFonts w:ascii="Times New Roman" w:hAnsi="Times New Roman"/>
                <w:sz w:val="18"/>
                <w:szCs w:val="18"/>
              </w:rPr>
              <w:t>(</w:t>
            </w:r>
            <w:r>
              <w:rPr>
                <w:rFonts w:ascii="Times New Roman" w:hAnsi="Times New Roman"/>
                <w:sz w:val="18"/>
                <w:szCs w:val="18"/>
              </w:rPr>
              <w:t>3</w:t>
            </w:r>
            <w:r w:rsidRPr="008E6087">
              <w:rPr>
                <w:rFonts w:ascii="Times New Roman" w:hAnsi="Times New Roman"/>
                <w:sz w:val="18"/>
                <w:szCs w:val="18"/>
              </w:rPr>
              <w:t>)</w:t>
            </w:r>
          </w:p>
        </w:tc>
        <w:tc>
          <w:tcPr>
            <w:tcW w:w="0" w:type="auto"/>
            <w:tcBorders>
              <w:top w:val="single" w:sz="4" w:space="0" w:color="auto"/>
              <w:left w:val="nil"/>
              <w:bottom w:val="nil"/>
              <w:right w:val="nil"/>
            </w:tcBorders>
          </w:tcPr>
          <w:p w14:paraId="4DCCA08E"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8E6087">
              <w:rPr>
                <w:rFonts w:ascii="Times New Roman" w:hAnsi="Times New Roman"/>
                <w:sz w:val="18"/>
                <w:szCs w:val="18"/>
              </w:rPr>
              <w:t>(4)</w:t>
            </w:r>
          </w:p>
        </w:tc>
        <w:tc>
          <w:tcPr>
            <w:tcW w:w="0" w:type="auto"/>
            <w:tcBorders>
              <w:top w:val="single" w:sz="4" w:space="0" w:color="auto"/>
              <w:left w:val="nil"/>
              <w:bottom w:val="nil"/>
              <w:right w:val="nil"/>
            </w:tcBorders>
          </w:tcPr>
          <w:p w14:paraId="3E385641"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8E6087">
              <w:rPr>
                <w:rFonts w:ascii="Times New Roman" w:hAnsi="Times New Roman"/>
                <w:sz w:val="18"/>
                <w:szCs w:val="18"/>
              </w:rPr>
              <w:t>(5)</w:t>
            </w:r>
          </w:p>
        </w:tc>
        <w:tc>
          <w:tcPr>
            <w:tcW w:w="0" w:type="auto"/>
            <w:tcBorders>
              <w:top w:val="single" w:sz="4" w:space="0" w:color="auto"/>
              <w:left w:val="nil"/>
              <w:bottom w:val="nil"/>
              <w:right w:val="nil"/>
            </w:tcBorders>
          </w:tcPr>
          <w:p w14:paraId="1251E052"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8E6087">
              <w:rPr>
                <w:rFonts w:ascii="Times New Roman" w:hAnsi="Times New Roman"/>
                <w:sz w:val="18"/>
                <w:szCs w:val="18"/>
              </w:rPr>
              <w:t>(6)</w:t>
            </w:r>
          </w:p>
        </w:tc>
      </w:tr>
      <w:tr w:rsidR="00470073" w:rsidRPr="008E6087" w14:paraId="5FA84778" w14:textId="77777777" w:rsidTr="00500576">
        <w:tc>
          <w:tcPr>
            <w:tcW w:w="0" w:type="auto"/>
            <w:tcBorders>
              <w:top w:val="nil"/>
              <w:left w:val="nil"/>
              <w:bottom w:val="nil"/>
              <w:right w:val="nil"/>
            </w:tcBorders>
          </w:tcPr>
          <w:p w14:paraId="1E19C31A" w14:textId="77777777" w:rsidR="00470073" w:rsidRPr="008E6087" w:rsidRDefault="00470073" w:rsidP="00500576">
            <w:pPr>
              <w:widowControl w:val="0"/>
              <w:autoSpaceDE w:val="0"/>
              <w:autoSpaceDN w:val="0"/>
              <w:adjustRightInd w:val="0"/>
              <w:spacing w:after="0" w:line="240" w:lineRule="auto"/>
              <w:rPr>
                <w:rFonts w:ascii="Times New Roman" w:hAnsi="Times New Roman"/>
                <w:sz w:val="18"/>
                <w:szCs w:val="18"/>
              </w:rPr>
            </w:pPr>
          </w:p>
        </w:tc>
        <w:tc>
          <w:tcPr>
            <w:tcW w:w="0" w:type="auto"/>
            <w:tcBorders>
              <w:top w:val="nil"/>
              <w:left w:val="nil"/>
              <w:bottom w:val="nil"/>
              <w:right w:val="nil"/>
            </w:tcBorders>
          </w:tcPr>
          <w:p w14:paraId="5D5E7444"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8E6087">
              <w:rPr>
                <w:rFonts w:ascii="Times New Roman" w:hAnsi="Times New Roman"/>
                <w:sz w:val="18"/>
                <w:szCs w:val="18"/>
              </w:rPr>
              <w:t>OPS</w:t>
            </w:r>
          </w:p>
        </w:tc>
        <w:tc>
          <w:tcPr>
            <w:tcW w:w="0" w:type="auto"/>
            <w:tcBorders>
              <w:top w:val="nil"/>
              <w:left w:val="nil"/>
              <w:bottom w:val="nil"/>
              <w:right w:val="nil"/>
            </w:tcBorders>
          </w:tcPr>
          <w:p w14:paraId="0B9F3AE9"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8E6087">
              <w:rPr>
                <w:rFonts w:ascii="Times New Roman" w:hAnsi="Times New Roman"/>
                <w:sz w:val="18"/>
                <w:szCs w:val="18"/>
              </w:rPr>
              <w:t>OPS</w:t>
            </w:r>
            <w:r>
              <w:rPr>
                <w:rFonts w:ascii="Times New Roman" w:hAnsi="Times New Roman"/>
                <w:sz w:val="18"/>
                <w:szCs w:val="18"/>
              </w:rPr>
              <w:t xml:space="preserve"> (H1)</w:t>
            </w:r>
          </w:p>
        </w:tc>
        <w:tc>
          <w:tcPr>
            <w:tcW w:w="0" w:type="auto"/>
            <w:tcBorders>
              <w:top w:val="nil"/>
              <w:left w:val="nil"/>
              <w:bottom w:val="nil"/>
              <w:right w:val="nil"/>
            </w:tcBorders>
          </w:tcPr>
          <w:p w14:paraId="76A3A6D3"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p>
        </w:tc>
        <w:tc>
          <w:tcPr>
            <w:tcW w:w="0" w:type="auto"/>
            <w:tcBorders>
              <w:top w:val="nil"/>
              <w:left w:val="nil"/>
              <w:bottom w:val="nil"/>
              <w:right w:val="nil"/>
            </w:tcBorders>
          </w:tcPr>
          <w:p w14:paraId="7F43F6F7"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8E6087">
              <w:rPr>
                <w:rFonts w:ascii="Times New Roman" w:hAnsi="Times New Roman"/>
                <w:sz w:val="18"/>
                <w:szCs w:val="18"/>
              </w:rPr>
              <w:t>OPS</w:t>
            </w:r>
            <w:r>
              <w:rPr>
                <w:rFonts w:ascii="Times New Roman" w:hAnsi="Times New Roman"/>
                <w:sz w:val="18"/>
                <w:szCs w:val="18"/>
              </w:rPr>
              <w:t xml:space="preserve"> (H2)</w:t>
            </w:r>
          </w:p>
        </w:tc>
        <w:tc>
          <w:tcPr>
            <w:tcW w:w="0" w:type="auto"/>
            <w:tcBorders>
              <w:top w:val="nil"/>
              <w:left w:val="nil"/>
              <w:bottom w:val="nil"/>
              <w:right w:val="nil"/>
            </w:tcBorders>
          </w:tcPr>
          <w:p w14:paraId="6D666DEB"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8E6087">
              <w:rPr>
                <w:rFonts w:ascii="Times New Roman" w:hAnsi="Times New Roman"/>
                <w:sz w:val="18"/>
                <w:szCs w:val="18"/>
              </w:rPr>
              <w:t>OPS</w:t>
            </w:r>
            <w:r>
              <w:rPr>
                <w:rFonts w:ascii="Times New Roman" w:hAnsi="Times New Roman"/>
                <w:sz w:val="18"/>
                <w:szCs w:val="18"/>
              </w:rPr>
              <w:t xml:space="preserve"> (H3)</w:t>
            </w:r>
          </w:p>
        </w:tc>
        <w:tc>
          <w:tcPr>
            <w:tcW w:w="0" w:type="auto"/>
            <w:tcBorders>
              <w:top w:val="nil"/>
              <w:left w:val="nil"/>
              <w:bottom w:val="nil"/>
              <w:right w:val="nil"/>
            </w:tcBorders>
          </w:tcPr>
          <w:p w14:paraId="0D93CAE2"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8E6087">
              <w:rPr>
                <w:rFonts w:ascii="Times New Roman" w:hAnsi="Times New Roman"/>
                <w:sz w:val="18"/>
                <w:szCs w:val="18"/>
              </w:rPr>
              <w:t>OPS</w:t>
            </w:r>
            <w:r>
              <w:rPr>
                <w:rFonts w:ascii="Times New Roman" w:hAnsi="Times New Roman"/>
                <w:sz w:val="18"/>
                <w:szCs w:val="18"/>
              </w:rPr>
              <w:t xml:space="preserve"> </w:t>
            </w:r>
          </w:p>
        </w:tc>
        <w:tc>
          <w:tcPr>
            <w:tcW w:w="0" w:type="auto"/>
            <w:tcBorders>
              <w:top w:val="nil"/>
              <w:left w:val="nil"/>
              <w:bottom w:val="nil"/>
              <w:right w:val="nil"/>
            </w:tcBorders>
          </w:tcPr>
          <w:p w14:paraId="79DAF2FA"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8E6087">
              <w:rPr>
                <w:rFonts w:ascii="Times New Roman" w:hAnsi="Times New Roman"/>
                <w:sz w:val="18"/>
                <w:szCs w:val="18"/>
              </w:rPr>
              <w:t>OPS</w:t>
            </w:r>
            <w:r>
              <w:rPr>
                <w:rFonts w:ascii="Times New Roman" w:hAnsi="Times New Roman"/>
                <w:sz w:val="18"/>
                <w:szCs w:val="18"/>
              </w:rPr>
              <w:t xml:space="preserve"> (H4)</w:t>
            </w:r>
          </w:p>
        </w:tc>
      </w:tr>
      <w:tr w:rsidR="00470073" w:rsidRPr="008E6087" w14:paraId="0FA5B217" w14:textId="77777777" w:rsidTr="00500576">
        <w:tc>
          <w:tcPr>
            <w:tcW w:w="0" w:type="auto"/>
            <w:tcBorders>
              <w:top w:val="single" w:sz="4" w:space="0" w:color="auto"/>
              <w:left w:val="nil"/>
              <w:bottom w:val="nil"/>
              <w:right w:val="nil"/>
            </w:tcBorders>
          </w:tcPr>
          <w:p w14:paraId="55CAC11A" w14:textId="77777777" w:rsidR="00470073" w:rsidRPr="008E6087" w:rsidRDefault="00470073" w:rsidP="00500576">
            <w:pPr>
              <w:widowControl w:val="0"/>
              <w:autoSpaceDE w:val="0"/>
              <w:autoSpaceDN w:val="0"/>
              <w:adjustRightInd w:val="0"/>
              <w:spacing w:after="0" w:line="240" w:lineRule="auto"/>
              <w:rPr>
                <w:rFonts w:ascii="Times New Roman" w:hAnsi="Times New Roman"/>
                <w:sz w:val="18"/>
                <w:szCs w:val="18"/>
              </w:rPr>
            </w:pPr>
            <w:r w:rsidRPr="008E6087">
              <w:rPr>
                <w:rFonts w:ascii="Times New Roman" w:hAnsi="Times New Roman"/>
                <w:sz w:val="18"/>
                <w:szCs w:val="18"/>
              </w:rPr>
              <w:t>Age Squared</w:t>
            </w:r>
          </w:p>
        </w:tc>
        <w:tc>
          <w:tcPr>
            <w:tcW w:w="0" w:type="auto"/>
            <w:tcBorders>
              <w:top w:val="single" w:sz="4" w:space="0" w:color="auto"/>
              <w:left w:val="nil"/>
              <w:bottom w:val="nil"/>
              <w:right w:val="nil"/>
            </w:tcBorders>
          </w:tcPr>
          <w:p w14:paraId="5E5EDB9C"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8E6087">
              <w:rPr>
                <w:rFonts w:ascii="Times New Roman" w:hAnsi="Times New Roman"/>
                <w:sz w:val="18"/>
                <w:szCs w:val="18"/>
              </w:rPr>
              <w:t>-0.0000609</w:t>
            </w:r>
          </w:p>
        </w:tc>
        <w:tc>
          <w:tcPr>
            <w:tcW w:w="0" w:type="auto"/>
            <w:tcBorders>
              <w:top w:val="single" w:sz="4" w:space="0" w:color="auto"/>
              <w:left w:val="nil"/>
              <w:bottom w:val="nil"/>
              <w:right w:val="nil"/>
            </w:tcBorders>
          </w:tcPr>
          <w:p w14:paraId="781BCF5A"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8E6087">
              <w:rPr>
                <w:rFonts w:ascii="Times New Roman" w:hAnsi="Times New Roman"/>
                <w:sz w:val="18"/>
                <w:szCs w:val="18"/>
              </w:rPr>
              <w:t>-0.000310</w:t>
            </w:r>
            <w:r w:rsidRPr="008E6087">
              <w:rPr>
                <w:rFonts w:ascii="Times New Roman" w:hAnsi="Times New Roman"/>
                <w:sz w:val="18"/>
                <w:szCs w:val="18"/>
                <w:vertAlign w:val="superscript"/>
              </w:rPr>
              <w:t>***</w:t>
            </w:r>
          </w:p>
        </w:tc>
        <w:tc>
          <w:tcPr>
            <w:tcW w:w="0" w:type="auto"/>
            <w:tcBorders>
              <w:top w:val="single" w:sz="4" w:space="0" w:color="auto"/>
              <w:left w:val="nil"/>
              <w:bottom w:val="nil"/>
              <w:right w:val="nil"/>
            </w:tcBorders>
          </w:tcPr>
          <w:p w14:paraId="5DEEAE2C"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p>
        </w:tc>
        <w:tc>
          <w:tcPr>
            <w:tcW w:w="0" w:type="auto"/>
            <w:tcBorders>
              <w:top w:val="single" w:sz="4" w:space="0" w:color="auto"/>
              <w:left w:val="nil"/>
              <w:bottom w:val="nil"/>
              <w:right w:val="nil"/>
            </w:tcBorders>
          </w:tcPr>
          <w:p w14:paraId="289CBF34"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8E6087">
              <w:rPr>
                <w:rFonts w:ascii="Times New Roman" w:hAnsi="Times New Roman"/>
                <w:sz w:val="18"/>
                <w:szCs w:val="18"/>
              </w:rPr>
              <w:t>-0.000262</w:t>
            </w:r>
            <w:r w:rsidRPr="008E6087">
              <w:rPr>
                <w:rFonts w:ascii="Times New Roman" w:hAnsi="Times New Roman"/>
                <w:sz w:val="18"/>
                <w:szCs w:val="18"/>
                <w:vertAlign w:val="superscript"/>
              </w:rPr>
              <w:t>***</w:t>
            </w:r>
          </w:p>
        </w:tc>
        <w:tc>
          <w:tcPr>
            <w:tcW w:w="0" w:type="auto"/>
            <w:tcBorders>
              <w:top w:val="single" w:sz="4" w:space="0" w:color="auto"/>
              <w:left w:val="nil"/>
              <w:bottom w:val="nil"/>
              <w:right w:val="nil"/>
            </w:tcBorders>
          </w:tcPr>
          <w:p w14:paraId="205FF2FA"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8E6087">
              <w:rPr>
                <w:rFonts w:ascii="Times New Roman" w:hAnsi="Times New Roman"/>
                <w:sz w:val="18"/>
                <w:szCs w:val="18"/>
              </w:rPr>
              <w:t>-0.00030</w:t>
            </w:r>
            <w:r w:rsidRPr="008E6087">
              <w:rPr>
                <w:rFonts w:ascii="Times New Roman" w:hAnsi="Times New Roman"/>
                <w:sz w:val="18"/>
                <w:szCs w:val="18"/>
                <w:vertAlign w:val="superscript"/>
              </w:rPr>
              <w:t>***</w:t>
            </w:r>
          </w:p>
        </w:tc>
        <w:tc>
          <w:tcPr>
            <w:tcW w:w="0" w:type="auto"/>
            <w:tcBorders>
              <w:top w:val="single" w:sz="4" w:space="0" w:color="auto"/>
              <w:left w:val="nil"/>
              <w:bottom w:val="nil"/>
              <w:right w:val="nil"/>
            </w:tcBorders>
          </w:tcPr>
          <w:p w14:paraId="1BF9266E"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8E6087">
              <w:rPr>
                <w:rFonts w:ascii="Times New Roman" w:hAnsi="Times New Roman"/>
                <w:sz w:val="18"/>
                <w:szCs w:val="18"/>
              </w:rPr>
              <w:t>-0.00019</w:t>
            </w:r>
            <w:r w:rsidRPr="008E6087">
              <w:rPr>
                <w:rFonts w:ascii="Times New Roman" w:hAnsi="Times New Roman"/>
                <w:sz w:val="18"/>
                <w:szCs w:val="18"/>
                <w:vertAlign w:val="superscript"/>
              </w:rPr>
              <w:t>***</w:t>
            </w:r>
          </w:p>
        </w:tc>
        <w:tc>
          <w:tcPr>
            <w:tcW w:w="0" w:type="auto"/>
            <w:tcBorders>
              <w:top w:val="single" w:sz="4" w:space="0" w:color="auto"/>
              <w:left w:val="nil"/>
              <w:bottom w:val="nil"/>
              <w:right w:val="nil"/>
            </w:tcBorders>
          </w:tcPr>
          <w:p w14:paraId="404419FC"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8E6087">
              <w:rPr>
                <w:rFonts w:ascii="Times New Roman" w:hAnsi="Times New Roman"/>
                <w:sz w:val="18"/>
                <w:szCs w:val="18"/>
              </w:rPr>
              <w:t>-0.000148</w:t>
            </w:r>
            <w:r w:rsidRPr="008E6087">
              <w:rPr>
                <w:rFonts w:ascii="Times New Roman" w:hAnsi="Times New Roman"/>
                <w:sz w:val="18"/>
                <w:szCs w:val="18"/>
                <w:vertAlign w:val="superscript"/>
              </w:rPr>
              <w:t>**</w:t>
            </w:r>
          </w:p>
        </w:tc>
      </w:tr>
      <w:tr w:rsidR="00470073" w:rsidRPr="008E6087" w14:paraId="2403051E" w14:textId="77777777" w:rsidTr="00500576">
        <w:tc>
          <w:tcPr>
            <w:tcW w:w="0" w:type="auto"/>
            <w:tcBorders>
              <w:top w:val="nil"/>
              <w:left w:val="nil"/>
              <w:bottom w:val="nil"/>
              <w:right w:val="nil"/>
            </w:tcBorders>
          </w:tcPr>
          <w:p w14:paraId="62ADD227" w14:textId="77777777" w:rsidR="00470073" w:rsidRPr="008E6087" w:rsidRDefault="00470073" w:rsidP="00500576">
            <w:pPr>
              <w:widowControl w:val="0"/>
              <w:autoSpaceDE w:val="0"/>
              <w:autoSpaceDN w:val="0"/>
              <w:adjustRightInd w:val="0"/>
              <w:spacing w:after="0" w:line="240" w:lineRule="auto"/>
              <w:rPr>
                <w:rFonts w:ascii="Times New Roman" w:hAnsi="Times New Roman"/>
                <w:sz w:val="18"/>
                <w:szCs w:val="18"/>
              </w:rPr>
            </w:pPr>
          </w:p>
        </w:tc>
        <w:tc>
          <w:tcPr>
            <w:tcW w:w="0" w:type="auto"/>
            <w:tcBorders>
              <w:top w:val="nil"/>
              <w:left w:val="nil"/>
              <w:bottom w:val="nil"/>
              <w:right w:val="nil"/>
            </w:tcBorders>
          </w:tcPr>
          <w:p w14:paraId="41640C0B"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8E6087">
              <w:rPr>
                <w:rFonts w:ascii="Times New Roman" w:hAnsi="Times New Roman"/>
                <w:sz w:val="18"/>
                <w:szCs w:val="18"/>
              </w:rPr>
              <w:t>(0.0000478)</w:t>
            </w:r>
          </w:p>
        </w:tc>
        <w:tc>
          <w:tcPr>
            <w:tcW w:w="0" w:type="auto"/>
            <w:tcBorders>
              <w:top w:val="nil"/>
              <w:left w:val="nil"/>
              <w:bottom w:val="nil"/>
              <w:right w:val="nil"/>
            </w:tcBorders>
          </w:tcPr>
          <w:p w14:paraId="362ECEB9"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8E6087">
              <w:rPr>
                <w:rFonts w:ascii="Times New Roman" w:hAnsi="Times New Roman"/>
                <w:sz w:val="18"/>
                <w:szCs w:val="18"/>
              </w:rPr>
              <w:t>(0.0000506)</w:t>
            </w:r>
          </w:p>
        </w:tc>
        <w:tc>
          <w:tcPr>
            <w:tcW w:w="0" w:type="auto"/>
            <w:tcBorders>
              <w:top w:val="nil"/>
              <w:left w:val="nil"/>
              <w:bottom w:val="nil"/>
              <w:right w:val="nil"/>
            </w:tcBorders>
          </w:tcPr>
          <w:p w14:paraId="3CBD690C"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p>
        </w:tc>
        <w:tc>
          <w:tcPr>
            <w:tcW w:w="0" w:type="auto"/>
            <w:tcBorders>
              <w:top w:val="nil"/>
              <w:left w:val="nil"/>
              <w:bottom w:val="nil"/>
              <w:right w:val="nil"/>
            </w:tcBorders>
          </w:tcPr>
          <w:p w14:paraId="4973C308"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8E6087">
              <w:rPr>
                <w:rFonts w:ascii="Times New Roman" w:hAnsi="Times New Roman"/>
                <w:sz w:val="18"/>
                <w:szCs w:val="18"/>
              </w:rPr>
              <w:t>(0.0000494)</w:t>
            </w:r>
          </w:p>
        </w:tc>
        <w:tc>
          <w:tcPr>
            <w:tcW w:w="0" w:type="auto"/>
            <w:tcBorders>
              <w:top w:val="nil"/>
              <w:left w:val="nil"/>
              <w:bottom w:val="nil"/>
              <w:right w:val="nil"/>
            </w:tcBorders>
          </w:tcPr>
          <w:p w14:paraId="790DE34B"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8E6087">
              <w:rPr>
                <w:rFonts w:ascii="Times New Roman" w:hAnsi="Times New Roman"/>
                <w:sz w:val="18"/>
                <w:szCs w:val="18"/>
              </w:rPr>
              <w:t>(0.0000511)</w:t>
            </w:r>
          </w:p>
        </w:tc>
        <w:tc>
          <w:tcPr>
            <w:tcW w:w="0" w:type="auto"/>
            <w:tcBorders>
              <w:top w:val="nil"/>
              <w:left w:val="nil"/>
              <w:bottom w:val="nil"/>
              <w:right w:val="nil"/>
            </w:tcBorders>
          </w:tcPr>
          <w:p w14:paraId="24D5A8D6"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8E6087">
              <w:rPr>
                <w:rFonts w:ascii="Times New Roman" w:hAnsi="Times New Roman"/>
                <w:sz w:val="18"/>
                <w:szCs w:val="18"/>
              </w:rPr>
              <w:t>(0.0000549)</w:t>
            </w:r>
          </w:p>
        </w:tc>
        <w:tc>
          <w:tcPr>
            <w:tcW w:w="0" w:type="auto"/>
            <w:tcBorders>
              <w:top w:val="nil"/>
              <w:left w:val="nil"/>
              <w:bottom w:val="nil"/>
              <w:right w:val="nil"/>
            </w:tcBorders>
          </w:tcPr>
          <w:p w14:paraId="33BAE57F"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8E6087">
              <w:rPr>
                <w:rFonts w:ascii="Times New Roman" w:hAnsi="Times New Roman"/>
                <w:sz w:val="18"/>
                <w:szCs w:val="18"/>
              </w:rPr>
              <w:t>(0.0000555)</w:t>
            </w:r>
          </w:p>
        </w:tc>
      </w:tr>
      <w:tr w:rsidR="00470073" w:rsidRPr="008E6087" w14:paraId="708BF388" w14:textId="77777777" w:rsidTr="00500576">
        <w:tc>
          <w:tcPr>
            <w:tcW w:w="0" w:type="auto"/>
            <w:tcBorders>
              <w:top w:val="nil"/>
              <w:left w:val="nil"/>
              <w:bottom w:val="nil"/>
              <w:right w:val="nil"/>
            </w:tcBorders>
          </w:tcPr>
          <w:p w14:paraId="22E80A6B" w14:textId="77777777" w:rsidR="00470073" w:rsidRPr="008E6087" w:rsidRDefault="00470073" w:rsidP="00500576">
            <w:pPr>
              <w:widowControl w:val="0"/>
              <w:autoSpaceDE w:val="0"/>
              <w:autoSpaceDN w:val="0"/>
              <w:adjustRightInd w:val="0"/>
              <w:spacing w:after="0" w:line="240" w:lineRule="auto"/>
              <w:rPr>
                <w:rFonts w:ascii="Times New Roman" w:hAnsi="Times New Roman"/>
                <w:sz w:val="18"/>
                <w:szCs w:val="18"/>
              </w:rPr>
            </w:pPr>
          </w:p>
        </w:tc>
        <w:tc>
          <w:tcPr>
            <w:tcW w:w="0" w:type="auto"/>
            <w:tcBorders>
              <w:top w:val="nil"/>
              <w:left w:val="nil"/>
              <w:bottom w:val="nil"/>
              <w:right w:val="nil"/>
            </w:tcBorders>
          </w:tcPr>
          <w:p w14:paraId="3AE47F64" w14:textId="77777777" w:rsidR="00470073" w:rsidRPr="008E6087" w:rsidRDefault="00470073" w:rsidP="00500576">
            <w:pPr>
              <w:widowControl w:val="0"/>
              <w:autoSpaceDE w:val="0"/>
              <w:autoSpaceDN w:val="0"/>
              <w:adjustRightInd w:val="0"/>
              <w:spacing w:after="0" w:line="240" w:lineRule="auto"/>
              <w:rPr>
                <w:rFonts w:ascii="Times New Roman" w:hAnsi="Times New Roman"/>
                <w:sz w:val="18"/>
                <w:szCs w:val="18"/>
              </w:rPr>
            </w:pPr>
          </w:p>
        </w:tc>
        <w:tc>
          <w:tcPr>
            <w:tcW w:w="0" w:type="auto"/>
            <w:tcBorders>
              <w:top w:val="nil"/>
              <w:left w:val="nil"/>
              <w:bottom w:val="nil"/>
              <w:right w:val="nil"/>
            </w:tcBorders>
          </w:tcPr>
          <w:p w14:paraId="6AF7F4F8" w14:textId="77777777" w:rsidR="00470073" w:rsidRPr="008E6087" w:rsidRDefault="00470073" w:rsidP="00500576">
            <w:pPr>
              <w:widowControl w:val="0"/>
              <w:autoSpaceDE w:val="0"/>
              <w:autoSpaceDN w:val="0"/>
              <w:adjustRightInd w:val="0"/>
              <w:spacing w:after="0" w:line="240" w:lineRule="auto"/>
              <w:rPr>
                <w:rFonts w:ascii="Times New Roman" w:hAnsi="Times New Roman"/>
                <w:sz w:val="18"/>
                <w:szCs w:val="18"/>
              </w:rPr>
            </w:pPr>
          </w:p>
        </w:tc>
        <w:tc>
          <w:tcPr>
            <w:tcW w:w="0" w:type="auto"/>
            <w:tcBorders>
              <w:top w:val="nil"/>
              <w:left w:val="nil"/>
              <w:bottom w:val="nil"/>
              <w:right w:val="nil"/>
            </w:tcBorders>
          </w:tcPr>
          <w:p w14:paraId="457DBF89" w14:textId="77777777" w:rsidR="00470073" w:rsidRPr="008E6087" w:rsidRDefault="00470073" w:rsidP="00500576">
            <w:pPr>
              <w:widowControl w:val="0"/>
              <w:autoSpaceDE w:val="0"/>
              <w:autoSpaceDN w:val="0"/>
              <w:adjustRightInd w:val="0"/>
              <w:spacing w:after="0" w:line="240" w:lineRule="auto"/>
              <w:rPr>
                <w:rFonts w:ascii="Times New Roman" w:hAnsi="Times New Roman"/>
                <w:sz w:val="18"/>
                <w:szCs w:val="18"/>
              </w:rPr>
            </w:pPr>
          </w:p>
        </w:tc>
        <w:tc>
          <w:tcPr>
            <w:tcW w:w="0" w:type="auto"/>
            <w:tcBorders>
              <w:top w:val="nil"/>
              <w:left w:val="nil"/>
              <w:bottom w:val="nil"/>
              <w:right w:val="nil"/>
            </w:tcBorders>
          </w:tcPr>
          <w:p w14:paraId="0429C4EA" w14:textId="77777777" w:rsidR="00470073" w:rsidRPr="008E6087" w:rsidRDefault="00470073" w:rsidP="00500576">
            <w:pPr>
              <w:widowControl w:val="0"/>
              <w:autoSpaceDE w:val="0"/>
              <w:autoSpaceDN w:val="0"/>
              <w:adjustRightInd w:val="0"/>
              <w:spacing w:after="0" w:line="240" w:lineRule="auto"/>
              <w:rPr>
                <w:rFonts w:ascii="Times New Roman" w:hAnsi="Times New Roman"/>
                <w:sz w:val="18"/>
                <w:szCs w:val="18"/>
              </w:rPr>
            </w:pPr>
          </w:p>
        </w:tc>
        <w:tc>
          <w:tcPr>
            <w:tcW w:w="0" w:type="auto"/>
            <w:tcBorders>
              <w:top w:val="nil"/>
              <w:left w:val="nil"/>
              <w:bottom w:val="nil"/>
              <w:right w:val="nil"/>
            </w:tcBorders>
          </w:tcPr>
          <w:p w14:paraId="5173E5D3" w14:textId="77777777" w:rsidR="00470073" w:rsidRPr="008E6087" w:rsidRDefault="00470073" w:rsidP="00500576">
            <w:pPr>
              <w:widowControl w:val="0"/>
              <w:autoSpaceDE w:val="0"/>
              <w:autoSpaceDN w:val="0"/>
              <w:adjustRightInd w:val="0"/>
              <w:spacing w:after="0" w:line="240" w:lineRule="auto"/>
              <w:rPr>
                <w:rFonts w:ascii="Times New Roman" w:hAnsi="Times New Roman"/>
                <w:sz w:val="18"/>
                <w:szCs w:val="18"/>
              </w:rPr>
            </w:pPr>
          </w:p>
        </w:tc>
        <w:tc>
          <w:tcPr>
            <w:tcW w:w="0" w:type="auto"/>
            <w:tcBorders>
              <w:top w:val="nil"/>
              <w:left w:val="nil"/>
              <w:bottom w:val="nil"/>
              <w:right w:val="nil"/>
            </w:tcBorders>
          </w:tcPr>
          <w:p w14:paraId="6644BEEB" w14:textId="77777777" w:rsidR="00470073" w:rsidRPr="008E6087" w:rsidRDefault="00470073" w:rsidP="00500576">
            <w:pPr>
              <w:widowControl w:val="0"/>
              <w:autoSpaceDE w:val="0"/>
              <w:autoSpaceDN w:val="0"/>
              <w:adjustRightInd w:val="0"/>
              <w:spacing w:after="0" w:line="240" w:lineRule="auto"/>
              <w:rPr>
                <w:rFonts w:ascii="Times New Roman" w:hAnsi="Times New Roman"/>
                <w:sz w:val="18"/>
                <w:szCs w:val="18"/>
              </w:rPr>
            </w:pPr>
          </w:p>
        </w:tc>
        <w:tc>
          <w:tcPr>
            <w:tcW w:w="0" w:type="auto"/>
            <w:tcBorders>
              <w:top w:val="nil"/>
              <w:left w:val="nil"/>
              <w:bottom w:val="nil"/>
              <w:right w:val="nil"/>
            </w:tcBorders>
          </w:tcPr>
          <w:p w14:paraId="765D3375" w14:textId="77777777" w:rsidR="00470073" w:rsidRPr="008E6087" w:rsidRDefault="00470073" w:rsidP="00500576">
            <w:pPr>
              <w:widowControl w:val="0"/>
              <w:autoSpaceDE w:val="0"/>
              <w:autoSpaceDN w:val="0"/>
              <w:adjustRightInd w:val="0"/>
              <w:spacing w:after="0" w:line="240" w:lineRule="auto"/>
              <w:rPr>
                <w:rFonts w:ascii="Times New Roman" w:hAnsi="Times New Roman"/>
                <w:sz w:val="18"/>
                <w:szCs w:val="18"/>
              </w:rPr>
            </w:pPr>
          </w:p>
        </w:tc>
      </w:tr>
      <w:tr w:rsidR="00470073" w:rsidRPr="008E6087" w14:paraId="4C958F64" w14:textId="77777777" w:rsidTr="00500576">
        <w:tc>
          <w:tcPr>
            <w:tcW w:w="0" w:type="auto"/>
            <w:tcBorders>
              <w:top w:val="nil"/>
              <w:left w:val="nil"/>
              <w:bottom w:val="nil"/>
              <w:right w:val="nil"/>
            </w:tcBorders>
          </w:tcPr>
          <w:p w14:paraId="440A9521" w14:textId="77777777" w:rsidR="00470073" w:rsidRPr="008E6087" w:rsidRDefault="00470073" w:rsidP="00500576">
            <w:pPr>
              <w:widowControl w:val="0"/>
              <w:autoSpaceDE w:val="0"/>
              <w:autoSpaceDN w:val="0"/>
              <w:adjustRightInd w:val="0"/>
              <w:spacing w:after="0" w:line="240" w:lineRule="auto"/>
              <w:ind w:left="90"/>
              <w:rPr>
                <w:rFonts w:ascii="Times New Roman" w:hAnsi="Times New Roman"/>
                <w:sz w:val="18"/>
                <w:szCs w:val="18"/>
              </w:rPr>
            </w:pPr>
            <w:r w:rsidRPr="008E6087">
              <w:rPr>
                <w:rFonts w:ascii="Times New Roman" w:hAnsi="Times New Roman"/>
                <w:sz w:val="18"/>
                <w:szCs w:val="18"/>
              </w:rPr>
              <w:t>Level</w:t>
            </w:r>
            <w:r>
              <w:rPr>
                <w:rFonts w:ascii="Times New Roman" w:hAnsi="Times New Roman"/>
                <w:sz w:val="18"/>
                <w:szCs w:val="18"/>
              </w:rPr>
              <w:t xml:space="preserve"> AAA</w:t>
            </w:r>
          </w:p>
        </w:tc>
        <w:tc>
          <w:tcPr>
            <w:tcW w:w="0" w:type="auto"/>
            <w:tcBorders>
              <w:top w:val="nil"/>
              <w:left w:val="nil"/>
              <w:bottom w:val="nil"/>
              <w:right w:val="nil"/>
            </w:tcBorders>
          </w:tcPr>
          <w:p w14:paraId="6507DC0B"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8E6087">
              <w:rPr>
                <w:rFonts w:ascii="Times New Roman" w:hAnsi="Times New Roman"/>
                <w:sz w:val="18"/>
                <w:szCs w:val="18"/>
              </w:rPr>
              <w:t>0.0680</w:t>
            </w:r>
            <w:r w:rsidRPr="008E6087">
              <w:rPr>
                <w:rFonts w:ascii="Times New Roman" w:hAnsi="Times New Roman"/>
                <w:sz w:val="18"/>
                <w:szCs w:val="18"/>
                <w:vertAlign w:val="superscript"/>
              </w:rPr>
              <w:t>***</w:t>
            </w:r>
          </w:p>
        </w:tc>
        <w:tc>
          <w:tcPr>
            <w:tcW w:w="0" w:type="auto"/>
            <w:tcBorders>
              <w:top w:val="nil"/>
              <w:left w:val="nil"/>
              <w:bottom w:val="nil"/>
              <w:right w:val="nil"/>
            </w:tcBorders>
          </w:tcPr>
          <w:p w14:paraId="79916FA7"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8E6087">
              <w:rPr>
                <w:rFonts w:ascii="Times New Roman" w:hAnsi="Times New Roman"/>
                <w:sz w:val="18"/>
                <w:szCs w:val="18"/>
              </w:rPr>
              <w:t>0.0662</w:t>
            </w:r>
            <w:r w:rsidRPr="008E6087">
              <w:rPr>
                <w:rFonts w:ascii="Times New Roman" w:hAnsi="Times New Roman"/>
                <w:sz w:val="18"/>
                <w:szCs w:val="18"/>
                <w:vertAlign w:val="superscript"/>
              </w:rPr>
              <w:t>***</w:t>
            </w:r>
          </w:p>
        </w:tc>
        <w:tc>
          <w:tcPr>
            <w:tcW w:w="0" w:type="auto"/>
            <w:tcBorders>
              <w:top w:val="nil"/>
              <w:left w:val="nil"/>
              <w:bottom w:val="nil"/>
              <w:right w:val="nil"/>
            </w:tcBorders>
          </w:tcPr>
          <w:p w14:paraId="5B755BD1"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p>
        </w:tc>
        <w:tc>
          <w:tcPr>
            <w:tcW w:w="0" w:type="auto"/>
            <w:tcBorders>
              <w:top w:val="nil"/>
              <w:left w:val="nil"/>
              <w:bottom w:val="nil"/>
              <w:right w:val="nil"/>
            </w:tcBorders>
          </w:tcPr>
          <w:p w14:paraId="40504E65"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8E6087">
              <w:rPr>
                <w:rFonts w:ascii="Times New Roman" w:hAnsi="Times New Roman"/>
                <w:sz w:val="18"/>
                <w:szCs w:val="18"/>
              </w:rPr>
              <w:t>0.0555</w:t>
            </w:r>
            <w:r w:rsidRPr="008E6087">
              <w:rPr>
                <w:rFonts w:ascii="Times New Roman" w:hAnsi="Times New Roman"/>
                <w:sz w:val="18"/>
                <w:szCs w:val="18"/>
                <w:vertAlign w:val="superscript"/>
              </w:rPr>
              <w:t>***</w:t>
            </w:r>
          </w:p>
        </w:tc>
        <w:tc>
          <w:tcPr>
            <w:tcW w:w="0" w:type="auto"/>
            <w:tcBorders>
              <w:top w:val="nil"/>
              <w:left w:val="nil"/>
              <w:bottom w:val="nil"/>
              <w:right w:val="nil"/>
            </w:tcBorders>
          </w:tcPr>
          <w:p w14:paraId="63DC60FD"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8E6087">
              <w:rPr>
                <w:rFonts w:ascii="Times New Roman" w:hAnsi="Times New Roman"/>
                <w:sz w:val="18"/>
                <w:szCs w:val="18"/>
              </w:rPr>
              <w:t>0.0666</w:t>
            </w:r>
            <w:r w:rsidRPr="008E6087">
              <w:rPr>
                <w:rFonts w:ascii="Times New Roman" w:hAnsi="Times New Roman"/>
                <w:sz w:val="18"/>
                <w:szCs w:val="18"/>
                <w:vertAlign w:val="superscript"/>
              </w:rPr>
              <w:t>***</w:t>
            </w:r>
          </w:p>
        </w:tc>
        <w:tc>
          <w:tcPr>
            <w:tcW w:w="0" w:type="auto"/>
            <w:tcBorders>
              <w:top w:val="nil"/>
              <w:left w:val="nil"/>
              <w:bottom w:val="nil"/>
              <w:right w:val="nil"/>
            </w:tcBorders>
          </w:tcPr>
          <w:p w14:paraId="1881C41F"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p>
        </w:tc>
        <w:tc>
          <w:tcPr>
            <w:tcW w:w="0" w:type="auto"/>
            <w:tcBorders>
              <w:top w:val="nil"/>
              <w:left w:val="nil"/>
              <w:bottom w:val="nil"/>
              <w:right w:val="nil"/>
            </w:tcBorders>
          </w:tcPr>
          <w:p w14:paraId="454D968E"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p>
        </w:tc>
      </w:tr>
      <w:tr w:rsidR="00470073" w:rsidRPr="008E6087" w14:paraId="2728CE88" w14:textId="77777777" w:rsidTr="00500576">
        <w:tc>
          <w:tcPr>
            <w:tcW w:w="0" w:type="auto"/>
            <w:tcBorders>
              <w:top w:val="nil"/>
              <w:left w:val="nil"/>
              <w:bottom w:val="nil"/>
              <w:right w:val="nil"/>
            </w:tcBorders>
          </w:tcPr>
          <w:p w14:paraId="20AAC5F3" w14:textId="77777777" w:rsidR="00470073" w:rsidRPr="008E6087" w:rsidRDefault="00470073" w:rsidP="00500576">
            <w:pPr>
              <w:widowControl w:val="0"/>
              <w:autoSpaceDE w:val="0"/>
              <w:autoSpaceDN w:val="0"/>
              <w:adjustRightInd w:val="0"/>
              <w:spacing w:after="0" w:line="240" w:lineRule="auto"/>
              <w:ind w:left="90"/>
              <w:rPr>
                <w:rFonts w:ascii="Times New Roman" w:hAnsi="Times New Roman"/>
                <w:sz w:val="18"/>
                <w:szCs w:val="18"/>
              </w:rPr>
            </w:pPr>
          </w:p>
        </w:tc>
        <w:tc>
          <w:tcPr>
            <w:tcW w:w="0" w:type="auto"/>
            <w:tcBorders>
              <w:top w:val="nil"/>
              <w:left w:val="nil"/>
              <w:bottom w:val="nil"/>
              <w:right w:val="nil"/>
            </w:tcBorders>
          </w:tcPr>
          <w:p w14:paraId="5278ADDA"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8E6087">
              <w:rPr>
                <w:rFonts w:ascii="Times New Roman" w:hAnsi="Times New Roman"/>
                <w:sz w:val="18"/>
                <w:szCs w:val="18"/>
              </w:rPr>
              <w:t>(0.00471)</w:t>
            </w:r>
          </w:p>
        </w:tc>
        <w:tc>
          <w:tcPr>
            <w:tcW w:w="0" w:type="auto"/>
            <w:tcBorders>
              <w:top w:val="nil"/>
              <w:left w:val="nil"/>
              <w:bottom w:val="nil"/>
              <w:right w:val="nil"/>
            </w:tcBorders>
          </w:tcPr>
          <w:p w14:paraId="7AB27555"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8E6087">
              <w:rPr>
                <w:rFonts w:ascii="Times New Roman" w:hAnsi="Times New Roman"/>
                <w:sz w:val="18"/>
                <w:szCs w:val="18"/>
              </w:rPr>
              <w:t>(0.00510)</w:t>
            </w:r>
          </w:p>
        </w:tc>
        <w:tc>
          <w:tcPr>
            <w:tcW w:w="0" w:type="auto"/>
            <w:tcBorders>
              <w:top w:val="nil"/>
              <w:left w:val="nil"/>
              <w:bottom w:val="nil"/>
              <w:right w:val="nil"/>
            </w:tcBorders>
          </w:tcPr>
          <w:p w14:paraId="2B4C48B9"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p>
        </w:tc>
        <w:tc>
          <w:tcPr>
            <w:tcW w:w="0" w:type="auto"/>
            <w:tcBorders>
              <w:top w:val="nil"/>
              <w:left w:val="nil"/>
              <w:bottom w:val="nil"/>
              <w:right w:val="nil"/>
            </w:tcBorders>
          </w:tcPr>
          <w:p w14:paraId="288EAB03"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8E6087">
              <w:rPr>
                <w:rFonts w:ascii="Times New Roman" w:hAnsi="Times New Roman"/>
                <w:sz w:val="18"/>
                <w:szCs w:val="18"/>
              </w:rPr>
              <w:t>(0.00472)</w:t>
            </w:r>
          </w:p>
        </w:tc>
        <w:tc>
          <w:tcPr>
            <w:tcW w:w="0" w:type="auto"/>
            <w:tcBorders>
              <w:top w:val="nil"/>
              <w:left w:val="nil"/>
              <w:bottom w:val="nil"/>
              <w:right w:val="nil"/>
            </w:tcBorders>
          </w:tcPr>
          <w:p w14:paraId="044368B6"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8E6087">
              <w:rPr>
                <w:rFonts w:ascii="Times New Roman" w:hAnsi="Times New Roman"/>
                <w:sz w:val="18"/>
                <w:szCs w:val="18"/>
              </w:rPr>
              <w:t>(0.00504)</w:t>
            </w:r>
          </w:p>
        </w:tc>
        <w:tc>
          <w:tcPr>
            <w:tcW w:w="0" w:type="auto"/>
            <w:tcBorders>
              <w:top w:val="nil"/>
              <w:left w:val="nil"/>
              <w:bottom w:val="nil"/>
              <w:right w:val="nil"/>
            </w:tcBorders>
          </w:tcPr>
          <w:p w14:paraId="2914C0B2"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p>
        </w:tc>
        <w:tc>
          <w:tcPr>
            <w:tcW w:w="0" w:type="auto"/>
            <w:tcBorders>
              <w:top w:val="nil"/>
              <w:left w:val="nil"/>
              <w:bottom w:val="nil"/>
              <w:right w:val="nil"/>
            </w:tcBorders>
          </w:tcPr>
          <w:p w14:paraId="1C313772"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p>
        </w:tc>
      </w:tr>
      <w:tr w:rsidR="00470073" w:rsidRPr="008E6087" w14:paraId="19C673E6" w14:textId="77777777" w:rsidTr="00500576">
        <w:tc>
          <w:tcPr>
            <w:tcW w:w="0" w:type="auto"/>
            <w:tcBorders>
              <w:top w:val="nil"/>
              <w:left w:val="nil"/>
              <w:bottom w:val="nil"/>
              <w:right w:val="nil"/>
            </w:tcBorders>
          </w:tcPr>
          <w:p w14:paraId="63880122" w14:textId="77777777" w:rsidR="00470073" w:rsidRPr="008E6087" w:rsidRDefault="00470073" w:rsidP="00500576">
            <w:pPr>
              <w:widowControl w:val="0"/>
              <w:autoSpaceDE w:val="0"/>
              <w:autoSpaceDN w:val="0"/>
              <w:adjustRightInd w:val="0"/>
              <w:spacing w:after="0" w:line="240" w:lineRule="auto"/>
              <w:ind w:left="90"/>
              <w:rPr>
                <w:rFonts w:ascii="Times New Roman" w:hAnsi="Times New Roman"/>
                <w:sz w:val="18"/>
                <w:szCs w:val="18"/>
              </w:rPr>
            </w:pPr>
          </w:p>
        </w:tc>
        <w:tc>
          <w:tcPr>
            <w:tcW w:w="0" w:type="auto"/>
            <w:tcBorders>
              <w:top w:val="nil"/>
              <w:left w:val="nil"/>
              <w:bottom w:val="nil"/>
              <w:right w:val="nil"/>
            </w:tcBorders>
          </w:tcPr>
          <w:p w14:paraId="73A06B5C" w14:textId="77777777" w:rsidR="00470073" w:rsidRPr="008E6087" w:rsidRDefault="00470073" w:rsidP="00500576">
            <w:pPr>
              <w:widowControl w:val="0"/>
              <w:autoSpaceDE w:val="0"/>
              <w:autoSpaceDN w:val="0"/>
              <w:adjustRightInd w:val="0"/>
              <w:spacing w:after="0" w:line="240" w:lineRule="auto"/>
              <w:rPr>
                <w:rFonts w:ascii="Times New Roman" w:hAnsi="Times New Roman"/>
                <w:sz w:val="18"/>
                <w:szCs w:val="18"/>
              </w:rPr>
            </w:pPr>
          </w:p>
        </w:tc>
        <w:tc>
          <w:tcPr>
            <w:tcW w:w="0" w:type="auto"/>
            <w:tcBorders>
              <w:top w:val="nil"/>
              <w:left w:val="nil"/>
              <w:bottom w:val="nil"/>
              <w:right w:val="nil"/>
            </w:tcBorders>
          </w:tcPr>
          <w:p w14:paraId="6C43ABD8" w14:textId="77777777" w:rsidR="00470073" w:rsidRPr="008E6087" w:rsidRDefault="00470073" w:rsidP="00500576">
            <w:pPr>
              <w:widowControl w:val="0"/>
              <w:autoSpaceDE w:val="0"/>
              <w:autoSpaceDN w:val="0"/>
              <w:adjustRightInd w:val="0"/>
              <w:spacing w:after="0" w:line="240" w:lineRule="auto"/>
              <w:rPr>
                <w:rFonts w:ascii="Times New Roman" w:hAnsi="Times New Roman"/>
                <w:sz w:val="18"/>
                <w:szCs w:val="18"/>
              </w:rPr>
            </w:pPr>
          </w:p>
        </w:tc>
        <w:tc>
          <w:tcPr>
            <w:tcW w:w="0" w:type="auto"/>
            <w:tcBorders>
              <w:top w:val="nil"/>
              <w:left w:val="nil"/>
              <w:bottom w:val="nil"/>
              <w:right w:val="nil"/>
            </w:tcBorders>
          </w:tcPr>
          <w:p w14:paraId="7B246E62" w14:textId="77777777" w:rsidR="00470073" w:rsidRPr="008E6087" w:rsidRDefault="00470073" w:rsidP="00500576">
            <w:pPr>
              <w:widowControl w:val="0"/>
              <w:autoSpaceDE w:val="0"/>
              <w:autoSpaceDN w:val="0"/>
              <w:adjustRightInd w:val="0"/>
              <w:spacing w:after="0" w:line="240" w:lineRule="auto"/>
              <w:rPr>
                <w:rFonts w:ascii="Times New Roman" w:hAnsi="Times New Roman"/>
                <w:sz w:val="18"/>
                <w:szCs w:val="18"/>
              </w:rPr>
            </w:pPr>
          </w:p>
        </w:tc>
        <w:tc>
          <w:tcPr>
            <w:tcW w:w="0" w:type="auto"/>
            <w:tcBorders>
              <w:top w:val="nil"/>
              <w:left w:val="nil"/>
              <w:bottom w:val="nil"/>
              <w:right w:val="nil"/>
            </w:tcBorders>
          </w:tcPr>
          <w:p w14:paraId="3FAB9B9D" w14:textId="77777777" w:rsidR="00470073" w:rsidRPr="008E6087" w:rsidRDefault="00470073" w:rsidP="00500576">
            <w:pPr>
              <w:widowControl w:val="0"/>
              <w:autoSpaceDE w:val="0"/>
              <w:autoSpaceDN w:val="0"/>
              <w:adjustRightInd w:val="0"/>
              <w:spacing w:after="0" w:line="240" w:lineRule="auto"/>
              <w:rPr>
                <w:rFonts w:ascii="Times New Roman" w:hAnsi="Times New Roman"/>
                <w:sz w:val="18"/>
                <w:szCs w:val="18"/>
              </w:rPr>
            </w:pPr>
          </w:p>
        </w:tc>
        <w:tc>
          <w:tcPr>
            <w:tcW w:w="0" w:type="auto"/>
            <w:tcBorders>
              <w:top w:val="nil"/>
              <w:left w:val="nil"/>
              <w:bottom w:val="nil"/>
              <w:right w:val="nil"/>
            </w:tcBorders>
          </w:tcPr>
          <w:p w14:paraId="357DB32C" w14:textId="77777777" w:rsidR="00470073" w:rsidRPr="008E6087" w:rsidRDefault="00470073" w:rsidP="00500576">
            <w:pPr>
              <w:widowControl w:val="0"/>
              <w:autoSpaceDE w:val="0"/>
              <w:autoSpaceDN w:val="0"/>
              <w:adjustRightInd w:val="0"/>
              <w:spacing w:after="0" w:line="240" w:lineRule="auto"/>
              <w:rPr>
                <w:rFonts w:ascii="Times New Roman" w:hAnsi="Times New Roman"/>
                <w:sz w:val="18"/>
                <w:szCs w:val="18"/>
              </w:rPr>
            </w:pPr>
          </w:p>
        </w:tc>
        <w:tc>
          <w:tcPr>
            <w:tcW w:w="0" w:type="auto"/>
            <w:tcBorders>
              <w:top w:val="nil"/>
              <w:left w:val="nil"/>
              <w:bottom w:val="nil"/>
              <w:right w:val="nil"/>
            </w:tcBorders>
          </w:tcPr>
          <w:p w14:paraId="324F705C" w14:textId="77777777" w:rsidR="00470073" w:rsidRPr="008E6087" w:rsidRDefault="00470073" w:rsidP="00500576">
            <w:pPr>
              <w:widowControl w:val="0"/>
              <w:autoSpaceDE w:val="0"/>
              <w:autoSpaceDN w:val="0"/>
              <w:adjustRightInd w:val="0"/>
              <w:spacing w:after="0" w:line="240" w:lineRule="auto"/>
              <w:rPr>
                <w:rFonts w:ascii="Times New Roman" w:hAnsi="Times New Roman"/>
                <w:sz w:val="18"/>
                <w:szCs w:val="18"/>
              </w:rPr>
            </w:pPr>
          </w:p>
        </w:tc>
        <w:tc>
          <w:tcPr>
            <w:tcW w:w="0" w:type="auto"/>
            <w:tcBorders>
              <w:top w:val="nil"/>
              <w:left w:val="nil"/>
              <w:bottom w:val="nil"/>
              <w:right w:val="nil"/>
            </w:tcBorders>
          </w:tcPr>
          <w:p w14:paraId="2C9636F1" w14:textId="77777777" w:rsidR="00470073" w:rsidRPr="008E6087" w:rsidRDefault="00470073" w:rsidP="00500576">
            <w:pPr>
              <w:widowControl w:val="0"/>
              <w:autoSpaceDE w:val="0"/>
              <w:autoSpaceDN w:val="0"/>
              <w:adjustRightInd w:val="0"/>
              <w:spacing w:after="0" w:line="240" w:lineRule="auto"/>
              <w:rPr>
                <w:rFonts w:ascii="Times New Roman" w:hAnsi="Times New Roman"/>
                <w:sz w:val="18"/>
                <w:szCs w:val="18"/>
              </w:rPr>
            </w:pPr>
          </w:p>
        </w:tc>
      </w:tr>
      <w:tr w:rsidR="00470073" w:rsidRPr="008E6087" w14:paraId="4076FE40" w14:textId="77777777" w:rsidTr="00500576">
        <w:tc>
          <w:tcPr>
            <w:tcW w:w="0" w:type="auto"/>
            <w:tcBorders>
              <w:top w:val="nil"/>
              <w:left w:val="nil"/>
              <w:bottom w:val="nil"/>
              <w:right w:val="nil"/>
            </w:tcBorders>
          </w:tcPr>
          <w:p w14:paraId="6D5908CE" w14:textId="77777777" w:rsidR="00470073" w:rsidRPr="008E6087" w:rsidRDefault="00470073" w:rsidP="00500576">
            <w:pPr>
              <w:widowControl w:val="0"/>
              <w:autoSpaceDE w:val="0"/>
              <w:autoSpaceDN w:val="0"/>
              <w:adjustRightInd w:val="0"/>
              <w:spacing w:after="0" w:line="240" w:lineRule="auto"/>
              <w:ind w:left="90"/>
              <w:rPr>
                <w:rFonts w:ascii="Times New Roman" w:hAnsi="Times New Roman"/>
                <w:sz w:val="18"/>
                <w:szCs w:val="18"/>
              </w:rPr>
            </w:pPr>
            <w:r w:rsidRPr="008E6087">
              <w:rPr>
                <w:rFonts w:ascii="Times New Roman" w:hAnsi="Times New Roman"/>
                <w:sz w:val="18"/>
                <w:szCs w:val="18"/>
              </w:rPr>
              <w:t>Level</w:t>
            </w:r>
            <w:r>
              <w:rPr>
                <w:rFonts w:ascii="Times New Roman" w:hAnsi="Times New Roman"/>
                <w:sz w:val="18"/>
                <w:szCs w:val="18"/>
              </w:rPr>
              <w:t xml:space="preserve"> AA</w:t>
            </w:r>
          </w:p>
        </w:tc>
        <w:tc>
          <w:tcPr>
            <w:tcW w:w="0" w:type="auto"/>
            <w:tcBorders>
              <w:top w:val="nil"/>
              <w:left w:val="nil"/>
              <w:bottom w:val="nil"/>
              <w:right w:val="nil"/>
            </w:tcBorders>
          </w:tcPr>
          <w:p w14:paraId="0BB3C744"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8E6087">
              <w:rPr>
                <w:rFonts w:ascii="Times New Roman" w:hAnsi="Times New Roman"/>
                <w:sz w:val="18"/>
                <w:szCs w:val="18"/>
              </w:rPr>
              <w:t>0.0669</w:t>
            </w:r>
            <w:r w:rsidRPr="008E6087">
              <w:rPr>
                <w:rFonts w:ascii="Times New Roman" w:hAnsi="Times New Roman"/>
                <w:sz w:val="18"/>
                <w:szCs w:val="18"/>
                <w:vertAlign w:val="superscript"/>
              </w:rPr>
              <w:t>***</w:t>
            </w:r>
          </w:p>
        </w:tc>
        <w:tc>
          <w:tcPr>
            <w:tcW w:w="0" w:type="auto"/>
            <w:tcBorders>
              <w:top w:val="nil"/>
              <w:left w:val="nil"/>
              <w:bottom w:val="nil"/>
              <w:right w:val="nil"/>
            </w:tcBorders>
          </w:tcPr>
          <w:p w14:paraId="0AF03C12"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8E6087">
              <w:rPr>
                <w:rFonts w:ascii="Times New Roman" w:hAnsi="Times New Roman"/>
                <w:sz w:val="18"/>
                <w:szCs w:val="18"/>
              </w:rPr>
              <w:t>0.0656</w:t>
            </w:r>
            <w:r w:rsidRPr="008E6087">
              <w:rPr>
                <w:rFonts w:ascii="Times New Roman" w:hAnsi="Times New Roman"/>
                <w:sz w:val="18"/>
                <w:szCs w:val="18"/>
                <w:vertAlign w:val="superscript"/>
              </w:rPr>
              <w:t>***</w:t>
            </w:r>
          </w:p>
        </w:tc>
        <w:tc>
          <w:tcPr>
            <w:tcW w:w="0" w:type="auto"/>
            <w:tcBorders>
              <w:top w:val="nil"/>
              <w:left w:val="nil"/>
              <w:bottom w:val="nil"/>
              <w:right w:val="nil"/>
            </w:tcBorders>
          </w:tcPr>
          <w:p w14:paraId="3D3D3324"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p>
        </w:tc>
        <w:tc>
          <w:tcPr>
            <w:tcW w:w="0" w:type="auto"/>
            <w:tcBorders>
              <w:top w:val="nil"/>
              <w:left w:val="nil"/>
              <w:bottom w:val="nil"/>
              <w:right w:val="nil"/>
            </w:tcBorders>
          </w:tcPr>
          <w:p w14:paraId="6FDFB32F"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8E6087">
              <w:rPr>
                <w:rFonts w:ascii="Times New Roman" w:hAnsi="Times New Roman"/>
                <w:sz w:val="18"/>
                <w:szCs w:val="18"/>
              </w:rPr>
              <w:t>0.0542</w:t>
            </w:r>
            <w:r w:rsidRPr="008E6087">
              <w:rPr>
                <w:rFonts w:ascii="Times New Roman" w:hAnsi="Times New Roman"/>
                <w:sz w:val="18"/>
                <w:szCs w:val="18"/>
                <w:vertAlign w:val="superscript"/>
              </w:rPr>
              <w:t>***</w:t>
            </w:r>
          </w:p>
        </w:tc>
        <w:tc>
          <w:tcPr>
            <w:tcW w:w="0" w:type="auto"/>
            <w:tcBorders>
              <w:top w:val="nil"/>
              <w:left w:val="nil"/>
              <w:bottom w:val="nil"/>
              <w:right w:val="nil"/>
            </w:tcBorders>
          </w:tcPr>
          <w:p w14:paraId="73E9FA5F"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8E6087">
              <w:rPr>
                <w:rFonts w:ascii="Times New Roman" w:hAnsi="Times New Roman"/>
                <w:sz w:val="18"/>
                <w:szCs w:val="18"/>
              </w:rPr>
              <w:t>0.0659</w:t>
            </w:r>
            <w:r w:rsidRPr="008E6087">
              <w:rPr>
                <w:rFonts w:ascii="Times New Roman" w:hAnsi="Times New Roman"/>
                <w:sz w:val="18"/>
                <w:szCs w:val="18"/>
                <w:vertAlign w:val="superscript"/>
              </w:rPr>
              <w:t>***</w:t>
            </w:r>
          </w:p>
        </w:tc>
        <w:tc>
          <w:tcPr>
            <w:tcW w:w="0" w:type="auto"/>
            <w:tcBorders>
              <w:top w:val="nil"/>
              <w:left w:val="nil"/>
              <w:bottom w:val="nil"/>
              <w:right w:val="nil"/>
            </w:tcBorders>
          </w:tcPr>
          <w:p w14:paraId="723708B8"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p>
        </w:tc>
        <w:tc>
          <w:tcPr>
            <w:tcW w:w="0" w:type="auto"/>
            <w:tcBorders>
              <w:top w:val="nil"/>
              <w:left w:val="nil"/>
              <w:bottom w:val="nil"/>
              <w:right w:val="nil"/>
            </w:tcBorders>
          </w:tcPr>
          <w:p w14:paraId="44565E93"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p>
        </w:tc>
      </w:tr>
      <w:tr w:rsidR="00470073" w:rsidRPr="008E6087" w14:paraId="11ABD4E7" w14:textId="77777777" w:rsidTr="00500576">
        <w:tc>
          <w:tcPr>
            <w:tcW w:w="0" w:type="auto"/>
            <w:tcBorders>
              <w:top w:val="nil"/>
              <w:left w:val="nil"/>
              <w:bottom w:val="nil"/>
              <w:right w:val="nil"/>
            </w:tcBorders>
          </w:tcPr>
          <w:p w14:paraId="3004B6B7" w14:textId="77777777" w:rsidR="00470073" w:rsidRPr="008E6087" w:rsidRDefault="00470073" w:rsidP="00500576">
            <w:pPr>
              <w:widowControl w:val="0"/>
              <w:autoSpaceDE w:val="0"/>
              <w:autoSpaceDN w:val="0"/>
              <w:adjustRightInd w:val="0"/>
              <w:spacing w:after="0" w:line="240" w:lineRule="auto"/>
              <w:ind w:left="90"/>
              <w:rPr>
                <w:rFonts w:ascii="Times New Roman" w:hAnsi="Times New Roman"/>
                <w:sz w:val="18"/>
                <w:szCs w:val="18"/>
              </w:rPr>
            </w:pPr>
          </w:p>
        </w:tc>
        <w:tc>
          <w:tcPr>
            <w:tcW w:w="0" w:type="auto"/>
            <w:tcBorders>
              <w:top w:val="nil"/>
              <w:left w:val="nil"/>
              <w:bottom w:val="nil"/>
              <w:right w:val="nil"/>
            </w:tcBorders>
          </w:tcPr>
          <w:p w14:paraId="3FE25FAD"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8E6087">
              <w:rPr>
                <w:rFonts w:ascii="Times New Roman" w:hAnsi="Times New Roman"/>
                <w:sz w:val="18"/>
                <w:szCs w:val="18"/>
              </w:rPr>
              <w:t>(0.00355)</w:t>
            </w:r>
          </w:p>
        </w:tc>
        <w:tc>
          <w:tcPr>
            <w:tcW w:w="0" w:type="auto"/>
            <w:tcBorders>
              <w:top w:val="nil"/>
              <w:left w:val="nil"/>
              <w:bottom w:val="nil"/>
              <w:right w:val="nil"/>
            </w:tcBorders>
          </w:tcPr>
          <w:p w14:paraId="6A7D377A"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8E6087">
              <w:rPr>
                <w:rFonts w:ascii="Times New Roman" w:hAnsi="Times New Roman"/>
                <w:sz w:val="18"/>
                <w:szCs w:val="18"/>
              </w:rPr>
              <w:t>(0.00397)</w:t>
            </w:r>
          </w:p>
        </w:tc>
        <w:tc>
          <w:tcPr>
            <w:tcW w:w="0" w:type="auto"/>
            <w:tcBorders>
              <w:top w:val="nil"/>
              <w:left w:val="nil"/>
              <w:bottom w:val="nil"/>
              <w:right w:val="nil"/>
            </w:tcBorders>
          </w:tcPr>
          <w:p w14:paraId="60C63609"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p>
        </w:tc>
        <w:tc>
          <w:tcPr>
            <w:tcW w:w="0" w:type="auto"/>
            <w:tcBorders>
              <w:top w:val="nil"/>
              <w:left w:val="nil"/>
              <w:bottom w:val="nil"/>
              <w:right w:val="nil"/>
            </w:tcBorders>
          </w:tcPr>
          <w:p w14:paraId="2F13D4A2"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8E6087">
              <w:rPr>
                <w:rFonts w:ascii="Times New Roman" w:hAnsi="Times New Roman"/>
                <w:sz w:val="18"/>
                <w:szCs w:val="18"/>
              </w:rPr>
              <w:t>(0.00386)</w:t>
            </w:r>
          </w:p>
        </w:tc>
        <w:tc>
          <w:tcPr>
            <w:tcW w:w="0" w:type="auto"/>
            <w:tcBorders>
              <w:top w:val="nil"/>
              <w:left w:val="nil"/>
              <w:bottom w:val="nil"/>
              <w:right w:val="nil"/>
            </w:tcBorders>
          </w:tcPr>
          <w:p w14:paraId="26D10AC4"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8E6087">
              <w:rPr>
                <w:rFonts w:ascii="Times New Roman" w:hAnsi="Times New Roman"/>
                <w:sz w:val="18"/>
                <w:szCs w:val="18"/>
              </w:rPr>
              <w:t>(0.00394)</w:t>
            </w:r>
          </w:p>
        </w:tc>
        <w:tc>
          <w:tcPr>
            <w:tcW w:w="0" w:type="auto"/>
            <w:tcBorders>
              <w:top w:val="nil"/>
              <w:left w:val="nil"/>
              <w:bottom w:val="nil"/>
              <w:right w:val="nil"/>
            </w:tcBorders>
          </w:tcPr>
          <w:p w14:paraId="3C96D8B8"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p>
        </w:tc>
        <w:tc>
          <w:tcPr>
            <w:tcW w:w="0" w:type="auto"/>
            <w:tcBorders>
              <w:top w:val="nil"/>
              <w:left w:val="nil"/>
              <w:bottom w:val="nil"/>
              <w:right w:val="nil"/>
            </w:tcBorders>
          </w:tcPr>
          <w:p w14:paraId="0204EAAE"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p>
        </w:tc>
      </w:tr>
      <w:tr w:rsidR="00470073" w:rsidRPr="008E6087" w14:paraId="0B43E964" w14:textId="77777777" w:rsidTr="00500576">
        <w:tc>
          <w:tcPr>
            <w:tcW w:w="0" w:type="auto"/>
            <w:tcBorders>
              <w:top w:val="nil"/>
              <w:left w:val="nil"/>
              <w:bottom w:val="nil"/>
              <w:right w:val="nil"/>
            </w:tcBorders>
          </w:tcPr>
          <w:p w14:paraId="08136489" w14:textId="77777777" w:rsidR="00470073" w:rsidRPr="008E6087" w:rsidRDefault="00470073" w:rsidP="00500576">
            <w:pPr>
              <w:widowControl w:val="0"/>
              <w:autoSpaceDE w:val="0"/>
              <w:autoSpaceDN w:val="0"/>
              <w:adjustRightInd w:val="0"/>
              <w:spacing w:after="0" w:line="240" w:lineRule="auto"/>
              <w:ind w:left="90"/>
              <w:rPr>
                <w:rFonts w:ascii="Times New Roman" w:hAnsi="Times New Roman"/>
                <w:sz w:val="18"/>
                <w:szCs w:val="18"/>
              </w:rPr>
            </w:pPr>
          </w:p>
        </w:tc>
        <w:tc>
          <w:tcPr>
            <w:tcW w:w="0" w:type="auto"/>
            <w:tcBorders>
              <w:top w:val="nil"/>
              <w:left w:val="nil"/>
              <w:bottom w:val="nil"/>
              <w:right w:val="nil"/>
            </w:tcBorders>
          </w:tcPr>
          <w:p w14:paraId="6B04923D" w14:textId="77777777" w:rsidR="00470073" w:rsidRPr="008E6087" w:rsidRDefault="00470073" w:rsidP="00500576">
            <w:pPr>
              <w:widowControl w:val="0"/>
              <w:autoSpaceDE w:val="0"/>
              <w:autoSpaceDN w:val="0"/>
              <w:adjustRightInd w:val="0"/>
              <w:spacing w:after="0" w:line="240" w:lineRule="auto"/>
              <w:rPr>
                <w:rFonts w:ascii="Times New Roman" w:hAnsi="Times New Roman"/>
                <w:sz w:val="18"/>
                <w:szCs w:val="18"/>
              </w:rPr>
            </w:pPr>
          </w:p>
        </w:tc>
        <w:tc>
          <w:tcPr>
            <w:tcW w:w="0" w:type="auto"/>
            <w:tcBorders>
              <w:top w:val="nil"/>
              <w:left w:val="nil"/>
              <w:bottom w:val="nil"/>
              <w:right w:val="nil"/>
            </w:tcBorders>
          </w:tcPr>
          <w:p w14:paraId="296B3063" w14:textId="77777777" w:rsidR="00470073" w:rsidRPr="008E6087" w:rsidRDefault="00470073" w:rsidP="00500576">
            <w:pPr>
              <w:widowControl w:val="0"/>
              <w:autoSpaceDE w:val="0"/>
              <w:autoSpaceDN w:val="0"/>
              <w:adjustRightInd w:val="0"/>
              <w:spacing w:after="0" w:line="240" w:lineRule="auto"/>
              <w:rPr>
                <w:rFonts w:ascii="Times New Roman" w:hAnsi="Times New Roman"/>
                <w:sz w:val="18"/>
                <w:szCs w:val="18"/>
              </w:rPr>
            </w:pPr>
          </w:p>
        </w:tc>
        <w:tc>
          <w:tcPr>
            <w:tcW w:w="0" w:type="auto"/>
            <w:tcBorders>
              <w:top w:val="nil"/>
              <w:left w:val="nil"/>
              <w:bottom w:val="nil"/>
              <w:right w:val="nil"/>
            </w:tcBorders>
          </w:tcPr>
          <w:p w14:paraId="102C141E" w14:textId="77777777" w:rsidR="00470073" w:rsidRPr="008E6087" w:rsidRDefault="00470073" w:rsidP="00500576">
            <w:pPr>
              <w:widowControl w:val="0"/>
              <w:autoSpaceDE w:val="0"/>
              <w:autoSpaceDN w:val="0"/>
              <w:adjustRightInd w:val="0"/>
              <w:spacing w:after="0" w:line="240" w:lineRule="auto"/>
              <w:rPr>
                <w:rFonts w:ascii="Times New Roman" w:hAnsi="Times New Roman"/>
                <w:sz w:val="18"/>
                <w:szCs w:val="18"/>
              </w:rPr>
            </w:pPr>
          </w:p>
        </w:tc>
        <w:tc>
          <w:tcPr>
            <w:tcW w:w="0" w:type="auto"/>
            <w:tcBorders>
              <w:top w:val="nil"/>
              <w:left w:val="nil"/>
              <w:bottom w:val="nil"/>
              <w:right w:val="nil"/>
            </w:tcBorders>
          </w:tcPr>
          <w:p w14:paraId="060C87B0" w14:textId="77777777" w:rsidR="00470073" w:rsidRPr="008E6087" w:rsidRDefault="00470073" w:rsidP="00500576">
            <w:pPr>
              <w:widowControl w:val="0"/>
              <w:autoSpaceDE w:val="0"/>
              <w:autoSpaceDN w:val="0"/>
              <w:adjustRightInd w:val="0"/>
              <w:spacing w:after="0" w:line="240" w:lineRule="auto"/>
              <w:rPr>
                <w:rFonts w:ascii="Times New Roman" w:hAnsi="Times New Roman"/>
                <w:sz w:val="18"/>
                <w:szCs w:val="18"/>
              </w:rPr>
            </w:pPr>
          </w:p>
        </w:tc>
        <w:tc>
          <w:tcPr>
            <w:tcW w:w="0" w:type="auto"/>
            <w:tcBorders>
              <w:top w:val="nil"/>
              <w:left w:val="nil"/>
              <w:bottom w:val="nil"/>
              <w:right w:val="nil"/>
            </w:tcBorders>
          </w:tcPr>
          <w:p w14:paraId="29BE14AD" w14:textId="77777777" w:rsidR="00470073" w:rsidRPr="008E6087" w:rsidRDefault="00470073" w:rsidP="00500576">
            <w:pPr>
              <w:widowControl w:val="0"/>
              <w:autoSpaceDE w:val="0"/>
              <w:autoSpaceDN w:val="0"/>
              <w:adjustRightInd w:val="0"/>
              <w:spacing w:after="0" w:line="240" w:lineRule="auto"/>
              <w:rPr>
                <w:rFonts w:ascii="Times New Roman" w:hAnsi="Times New Roman"/>
                <w:sz w:val="18"/>
                <w:szCs w:val="18"/>
              </w:rPr>
            </w:pPr>
          </w:p>
        </w:tc>
        <w:tc>
          <w:tcPr>
            <w:tcW w:w="0" w:type="auto"/>
            <w:tcBorders>
              <w:top w:val="nil"/>
              <w:left w:val="nil"/>
              <w:bottom w:val="nil"/>
              <w:right w:val="nil"/>
            </w:tcBorders>
          </w:tcPr>
          <w:p w14:paraId="7C2BEAFD" w14:textId="77777777" w:rsidR="00470073" w:rsidRPr="008E6087" w:rsidRDefault="00470073" w:rsidP="00500576">
            <w:pPr>
              <w:widowControl w:val="0"/>
              <w:autoSpaceDE w:val="0"/>
              <w:autoSpaceDN w:val="0"/>
              <w:adjustRightInd w:val="0"/>
              <w:spacing w:after="0" w:line="240" w:lineRule="auto"/>
              <w:rPr>
                <w:rFonts w:ascii="Times New Roman" w:hAnsi="Times New Roman"/>
                <w:sz w:val="18"/>
                <w:szCs w:val="18"/>
              </w:rPr>
            </w:pPr>
          </w:p>
        </w:tc>
        <w:tc>
          <w:tcPr>
            <w:tcW w:w="0" w:type="auto"/>
            <w:tcBorders>
              <w:top w:val="nil"/>
              <w:left w:val="nil"/>
              <w:bottom w:val="nil"/>
              <w:right w:val="nil"/>
            </w:tcBorders>
          </w:tcPr>
          <w:p w14:paraId="3BE2EA51" w14:textId="77777777" w:rsidR="00470073" w:rsidRPr="008E6087" w:rsidRDefault="00470073" w:rsidP="00500576">
            <w:pPr>
              <w:widowControl w:val="0"/>
              <w:autoSpaceDE w:val="0"/>
              <w:autoSpaceDN w:val="0"/>
              <w:adjustRightInd w:val="0"/>
              <w:spacing w:after="0" w:line="240" w:lineRule="auto"/>
              <w:rPr>
                <w:rFonts w:ascii="Times New Roman" w:hAnsi="Times New Roman"/>
                <w:sz w:val="18"/>
                <w:szCs w:val="18"/>
              </w:rPr>
            </w:pPr>
          </w:p>
        </w:tc>
      </w:tr>
      <w:tr w:rsidR="00470073" w:rsidRPr="008E6087" w14:paraId="3CBCD54D" w14:textId="77777777" w:rsidTr="00500576">
        <w:tc>
          <w:tcPr>
            <w:tcW w:w="0" w:type="auto"/>
            <w:tcBorders>
              <w:top w:val="nil"/>
              <w:left w:val="nil"/>
              <w:bottom w:val="nil"/>
              <w:right w:val="nil"/>
            </w:tcBorders>
          </w:tcPr>
          <w:p w14:paraId="475D4B23" w14:textId="77777777" w:rsidR="00470073" w:rsidRPr="008E6087" w:rsidRDefault="00470073" w:rsidP="00500576">
            <w:pPr>
              <w:widowControl w:val="0"/>
              <w:autoSpaceDE w:val="0"/>
              <w:autoSpaceDN w:val="0"/>
              <w:adjustRightInd w:val="0"/>
              <w:spacing w:after="0" w:line="240" w:lineRule="auto"/>
              <w:ind w:left="90"/>
              <w:rPr>
                <w:rFonts w:ascii="Times New Roman" w:hAnsi="Times New Roman"/>
                <w:sz w:val="18"/>
                <w:szCs w:val="18"/>
              </w:rPr>
            </w:pPr>
            <w:r w:rsidRPr="008E6087">
              <w:rPr>
                <w:rFonts w:ascii="Times New Roman" w:hAnsi="Times New Roman"/>
                <w:sz w:val="18"/>
                <w:szCs w:val="18"/>
              </w:rPr>
              <w:t>Level</w:t>
            </w:r>
            <w:r>
              <w:rPr>
                <w:rFonts w:ascii="Times New Roman" w:hAnsi="Times New Roman"/>
                <w:sz w:val="18"/>
                <w:szCs w:val="18"/>
              </w:rPr>
              <w:t xml:space="preserve"> A</w:t>
            </w:r>
          </w:p>
        </w:tc>
        <w:tc>
          <w:tcPr>
            <w:tcW w:w="0" w:type="auto"/>
            <w:tcBorders>
              <w:top w:val="nil"/>
              <w:left w:val="nil"/>
              <w:bottom w:val="nil"/>
              <w:right w:val="nil"/>
            </w:tcBorders>
          </w:tcPr>
          <w:p w14:paraId="61186530"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8E6087">
              <w:rPr>
                <w:rFonts w:ascii="Times New Roman" w:hAnsi="Times New Roman"/>
                <w:sz w:val="18"/>
                <w:szCs w:val="18"/>
              </w:rPr>
              <w:t>0.0811</w:t>
            </w:r>
            <w:r w:rsidRPr="008E6087">
              <w:rPr>
                <w:rFonts w:ascii="Times New Roman" w:hAnsi="Times New Roman"/>
                <w:sz w:val="18"/>
                <w:szCs w:val="18"/>
                <w:vertAlign w:val="superscript"/>
              </w:rPr>
              <w:t>***</w:t>
            </w:r>
          </w:p>
        </w:tc>
        <w:tc>
          <w:tcPr>
            <w:tcW w:w="0" w:type="auto"/>
            <w:tcBorders>
              <w:top w:val="nil"/>
              <w:left w:val="nil"/>
              <w:bottom w:val="nil"/>
              <w:right w:val="nil"/>
            </w:tcBorders>
          </w:tcPr>
          <w:p w14:paraId="7FEEDCB8"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8E6087">
              <w:rPr>
                <w:rFonts w:ascii="Times New Roman" w:hAnsi="Times New Roman"/>
                <w:sz w:val="18"/>
                <w:szCs w:val="18"/>
              </w:rPr>
              <w:t>0.0805</w:t>
            </w:r>
            <w:r w:rsidRPr="008E6087">
              <w:rPr>
                <w:rFonts w:ascii="Times New Roman" w:hAnsi="Times New Roman"/>
                <w:sz w:val="18"/>
                <w:szCs w:val="18"/>
                <w:vertAlign w:val="superscript"/>
              </w:rPr>
              <w:t>***</w:t>
            </w:r>
          </w:p>
        </w:tc>
        <w:tc>
          <w:tcPr>
            <w:tcW w:w="0" w:type="auto"/>
            <w:tcBorders>
              <w:top w:val="nil"/>
              <w:left w:val="nil"/>
              <w:bottom w:val="nil"/>
              <w:right w:val="nil"/>
            </w:tcBorders>
          </w:tcPr>
          <w:p w14:paraId="09966978"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p>
        </w:tc>
        <w:tc>
          <w:tcPr>
            <w:tcW w:w="0" w:type="auto"/>
            <w:tcBorders>
              <w:top w:val="nil"/>
              <w:left w:val="nil"/>
              <w:bottom w:val="nil"/>
              <w:right w:val="nil"/>
            </w:tcBorders>
          </w:tcPr>
          <w:p w14:paraId="6A58E65A"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8E6087">
              <w:rPr>
                <w:rFonts w:ascii="Times New Roman" w:hAnsi="Times New Roman"/>
                <w:sz w:val="18"/>
                <w:szCs w:val="18"/>
              </w:rPr>
              <w:t>0.0682</w:t>
            </w:r>
            <w:r w:rsidRPr="008E6087">
              <w:rPr>
                <w:rFonts w:ascii="Times New Roman" w:hAnsi="Times New Roman"/>
                <w:sz w:val="18"/>
                <w:szCs w:val="18"/>
                <w:vertAlign w:val="superscript"/>
              </w:rPr>
              <w:t>***</w:t>
            </w:r>
          </w:p>
        </w:tc>
        <w:tc>
          <w:tcPr>
            <w:tcW w:w="0" w:type="auto"/>
            <w:tcBorders>
              <w:top w:val="nil"/>
              <w:left w:val="nil"/>
              <w:bottom w:val="nil"/>
              <w:right w:val="nil"/>
            </w:tcBorders>
          </w:tcPr>
          <w:p w14:paraId="6F89E8A7"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8E6087">
              <w:rPr>
                <w:rFonts w:ascii="Times New Roman" w:hAnsi="Times New Roman"/>
                <w:sz w:val="18"/>
                <w:szCs w:val="18"/>
              </w:rPr>
              <w:t>0.0809</w:t>
            </w:r>
            <w:r w:rsidRPr="008E6087">
              <w:rPr>
                <w:rFonts w:ascii="Times New Roman" w:hAnsi="Times New Roman"/>
                <w:sz w:val="18"/>
                <w:szCs w:val="18"/>
                <w:vertAlign w:val="superscript"/>
              </w:rPr>
              <w:t>***</w:t>
            </w:r>
          </w:p>
        </w:tc>
        <w:tc>
          <w:tcPr>
            <w:tcW w:w="0" w:type="auto"/>
            <w:tcBorders>
              <w:top w:val="nil"/>
              <w:left w:val="nil"/>
              <w:bottom w:val="nil"/>
              <w:right w:val="nil"/>
            </w:tcBorders>
          </w:tcPr>
          <w:p w14:paraId="18AF4655"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p>
        </w:tc>
        <w:tc>
          <w:tcPr>
            <w:tcW w:w="0" w:type="auto"/>
            <w:tcBorders>
              <w:top w:val="nil"/>
              <w:left w:val="nil"/>
              <w:bottom w:val="nil"/>
              <w:right w:val="nil"/>
            </w:tcBorders>
          </w:tcPr>
          <w:p w14:paraId="1729E181"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p>
        </w:tc>
      </w:tr>
      <w:tr w:rsidR="00470073" w:rsidRPr="008E6087" w14:paraId="1C54796C" w14:textId="77777777" w:rsidTr="00500576">
        <w:tc>
          <w:tcPr>
            <w:tcW w:w="0" w:type="auto"/>
            <w:tcBorders>
              <w:top w:val="nil"/>
              <w:left w:val="nil"/>
              <w:bottom w:val="nil"/>
              <w:right w:val="nil"/>
            </w:tcBorders>
          </w:tcPr>
          <w:p w14:paraId="334FB0BB" w14:textId="77777777" w:rsidR="00470073" w:rsidRPr="008E6087" w:rsidRDefault="00470073" w:rsidP="00500576">
            <w:pPr>
              <w:widowControl w:val="0"/>
              <w:autoSpaceDE w:val="0"/>
              <w:autoSpaceDN w:val="0"/>
              <w:adjustRightInd w:val="0"/>
              <w:spacing w:after="0" w:line="240" w:lineRule="auto"/>
              <w:rPr>
                <w:rFonts w:ascii="Times New Roman" w:hAnsi="Times New Roman"/>
                <w:sz w:val="18"/>
                <w:szCs w:val="18"/>
              </w:rPr>
            </w:pPr>
          </w:p>
        </w:tc>
        <w:tc>
          <w:tcPr>
            <w:tcW w:w="0" w:type="auto"/>
            <w:tcBorders>
              <w:top w:val="nil"/>
              <w:left w:val="nil"/>
              <w:bottom w:val="nil"/>
              <w:right w:val="nil"/>
            </w:tcBorders>
          </w:tcPr>
          <w:p w14:paraId="133BD3E6"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8E6087">
              <w:rPr>
                <w:rFonts w:ascii="Times New Roman" w:hAnsi="Times New Roman"/>
                <w:sz w:val="18"/>
                <w:szCs w:val="18"/>
              </w:rPr>
              <w:t>(0.00411)</w:t>
            </w:r>
          </w:p>
        </w:tc>
        <w:tc>
          <w:tcPr>
            <w:tcW w:w="0" w:type="auto"/>
            <w:tcBorders>
              <w:top w:val="nil"/>
              <w:left w:val="nil"/>
              <w:bottom w:val="nil"/>
              <w:right w:val="nil"/>
            </w:tcBorders>
          </w:tcPr>
          <w:p w14:paraId="793CC97C"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8E6087">
              <w:rPr>
                <w:rFonts w:ascii="Times New Roman" w:hAnsi="Times New Roman"/>
                <w:sz w:val="18"/>
                <w:szCs w:val="18"/>
              </w:rPr>
              <w:t>(0.00510)</w:t>
            </w:r>
          </w:p>
        </w:tc>
        <w:tc>
          <w:tcPr>
            <w:tcW w:w="0" w:type="auto"/>
            <w:tcBorders>
              <w:top w:val="nil"/>
              <w:left w:val="nil"/>
              <w:bottom w:val="nil"/>
              <w:right w:val="nil"/>
            </w:tcBorders>
          </w:tcPr>
          <w:p w14:paraId="2C0A9D53"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p>
        </w:tc>
        <w:tc>
          <w:tcPr>
            <w:tcW w:w="0" w:type="auto"/>
            <w:tcBorders>
              <w:top w:val="nil"/>
              <w:left w:val="nil"/>
              <w:bottom w:val="nil"/>
              <w:right w:val="nil"/>
            </w:tcBorders>
          </w:tcPr>
          <w:p w14:paraId="2E42359F"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8E6087">
              <w:rPr>
                <w:rFonts w:ascii="Times New Roman" w:hAnsi="Times New Roman"/>
                <w:sz w:val="18"/>
                <w:szCs w:val="18"/>
              </w:rPr>
              <w:t>(0.00500)</w:t>
            </w:r>
          </w:p>
        </w:tc>
        <w:tc>
          <w:tcPr>
            <w:tcW w:w="0" w:type="auto"/>
            <w:tcBorders>
              <w:top w:val="nil"/>
              <w:left w:val="nil"/>
              <w:bottom w:val="nil"/>
              <w:right w:val="nil"/>
            </w:tcBorders>
          </w:tcPr>
          <w:p w14:paraId="3D0FDEA4"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8E6087">
              <w:rPr>
                <w:rFonts w:ascii="Times New Roman" w:hAnsi="Times New Roman"/>
                <w:sz w:val="18"/>
                <w:szCs w:val="18"/>
              </w:rPr>
              <w:t>(0.00506)</w:t>
            </w:r>
          </w:p>
        </w:tc>
        <w:tc>
          <w:tcPr>
            <w:tcW w:w="0" w:type="auto"/>
            <w:tcBorders>
              <w:top w:val="nil"/>
              <w:left w:val="nil"/>
              <w:bottom w:val="nil"/>
              <w:right w:val="nil"/>
            </w:tcBorders>
          </w:tcPr>
          <w:p w14:paraId="24DD172A"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p>
        </w:tc>
        <w:tc>
          <w:tcPr>
            <w:tcW w:w="0" w:type="auto"/>
            <w:tcBorders>
              <w:top w:val="nil"/>
              <w:left w:val="nil"/>
              <w:bottom w:val="nil"/>
              <w:right w:val="nil"/>
            </w:tcBorders>
          </w:tcPr>
          <w:p w14:paraId="50CE7B13"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p>
        </w:tc>
      </w:tr>
      <w:tr w:rsidR="00470073" w:rsidRPr="008E6087" w14:paraId="2B6A04D6" w14:textId="77777777" w:rsidTr="00500576">
        <w:tc>
          <w:tcPr>
            <w:tcW w:w="0" w:type="auto"/>
            <w:tcBorders>
              <w:top w:val="nil"/>
              <w:left w:val="nil"/>
              <w:bottom w:val="nil"/>
              <w:right w:val="nil"/>
            </w:tcBorders>
          </w:tcPr>
          <w:p w14:paraId="6FC2DED3" w14:textId="77777777" w:rsidR="00470073" w:rsidRPr="008E6087" w:rsidRDefault="00470073" w:rsidP="00500576">
            <w:pPr>
              <w:widowControl w:val="0"/>
              <w:autoSpaceDE w:val="0"/>
              <w:autoSpaceDN w:val="0"/>
              <w:adjustRightInd w:val="0"/>
              <w:spacing w:after="0" w:line="240" w:lineRule="auto"/>
              <w:rPr>
                <w:rFonts w:ascii="Times New Roman" w:hAnsi="Times New Roman"/>
                <w:sz w:val="18"/>
                <w:szCs w:val="18"/>
              </w:rPr>
            </w:pPr>
          </w:p>
        </w:tc>
        <w:tc>
          <w:tcPr>
            <w:tcW w:w="0" w:type="auto"/>
            <w:tcBorders>
              <w:top w:val="nil"/>
              <w:left w:val="nil"/>
              <w:bottom w:val="nil"/>
              <w:right w:val="nil"/>
            </w:tcBorders>
          </w:tcPr>
          <w:p w14:paraId="21EB4681" w14:textId="77777777" w:rsidR="00470073" w:rsidRPr="008E6087" w:rsidRDefault="00470073" w:rsidP="00500576">
            <w:pPr>
              <w:widowControl w:val="0"/>
              <w:autoSpaceDE w:val="0"/>
              <w:autoSpaceDN w:val="0"/>
              <w:adjustRightInd w:val="0"/>
              <w:spacing w:after="0" w:line="240" w:lineRule="auto"/>
              <w:rPr>
                <w:rFonts w:ascii="Times New Roman" w:hAnsi="Times New Roman"/>
                <w:sz w:val="18"/>
                <w:szCs w:val="18"/>
              </w:rPr>
            </w:pPr>
          </w:p>
        </w:tc>
        <w:tc>
          <w:tcPr>
            <w:tcW w:w="0" w:type="auto"/>
            <w:tcBorders>
              <w:top w:val="nil"/>
              <w:left w:val="nil"/>
              <w:bottom w:val="nil"/>
              <w:right w:val="nil"/>
            </w:tcBorders>
          </w:tcPr>
          <w:p w14:paraId="59FC9475" w14:textId="77777777" w:rsidR="00470073" w:rsidRPr="008E6087" w:rsidRDefault="00470073" w:rsidP="00500576">
            <w:pPr>
              <w:widowControl w:val="0"/>
              <w:autoSpaceDE w:val="0"/>
              <w:autoSpaceDN w:val="0"/>
              <w:adjustRightInd w:val="0"/>
              <w:spacing w:after="0" w:line="240" w:lineRule="auto"/>
              <w:rPr>
                <w:rFonts w:ascii="Times New Roman" w:hAnsi="Times New Roman"/>
                <w:sz w:val="18"/>
                <w:szCs w:val="18"/>
              </w:rPr>
            </w:pPr>
          </w:p>
        </w:tc>
        <w:tc>
          <w:tcPr>
            <w:tcW w:w="0" w:type="auto"/>
            <w:tcBorders>
              <w:top w:val="nil"/>
              <w:left w:val="nil"/>
              <w:bottom w:val="nil"/>
              <w:right w:val="nil"/>
            </w:tcBorders>
          </w:tcPr>
          <w:p w14:paraId="49D8454A" w14:textId="77777777" w:rsidR="00470073" w:rsidRPr="008E6087" w:rsidRDefault="00470073" w:rsidP="00500576">
            <w:pPr>
              <w:widowControl w:val="0"/>
              <w:autoSpaceDE w:val="0"/>
              <w:autoSpaceDN w:val="0"/>
              <w:adjustRightInd w:val="0"/>
              <w:spacing w:after="0" w:line="240" w:lineRule="auto"/>
              <w:rPr>
                <w:rFonts w:ascii="Times New Roman" w:hAnsi="Times New Roman"/>
                <w:sz w:val="18"/>
                <w:szCs w:val="18"/>
              </w:rPr>
            </w:pPr>
          </w:p>
        </w:tc>
        <w:tc>
          <w:tcPr>
            <w:tcW w:w="0" w:type="auto"/>
            <w:tcBorders>
              <w:top w:val="nil"/>
              <w:left w:val="nil"/>
              <w:bottom w:val="nil"/>
              <w:right w:val="nil"/>
            </w:tcBorders>
          </w:tcPr>
          <w:p w14:paraId="08E6FA3C" w14:textId="77777777" w:rsidR="00470073" w:rsidRPr="008E6087" w:rsidRDefault="00470073" w:rsidP="00500576">
            <w:pPr>
              <w:widowControl w:val="0"/>
              <w:autoSpaceDE w:val="0"/>
              <w:autoSpaceDN w:val="0"/>
              <w:adjustRightInd w:val="0"/>
              <w:spacing w:after="0" w:line="240" w:lineRule="auto"/>
              <w:rPr>
                <w:rFonts w:ascii="Times New Roman" w:hAnsi="Times New Roman"/>
                <w:sz w:val="18"/>
                <w:szCs w:val="18"/>
              </w:rPr>
            </w:pPr>
          </w:p>
        </w:tc>
        <w:tc>
          <w:tcPr>
            <w:tcW w:w="0" w:type="auto"/>
            <w:tcBorders>
              <w:top w:val="nil"/>
              <w:left w:val="nil"/>
              <w:bottom w:val="nil"/>
              <w:right w:val="nil"/>
            </w:tcBorders>
          </w:tcPr>
          <w:p w14:paraId="201A74D0" w14:textId="77777777" w:rsidR="00470073" w:rsidRPr="008E6087" w:rsidRDefault="00470073" w:rsidP="00500576">
            <w:pPr>
              <w:widowControl w:val="0"/>
              <w:autoSpaceDE w:val="0"/>
              <w:autoSpaceDN w:val="0"/>
              <w:adjustRightInd w:val="0"/>
              <w:spacing w:after="0" w:line="240" w:lineRule="auto"/>
              <w:rPr>
                <w:rFonts w:ascii="Times New Roman" w:hAnsi="Times New Roman"/>
                <w:sz w:val="18"/>
                <w:szCs w:val="18"/>
              </w:rPr>
            </w:pPr>
          </w:p>
        </w:tc>
        <w:tc>
          <w:tcPr>
            <w:tcW w:w="0" w:type="auto"/>
            <w:tcBorders>
              <w:top w:val="nil"/>
              <w:left w:val="nil"/>
              <w:bottom w:val="nil"/>
              <w:right w:val="nil"/>
            </w:tcBorders>
          </w:tcPr>
          <w:p w14:paraId="32001F10" w14:textId="77777777" w:rsidR="00470073" w:rsidRPr="008E6087" w:rsidRDefault="00470073" w:rsidP="00500576">
            <w:pPr>
              <w:widowControl w:val="0"/>
              <w:autoSpaceDE w:val="0"/>
              <w:autoSpaceDN w:val="0"/>
              <w:adjustRightInd w:val="0"/>
              <w:spacing w:after="0" w:line="240" w:lineRule="auto"/>
              <w:rPr>
                <w:rFonts w:ascii="Times New Roman" w:hAnsi="Times New Roman"/>
                <w:sz w:val="18"/>
                <w:szCs w:val="18"/>
              </w:rPr>
            </w:pPr>
          </w:p>
        </w:tc>
        <w:tc>
          <w:tcPr>
            <w:tcW w:w="0" w:type="auto"/>
            <w:tcBorders>
              <w:top w:val="nil"/>
              <w:left w:val="nil"/>
              <w:bottom w:val="nil"/>
              <w:right w:val="nil"/>
            </w:tcBorders>
          </w:tcPr>
          <w:p w14:paraId="49B477F0" w14:textId="77777777" w:rsidR="00470073" w:rsidRPr="008E6087" w:rsidRDefault="00470073" w:rsidP="00500576">
            <w:pPr>
              <w:widowControl w:val="0"/>
              <w:autoSpaceDE w:val="0"/>
              <w:autoSpaceDN w:val="0"/>
              <w:adjustRightInd w:val="0"/>
              <w:spacing w:after="0" w:line="240" w:lineRule="auto"/>
              <w:rPr>
                <w:rFonts w:ascii="Times New Roman" w:hAnsi="Times New Roman"/>
                <w:sz w:val="18"/>
                <w:szCs w:val="18"/>
              </w:rPr>
            </w:pPr>
          </w:p>
        </w:tc>
      </w:tr>
      <w:tr w:rsidR="00470073" w:rsidRPr="008E6087" w14:paraId="04C34EDD" w14:textId="77777777" w:rsidTr="00500576">
        <w:tc>
          <w:tcPr>
            <w:tcW w:w="0" w:type="auto"/>
            <w:tcBorders>
              <w:top w:val="nil"/>
              <w:left w:val="nil"/>
              <w:bottom w:val="nil"/>
              <w:right w:val="nil"/>
            </w:tcBorders>
          </w:tcPr>
          <w:p w14:paraId="1D4846A2" w14:textId="77777777" w:rsidR="00470073" w:rsidRPr="008E6087" w:rsidRDefault="00470073" w:rsidP="00500576">
            <w:pPr>
              <w:widowControl w:val="0"/>
              <w:autoSpaceDE w:val="0"/>
              <w:autoSpaceDN w:val="0"/>
              <w:adjustRightInd w:val="0"/>
              <w:spacing w:after="0" w:line="240" w:lineRule="auto"/>
              <w:rPr>
                <w:rFonts w:ascii="Times New Roman" w:hAnsi="Times New Roman"/>
                <w:sz w:val="18"/>
                <w:szCs w:val="18"/>
              </w:rPr>
            </w:pPr>
            <w:r w:rsidRPr="008E6087">
              <w:rPr>
                <w:rFonts w:ascii="Times New Roman" w:hAnsi="Times New Roman"/>
                <w:sz w:val="18"/>
                <w:szCs w:val="18"/>
              </w:rPr>
              <w:t>SFM Transaction</w:t>
            </w:r>
          </w:p>
        </w:tc>
        <w:tc>
          <w:tcPr>
            <w:tcW w:w="0" w:type="auto"/>
            <w:tcBorders>
              <w:top w:val="nil"/>
              <w:left w:val="nil"/>
              <w:bottom w:val="nil"/>
              <w:right w:val="nil"/>
            </w:tcBorders>
          </w:tcPr>
          <w:p w14:paraId="78CA73DD"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8E6087">
              <w:rPr>
                <w:rFonts w:ascii="Times New Roman" w:hAnsi="Times New Roman"/>
                <w:sz w:val="18"/>
                <w:szCs w:val="18"/>
              </w:rPr>
              <w:t>0.0830</w:t>
            </w:r>
            <w:r w:rsidRPr="008E6087">
              <w:rPr>
                <w:rFonts w:ascii="Times New Roman" w:hAnsi="Times New Roman"/>
                <w:sz w:val="18"/>
                <w:szCs w:val="18"/>
                <w:vertAlign w:val="superscript"/>
              </w:rPr>
              <w:t>***</w:t>
            </w:r>
          </w:p>
        </w:tc>
        <w:tc>
          <w:tcPr>
            <w:tcW w:w="0" w:type="auto"/>
            <w:tcBorders>
              <w:top w:val="nil"/>
              <w:left w:val="nil"/>
              <w:bottom w:val="nil"/>
              <w:right w:val="nil"/>
            </w:tcBorders>
          </w:tcPr>
          <w:p w14:paraId="09CBDC46"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8E6087">
              <w:rPr>
                <w:rFonts w:ascii="Times New Roman" w:hAnsi="Times New Roman"/>
                <w:sz w:val="18"/>
                <w:szCs w:val="18"/>
              </w:rPr>
              <w:t>1.900</w:t>
            </w:r>
            <w:r w:rsidRPr="008E6087">
              <w:rPr>
                <w:rFonts w:ascii="Times New Roman" w:hAnsi="Times New Roman"/>
                <w:sz w:val="18"/>
                <w:szCs w:val="18"/>
                <w:vertAlign w:val="superscript"/>
              </w:rPr>
              <w:t>***</w:t>
            </w:r>
          </w:p>
        </w:tc>
        <w:tc>
          <w:tcPr>
            <w:tcW w:w="0" w:type="auto"/>
            <w:tcBorders>
              <w:top w:val="nil"/>
              <w:left w:val="nil"/>
              <w:bottom w:val="nil"/>
              <w:right w:val="nil"/>
            </w:tcBorders>
          </w:tcPr>
          <w:p w14:paraId="6CCE2DFD"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p>
        </w:tc>
        <w:tc>
          <w:tcPr>
            <w:tcW w:w="0" w:type="auto"/>
            <w:tcBorders>
              <w:top w:val="nil"/>
              <w:left w:val="nil"/>
              <w:bottom w:val="nil"/>
              <w:right w:val="nil"/>
            </w:tcBorders>
          </w:tcPr>
          <w:p w14:paraId="3CC72478"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8E6087">
              <w:rPr>
                <w:rFonts w:ascii="Times New Roman" w:hAnsi="Times New Roman"/>
                <w:sz w:val="18"/>
                <w:szCs w:val="18"/>
              </w:rPr>
              <w:t>-0.0196</w:t>
            </w:r>
            <w:r w:rsidRPr="008E6087">
              <w:rPr>
                <w:rFonts w:ascii="Times New Roman" w:hAnsi="Times New Roman"/>
                <w:sz w:val="18"/>
                <w:szCs w:val="18"/>
                <w:vertAlign w:val="superscript"/>
              </w:rPr>
              <w:t>***</w:t>
            </w:r>
          </w:p>
        </w:tc>
        <w:tc>
          <w:tcPr>
            <w:tcW w:w="0" w:type="auto"/>
            <w:tcBorders>
              <w:top w:val="nil"/>
              <w:left w:val="nil"/>
              <w:bottom w:val="nil"/>
              <w:right w:val="nil"/>
            </w:tcBorders>
          </w:tcPr>
          <w:p w14:paraId="3ECED640"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8E6087">
              <w:rPr>
                <w:rFonts w:ascii="Times New Roman" w:hAnsi="Times New Roman"/>
                <w:sz w:val="18"/>
                <w:szCs w:val="18"/>
              </w:rPr>
              <w:t>-0.0560</w:t>
            </w:r>
            <w:r w:rsidRPr="008E6087">
              <w:rPr>
                <w:rFonts w:ascii="Times New Roman" w:hAnsi="Times New Roman"/>
                <w:sz w:val="18"/>
                <w:szCs w:val="18"/>
                <w:vertAlign w:val="superscript"/>
              </w:rPr>
              <w:t>***</w:t>
            </w:r>
          </w:p>
        </w:tc>
        <w:tc>
          <w:tcPr>
            <w:tcW w:w="0" w:type="auto"/>
            <w:tcBorders>
              <w:top w:val="nil"/>
              <w:left w:val="nil"/>
              <w:bottom w:val="nil"/>
              <w:right w:val="nil"/>
            </w:tcBorders>
          </w:tcPr>
          <w:p w14:paraId="1FFE3A1B"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8E6087">
              <w:rPr>
                <w:rFonts w:ascii="Times New Roman" w:hAnsi="Times New Roman"/>
                <w:sz w:val="18"/>
                <w:szCs w:val="18"/>
              </w:rPr>
              <w:t>0.00887</w:t>
            </w:r>
            <w:r w:rsidRPr="008E6087">
              <w:rPr>
                <w:rFonts w:ascii="Times New Roman" w:hAnsi="Times New Roman"/>
                <w:sz w:val="18"/>
                <w:szCs w:val="18"/>
                <w:vertAlign w:val="superscript"/>
              </w:rPr>
              <w:t>***</w:t>
            </w:r>
          </w:p>
        </w:tc>
        <w:tc>
          <w:tcPr>
            <w:tcW w:w="0" w:type="auto"/>
            <w:tcBorders>
              <w:top w:val="nil"/>
              <w:left w:val="nil"/>
              <w:bottom w:val="nil"/>
              <w:right w:val="nil"/>
            </w:tcBorders>
          </w:tcPr>
          <w:p w14:paraId="7707E403"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8E6087">
              <w:rPr>
                <w:rFonts w:ascii="Times New Roman" w:hAnsi="Times New Roman"/>
                <w:sz w:val="18"/>
                <w:szCs w:val="18"/>
              </w:rPr>
              <w:t>-0.0627</w:t>
            </w:r>
            <w:r w:rsidRPr="008E6087">
              <w:rPr>
                <w:rFonts w:ascii="Times New Roman" w:hAnsi="Times New Roman"/>
                <w:sz w:val="18"/>
                <w:szCs w:val="18"/>
                <w:vertAlign w:val="superscript"/>
              </w:rPr>
              <w:t>***</w:t>
            </w:r>
          </w:p>
        </w:tc>
      </w:tr>
      <w:tr w:rsidR="00470073" w:rsidRPr="008E6087" w14:paraId="54FD5850" w14:textId="77777777" w:rsidTr="00500576">
        <w:tc>
          <w:tcPr>
            <w:tcW w:w="0" w:type="auto"/>
            <w:tcBorders>
              <w:top w:val="nil"/>
              <w:left w:val="nil"/>
              <w:bottom w:val="nil"/>
              <w:right w:val="nil"/>
            </w:tcBorders>
          </w:tcPr>
          <w:p w14:paraId="53B52CDB" w14:textId="77777777" w:rsidR="00470073" w:rsidRPr="008E6087" w:rsidRDefault="00470073" w:rsidP="00500576">
            <w:pPr>
              <w:widowControl w:val="0"/>
              <w:autoSpaceDE w:val="0"/>
              <w:autoSpaceDN w:val="0"/>
              <w:adjustRightInd w:val="0"/>
              <w:spacing w:after="0" w:line="240" w:lineRule="auto"/>
              <w:rPr>
                <w:rFonts w:ascii="Times New Roman" w:hAnsi="Times New Roman"/>
                <w:sz w:val="18"/>
                <w:szCs w:val="18"/>
              </w:rPr>
            </w:pPr>
          </w:p>
        </w:tc>
        <w:tc>
          <w:tcPr>
            <w:tcW w:w="0" w:type="auto"/>
            <w:tcBorders>
              <w:top w:val="nil"/>
              <w:left w:val="nil"/>
              <w:bottom w:val="nil"/>
              <w:right w:val="nil"/>
            </w:tcBorders>
          </w:tcPr>
          <w:p w14:paraId="6886ACB7"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8E6087">
              <w:rPr>
                <w:rFonts w:ascii="Times New Roman" w:hAnsi="Times New Roman"/>
                <w:sz w:val="18"/>
                <w:szCs w:val="18"/>
              </w:rPr>
              <w:t>(0.0165)</w:t>
            </w:r>
          </w:p>
        </w:tc>
        <w:tc>
          <w:tcPr>
            <w:tcW w:w="0" w:type="auto"/>
            <w:tcBorders>
              <w:top w:val="nil"/>
              <w:left w:val="nil"/>
              <w:bottom w:val="nil"/>
              <w:right w:val="nil"/>
            </w:tcBorders>
          </w:tcPr>
          <w:p w14:paraId="119CDC8C"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8E6087">
              <w:rPr>
                <w:rFonts w:ascii="Times New Roman" w:hAnsi="Times New Roman"/>
                <w:sz w:val="18"/>
                <w:szCs w:val="18"/>
              </w:rPr>
              <w:t>(0.628)</w:t>
            </w:r>
          </w:p>
        </w:tc>
        <w:tc>
          <w:tcPr>
            <w:tcW w:w="0" w:type="auto"/>
            <w:tcBorders>
              <w:top w:val="nil"/>
              <w:left w:val="nil"/>
              <w:bottom w:val="nil"/>
              <w:right w:val="nil"/>
            </w:tcBorders>
          </w:tcPr>
          <w:p w14:paraId="49C5A832"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p>
        </w:tc>
        <w:tc>
          <w:tcPr>
            <w:tcW w:w="0" w:type="auto"/>
            <w:tcBorders>
              <w:top w:val="nil"/>
              <w:left w:val="nil"/>
              <w:bottom w:val="nil"/>
              <w:right w:val="nil"/>
            </w:tcBorders>
          </w:tcPr>
          <w:p w14:paraId="3ED26EFD"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8E6087">
              <w:rPr>
                <w:rFonts w:ascii="Times New Roman" w:hAnsi="Times New Roman"/>
                <w:sz w:val="18"/>
                <w:szCs w:val="18"/>
              </w:rPr>
              <w:t>(0.00319)</w:t>
            </w:r>
          </w:p>
        </w:tc>
        <w:tc>
          <w:tcPr>
            <w:tcW w:w="0" w:type="auto"/>
            <w:tcBorders>
              <w:top w:val="nil"/>
              <w:left w:val="nil"/>
              <w:bottom w:val="nil"/>
              <w:right w:val="nil"/>
            </w:tcBorders>
          </w:tcPr>
          <w:p w14:paraId="29F8BE2C"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8E6087">
              <w:rPr>
                <w:rFonts w:ascii="Times New Roman" w:hAnsi="Times New Roman"/>
                <w:sz w:val="18"/>
                <w:szCs w:val="18"/>
              </w:rPr>
              <w:t>(0.00509)</w:t>
            </w:r>
          </w:p>
        </w:tc>
        <w:tc>
          <w:tcPr>
            <w:tcW w:w="0" w:type="auto"/>
            <w:tcBorders>
              <w:top w:val="nil"/>
              <w:left w:val="nil"/>
              <w:bottom w:val="nil"/>
              <w:right w:val="nil"/>
            </w:tcBorders>
          </w:tcPr>
          <w:p w14:paraId="46A464CB"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8E6087">
              <w:rPr>
                <w:rFonts w:ascii="Times New Roman" w:hAnsi="Times New Roman"/>
                <w:sz w:val="18"/>
                <w:szCs w:val="18"/>
              </w:rPr>
              <w:t>(0.00221)</w:t>
            </w:r>
          </w:p>
        </w:tc>
        <w:tc>
          <w:tcPr>
            <w:tcW w:w="0" w:type="auto"/>
            <w:tcBorders>
              <w:top w:val="nil"/>
              <w:left w:val="nil"/>
              <w:bottom w:val="nil"/>
              <w:right w:val="nil"/>
            </w:tcBorders>
          </w:tcPr>
          <w:p w14:paraId="2BBB8C2D"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8E6087">
              <w:rPr>
                <w:rFonts w:ascii="Times New Roman" w:hAnsi="Times New Roman"/>
                <w:sz w:val="18"/>
                <w:szCs w:val="18"/>
              </w:rPr>
              <w:t>(0.00786)</w:t>
            </w:r>
          </w:p>
        </w:tc>
      </w:tr>
      <w:tr w:rsidR="00470073" w:rsidRPr="008E6087" w14:paraId="68200FAA" w14:textId="77777777" w:rsidTr="00500576">
        <w:tc>
          <w:tcPr>
            <w:tcW w:w="0" w:type="auto"/>
            <w:tcBorders>
              <w:top w:val="nil"/>
              <w:left w:val="nil"/>
              <w:bottom w:val="nil"/>
              <w:right w:val="nil"/>
            </w:tcBorders>
          </w:tcPr>
          <w:p w14:paraId="1631D739" w14:textId="77777777" w:rsidR="00470073" w:rsidRPr="008E6087" w:rsidRDefault="00470073" w:rsidP="00500576">
            <w:pPr>
              <w:widowControl w:val="0"/>
              <w:autoSpaceDE w:val="0"/>
              <w:autoSpaceDN w:val="0"/>
              <w:adjustRightInd w:val="0"/>
              <w:spacing w:after="0" w:line="240" w:lineRule="auto"/>
              <w:rPr>
                <w:rFonts w:ascii="Times New Roman" w:hAnsi="Times New Roman"/>
                <w:sz w:val="18"/>
                <w:szCs w:val="18"/>
              </w:rPr>
            </w:pPr>
          </w:p>
        </w:tc>
        <w:tc>
          <w:tcPr>
            <w:tcW w:w="0" w:type="auto"/>
            <w:tcBorders>
              <w:top w:val="nil"/>
              <w:left w:val="nil"/>
              <w:bottom w:val="nil"/>
              <w:right w:val="nil"/>
            </w:tcBorders>
          </w:tcPr>
          <w:p w14:paraId="111A573D" w14:textId="77777777" w:rsidR="00470073" w:rsidRPr="008E6087" w:rsidRDefault="00470073" w:rsidP="00500576">
            <w:pPr>
              <w:widowControl w:val="0"/>
              <w:autoSpaceDE w:val="0"/>
              <w:autoSpaceDN w:val="0"/>
              <w:adjustRightInd w:val="0"/>
              <w:spacing w:after="0" w:line="240" w:lineRule="auto"/>
              <w:rPr>
                <w:rFonts w:ascii="Times New Roman" w:hAnsi="Times New Roman"/>
                <w:sz w:val="18"/>
                <w:szCs w:val="18"/>
              </w:rPr>
            </w:pPr>
          </w:p>
        </w:tc>
        <w:tc>
          <w:tcPr>
            <w:tcW w:w="0" w:type="auto"/>
            <w:tcBorders>
              <w:top w:val="nil"/>
              <w:left w:val="nil"/>
              <w:bottom w:val="nil"/>
              <w:right w:val="nil"/>
            </w:tcBorders>
          </w:tcPr>
          <w:p w14:paraId="3A91751C" w14:textId="77777777" w:rsidR="00470073" w:rsidRPr="008E6087" w:rsidRDefault="00470073" w:rsidP="00500576">
            <w:pPr>
              <w:widowControl w:val="0"/>
              <w:autoSpaceDE w:val="0"/>
              <w:autoSpaceDN w:val="0"/>
              <w:adjustRightInd w:val="0"/>
              <w:spacing w:after="0" w:line="240" w:lineRule="auto"/>
              <w:rPr>
                <w:rFonts w:ascii="Times New Roman" w:hAnsi="Times New Roman"/>
                <w:sz w:val="18"/>
                <w:szCs w:val="18"/>
              </w:rPr>
            </w:pPr>
          </w:p>
        </w:tc>
        <w:tc>
          <w:tcPr>
            <w:tcW w:w="0" w:type="auto"/>
            <w:tcBorders>
              <w:top w:val="nil"/>
              <w:left w:val="nil"/>
              <w:bottom w:val="nil"/>
              <w:right w:val="nil"/>
            </w:tcBorders>
          </w:tcPr>
          <w:p w14:paraId="7946849E" w14:textId="77777777" w:rsidR="00470073" w:rsidRPr="008E6087" w:rsidRDefault="00470073" w:rsidP="00500576">
            <w:pPr>
              <w:widowControl w:val="0"/>
              <w:autoSpaceDE w:val="0"/>
              <w:autoSpaceDN w:val="0"/>
              <w:adjustRightInd w:val="0"/>
              <w:spacing w:after="0" w:line="240" w:lineRule="auto"/>
              <w:rPr>
                <w:rFonts w:ascii="Times New Roman" w:hAnsi="Times New Roman"/>
                <w:sz w:val="18"/>
                <w:szCs w:val="18"/>
              </w:rPr>
            </w:pPr>
          </w:p>
        </w:tc>
        <w:tc>
          <w:tcPr>
            <w:tcW w:w="0" w:type="auto"/>
            <w:tcBorders>
              <w:top w:val="nil"/>
              <w:left w:val="nil"/>
              <w:bottom w:val="nil"/>
              <w:right w:val="nil"/>
            </w:tcBorders>
          </w:tcPr>
          <w:p w14:paraId="215A8C40" w14:textId="77777777" w:rsidR="00470073" w:rsidRPr="008E6087" w:rsidRDefault="00470073" w:rsidP="00500576">
            <w:pPr>
              <w:widowControl w:val="0"/>
              <w:autoSpaceDE w:val="0"/>
              <w:autoSpaceDN w:val="0"/>
              <w:adjustRightInd w:val="0"/>
              <w:spacing w:after="0" w:line="240" w:lineRule="auto"/>
              <w:rPr>
                <w:rFonts w:ascii="Times New Roman" w:hAnsi="Times New Roman"/>
                <w:sz w:val="18"/>
                <w:szCs w:val="18"/>
              </w:rPr>
            </w:pPr>
          </w:p>
        </w:tc>
        <w:tc>
          <w:tcPr>
            <w:tcW w:w="0" w:type="auto"/>
            <w:tcBorders>
              <w:top w:val="nil"/>
              <w:left w:val="nil"/>
              <w:bottom w:val="nil"/>
              <w:right w:val="nil"/>
            </w:tcBorders>
          </w:tcPr>
          <w:p w14:paraId="29C327A0" w14:textId="77777777" w:rsidR="00470073" w:rsidRPr="008E6087" w:rsidRDefault="00470073" w:rsidP="00500576">
            <w:pPr>
              <w:widowControl w:val="0"/>
              <w:autoSpaceDE w:val="0"/>
              <w:autoSpaceDN w:val="0"/>
              <w:adjustRightInd w:val="0"/>
              <w:spacing w:after="0" w:line="240" w:lineRule="auto"/>
              <w:rPr>
                <w:rFonts w:ascii="Times New Roman" w:hAnsi="Times New Roman"/>
                <w:sz w:val="18"/>
                <w:szCs w:val="18"/>
              </w:rPr>
            </w:pPr>
          </w:p>
        </w:tc>
        <w:tc>
          <w:tcPr>
            <w:tcW w:w="0" w:type="auto"/>
            <w:tcBorders>
              <w:top w:val="nil"/>
              <w:left w:val="nil"/>
              <w:bottom w:val="nil"/>
              <w:right w:val="nil"/>
            </w:tcBorders>
          </w:tcPr>
          <w:p w14:paraId="3ED3FDB1" w14:textId="77777777" w:rsidR="00470073" w:rsidRPr="008E6087" w:rsidRDefault="00470073" w:rsidP="00500576">
            <w:pPr>
              <w:widowControl w:val="0"/>
              <w:autoSpaceDE w:val="0"/>
              <w:autoSpaceDN w:val="0"/>
              <w:adjustRightInd w:val="0"/>
              <w:spacing w:after="0" w:line="240" w:lineRule="auto"/>
              <w:rPr>
                <w:rFonts w:ascii="Times New Roman" w:hAnsi="Times New Roman"/>
                <w:sz w:val="18"/>
                <w:szCs w:val="18"/>
              </w:rPr>
            </w:pPr>
          </w:p>
        </w:tc>
        <w:tc>
          <w:tcPr>
            <w:tcW w:w="0" w:type="auto"/>
            <w:tcBorders>
              <w:top w:val="nil"/>
              <w:left w:val="nil"/>
              <w:bottom w:val="nil"/>
              <w:right w:val="nil"/>
            </w:tcBorders>
          </w:tcPr>
          <w:p w14:paraId="65B83D99" w14:textId="77777777" w:rsidR="00470073" w:rsidRPr="008E6087" w:rsidRDefault="00470073" w:rsidP="00500576">
            <w:pPr>
              <w:widowControl w:val="0"/>
              <w:autoSpaceDE w:val="0"/>
              <w:autoSpaceDN w:val="0"/>
              <w:adjustRightInd w:val="0"/>
              <w:spacing w:after="0" w:line="240" w:lineRule="auto"/>
              <w:rPr>
                <w:rFonts w:ascii="Times New Roman" w:hAnsi="Times New Roman"/>
                <w:sz w:val="18"/>
                <w:szCs w:val="18"/>
              </w:rPr>
            </w:pPr>
          </w:p>
        </w:tc>
      </w:tr>
      <w:tr w:rsidR="00470073" w:rsidRPr="008E6087" w14:paraId="73AFBF6F" w14:textId="77777777" w:rsidTr="00500576">
        <w:tc>
          <w:tcPr>
            <w:tcW w:w="0" w:type="auto"/>
            <w:tcBorders>
              <w:top w:val="nil"/>
              <w:left w:val="nil"/>
              <w:bottom w:val="nil"/>
              <w:right w:val="nil"/>
            </w:tcBorders>
          </w:tcPr>
          <w:p w14:paraId="3105DAFB" w14:textId="77777777" w:rsidR="00470073" w:rsidRPr="008E6087" w:rsidRDefault="00470073" w:rsidP="00500576">
            <w:pPr>
              <w:widowControl w:val="0"/>
              <w:autoSpaceDE w:val="0"/>
              <w:autoSpaceDN w:val="0"/>
              <w:adjustRightInd w:val="0"/>
              <w:spacing w:after="0" w:line="240" w:lineRule="auto"/>
              <w:rPr>
                <w:rFonts w:ascii="Times New Roman" w:hAnsi="Times New Roman"/>
                <w:sz w:val="18"/>
                <w:szCs w:val="18"/>
              </w:rPr>
            </w:pPr>
            <w:r w:rsidRPr="008E6087">
              <w:rPr>
                <w:rFonts w:ascii="Times New Roman" w:hAnsi="Times New Roman"/>
                <w:sz w:val="18"/>
                <w:szCs w:val="18"/>
              </w:rPr>
              <w:t>Age</w:t>
            </w:r>
          </w:p>
        </w:tc>
        <w:tc>
          <w:tcPr>
            <w:tcW w:w="0" w:type="auto"/>
            <w:tcBorders>
              <w:top w:val="nil"/>
              <w:left w:val="nil"/>
              <w:bottom w:val="nil"/>
              <w:right w:val="nil"/>
            </w:tcBorders>
          </w:tcPr>
          <w:p w14:paraId="48AE8A14"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8E6087">
              <w:rPr>
                <w:rFonts w:ascii="Times New Roman" w:hAnsi="Times New Roman"/>
                <w:sz w:val="18"/>
                <w:szCs w:val="18"/>
              </w:rPr>
              <w:t>0.00934</w:t>
            </w:r>
            <w:r w:rsidRPr="008E6087">
              <w:rPr>
                <w:rFonts w:ascii="Times New Roman" w:hAnsi="Times New Roman"/>
                <w:sz w:val="18"/>
                <w:szCs w:val="18"/>
                <w:vertAlign w:val="superscript"/>
              </w:rPr>
              <w:t>***</w:t>
            </w:r>
          </w:p>
        </w:tc>
        <w:tc>
          <w:tcPr>
            <w:tcW w:w="0" w:type="auto"/>
            <w:tcBorders>
              <w:top w:val="nil"/>
              <w:left w:val="nil"/>
              <w:bottom w:val="nil"/>
              <w:right w:val="nil"/>
            </w:tcBorders>
          </w:tcPr>
          <w:p w14:paraId="6AF3F243"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8E6087">
              <w:rPr>
                <w:rFonts w:ascii="Times New Roman" w:hAnsi="Times New Roman"/>
                <w:sz w:val="18"/>
                <w:szCs w:val="18"/>
              </w:rPr>
              <w:t>0.0206</w:t>
            </w:r>
            <w:r w:rsidRPr="008E6087">
              <w:rPr>
                <w:rFonts w:ascii="Times New Roman" w:hAnsi="Times New Roman"/>
                <w:sz w:val="18"/>
                <w:szCs w:val="18"/>
                <w:vertAlign w:val="superscript"/>
              </w:rPr>
              <w:t>***</w:t>
            </w:r>
          </w:p>
        </w:tc>
        <w:tc>
          <w:tcPr>
            <w:tcW w:w="0" w:type="auto"/>
            <w:tcBorders>
              <w:top w:val="nil"/>
              <w:left w:val="nil"/>
              <w:bottom w:val="nil"/>
              <w:right w:val="nil"/>
            </w:tcBorders>
          </w:tcPr>
          <w:p w14:paraId="2BA1DBBE"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p>
        </w:tc>
        <w:tc>
          <w:tcPr>
            <w:tcW w:w="0" w:type="auto"/>
            <w:tcBorders>
              <w:top w:val="nil"/>
              <w:left w:val="nil"/>
              <w:bottom w:val="nil"/>
              <w:right w:val="nil"/>
            </w:tcBorders>
          </w:tcPr>
          <w:p w14:paraId="7B77D4F9"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8E6087">
              <w:rPr>
                <w:rFonts w:ascii="Times New Roman" w:hAnsi="Times New Roman"/>
                <w:sz w:val="18"/>
                <w:szCs w:val="18"/>
              </w:rPr>
              <w:t>0.0178</w:t>
            </w:r>
            <w:r w:rsidRPr="008E6087">
              <w:rPr>
                <w:rFonts w:ascii="Times New Roman" w:hAnsi="Times New Roman"/>
                <w:sz w:val="18"/>
                <w:szCs w:val="18"/>
                <w:vertAlign w:val="superscript"/>
              </w:rPr>
              <w:t>***</w:t>
            </w:r>
          </w:p>
        </w:tc>
        <w:tc>
          <w:tcPr>
            <w:tcW w:w="0" w:type="auto"/>
            <w:tcBorders>
              <w:top w:val="nil"/>
              <w:left w:val="nil"/>
              <w:bottom w:val="nil"/>
              <w:right w:val="nil"/>
            </w:tcBorders>
          </w:tcPr>
          <w:p w14:paraId="3F324334"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8E6087">
              <w:rPr>
                <w:rFonts w:ascii="Times New Roman" w:hAnsi="Times New Roman"/>
                <w:sz w:val="18"/>
                <w:szCs w:val="18"/>
              </w:rPr>
              <w:t>0.0201</w:t>
            </w:r>
            <w:r w:rsidRPr="008E6087">
              <w:rPr>
                <w:rFonts w:ascii="Times New Roman" w:hAnsi="Times New Roman"/>
                <w:sz w:val="18"/>
                <w:szCs w:val="18"/>
                <w:vertAlign w:val="superscript"/>
              </w:rPr>
              <w:t>***</w:t>
            </w:r>
          </w:p>
        </w:tc>
        <w:tc>
          <w:tcPr>
            <w:tcW w:w="0" w:type="auto"/>
            <w:tcBorders>
              <w:top w:val="nil"/>
              <w:left w:val="nil"/>
              <w:bottom w:val="nil"/>
              <w:right w:val="nil"/>
            </w:tcBorders>
          </w:tcPr>
          <w:p w14:paraId="0648E75A"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8E6087">
              <w:rPr>
                <w:rFonts w:ascii="Times New Roman" w:hAnsi="Times New Roman"/>
                <w:sz w:val="18"/>
                <w:szCs w:val="18"/>
              </w:rPr>
              <w:t>0.0131</w:t>
            </w:r>
            <w:r w:rsidRPr="008E6087">
              <w:rPr>
                <w:rFonts w:ascii="Times New Roman" w:hAnsi="Times New Roman"/>
                <w:sz w:val="18"/>
                <w:szCs w:val="18"/>
                <w:vertAlign w:val="superscript"/>
              </w:rPr>
              <w:t>***</w:t>
            </w:r>
          </w:p>
        </w:tc>
        <w:tc>
          <w:tcPr>
            <w:tcW w:w="0" w:type="auto"/>
            <w:tcBorders>
              <w:top w:val="nil"/>
              <w:left w:val="nil"/>
              <w:bottom w:val="nil"/>
              <w:right w:val="nil"/>
            </w:tcBorders>
          </w:tcPr>
          <w:p w14:paraId="35E029C8"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8E6087">
              <w:rPr>
                <w:rFonts w:ascii="Times New Roman" w:hAnsi="Times New Roman"/>
                <w:sz w:val="18"/>
                <w:szCs w:val="18"/>
              </w:rPr>
              <w:t>0.0107</w:t>
            </w:r>
            <w:r w:rsidRPr="008E6087">
              <w:rPr>
                <w:rFonts w:ascii="Times New Roman" w:hAnsi="Times New Roman"/>
                <w:sz w:val="18"/>
                <w:szCs w:val="18"/>
                <w:vertAlign w:val="superscript"/>
              </w:rPr>
              <w:t>***</w:t>
            </w:r>
          </w:p>
        </w:tc>
      </w:tr>
      <w:tr w:rsidR="00470073" w:rsidRPr="008E6087" w14:paraId="1590310C" w14:textId="77777777" w:rsidTr="00500576">
        <w:tc>
          <w:tcPr>
            <w:tcW w:w="0" w:type="auto"/>
            <w:tcBorders>
              <w:top w:val="nil"/>
              <w:left w:val="nil"/>
              <w:bottom w:val="nil"/>
              <w:right w:val="nil"/>
            </w:tcBorders>
          </w:tcPr>
          <w:p w14:paraId="3850071A" w14:textId="77777777" w:rsidR="00470073" w:rsidRPr="008E6087" w:rsidRDefault="00470073" w:rsidP="00500576">
            <w:pPr>
              <w:widowControl w:val="0"/>
              <w:autoSpaceDE w:val="0"/>
              <w:autoSpaceDN w:val="0"/>
              <w:adjustRightInd w:val="0"/>
              <w:spacing w:after="0" w:line="240" w:lineRule="auto"/>
              <w:rPr>
                <w:rFonts w:ascii="Times New Roman" w:hAnsi="Times New Roman"/>
                <w:sz w:val="18"/>
                <w:szCs w:val="18"/>
              </w:rPr>
            </w:pPr>
          </w:p>
        </w:tc>
        <w:tc>
          <w:tcPr>
            <w:tcW w:w="0" w:type="auto"/>
            <w:tcBorders>
              <w:top w:val="nil"/>
              <w:left w:val="nil"/>
              <w:bottom w:val="nil"/>
              <w:right w:val="nil"/>
            </w:tcBorders>
          </w:tcPr>
          <w:p w14:paraId="712D3AFF"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8E6087">
              <w:rPr>
                <w:rFonts w:ascii="Times New Roman" w:hAnsi="Times New Roman"/>
                <w:sz w:val="18"/>
                <w:szCs w:val="18"/>
              </w:rPr>
              <w:t>(0.00259)</w:t>
            </w:r>
          </w:p>
        </w:tc>
        <w:tc>
          <w:tcPr>
            <w:tcW w:w="0" w:type="auto"/>
            <w:tcBorders>
              <w:top w:val="nil"/>
              <w:left w:val="nil"/>
              <w:bottom w:val="nil"/>
              <w:right w:val="nil"/>
            </w:tcBorders>
          </w:tcPr>
          <w:p w14:paraId="6F3D3E92"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8E6087">
              <w:rPr>
                <w:rFonts w:ascii="Times New Roman" w:hAnsi="Times New Roman"/>
                <w:sz w:val="18"/>
                <w:szCs w:val="18"/>
              </w:rPr>
              <w:t>(0.00273)</w:t>
            </w:r>
          </w:p>
        </w:tc>
        <w:tc>
          <w:tcPr>
            <w:tcW w:w="0" w:type="auto"/>
            <w:tcBorders>
              <w:top w:val="nil"/>
              <w:left w:val="nil"/>
              <w:bottom w:val="nil"/>
              <w:right w:val="nil"/>
            </w:tcBorders>
          </w:tcPr>
          <w:p w14:paraId="1B9663A6"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p>
        </w:tc>
        <w:tc>
          <w:tcPr>
            <w:tcW w:w="0" w:type="auto"/>
            <w:tcBorders>
              <w:top w:val="nil"/>
              <w:left w:val="nil"/>
              <w:bottom w:val="nil"/>
              <w:right w:val="nil"/>
            </w:tcBorders>
          </w:tcPr>
          <w:p w14:paraId="73798D7A"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8E6087">
              <w:rPr>
                <w:rFonts w:ascii="Times New Roman" w:hAnsi="Times New Roman"/>
                <w:sz w:val="18"/>
                <w:szCs w:val="18"/>
              </w:rPr>
              <w:t>(0.00267)</w:t>
            </w:r>
          </w:p>
        </w:tc>
        <w:tc>
          <w:tcPr>
            <w:tcW w:w="0" w:type="auto"/>
            <w:tcBorders>
              <w:top w:val="nil"/>
              <w:left w:val="nil"/>
              <w:bottom w:val="nil"/>
              <w:right w:val="nil"/>
            </w:tcBorders>
          </w:tcPr>
          <w:p w14:paraId="193567AD"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8E6087">
              <w:rPr>
                <w:rFonts w:ascii="Times New Roman" w:hAnsi="Times New Roman"/>
                <w:sz w:val="18"/>
                <w:szCs w:val="18"/>
              </w:rPr>
              <w:t>(0.00275)</w:t>
            </w:r>
          </w:p>
        </w:tc>
        <w:tc>
          <w:tcPr>
            <w:tcW w:w="0" w:type="auto"/>
            <w:tcBorders>
              <w:top w:val="nil"/>
              <w:left w:val="nil"/>
              <w:bottom w:val="nil"/>
              <w:right w:val="nil"/>
            </w:tcBorders>
          </w:tcPr>
          <w:p w14:paraId="30D7101F"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8E6087">
              <w:rPr>
                <w:rFonts w:ascii="Times New Roman" w:hAnsi="Times New Roman"/>
                <w:sz w:val="18"/>
                <w:szCs w:val="18"/>
              </w:rPr>
              <w:t>(0.00298)</w:t>
            </w:r>
          </w:p>
        </w:tc>
        <w:tc>
          <w:tcPr>
            <w:tcW w:w="0" w:type="auto"/>
            <w:tcBorders>
              <w:top w:val="nil"/>
              <w:left w:val="nil"/>
              <w:bottom w:val="nil"/>
              <w:right w:val="nil"/>
            </w:tcBorders>
          </w:tcPr>
          <w:p w14:paraId="4592388C"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8E6087">
              <w:rPr>
                <w:rFonts w:ascii="Times New Roman" w:hAnsi="Times New Roman"/>
                <w:sz w:val="18"/>
                <w:szCs w:val="18"/>
              </w:rPr>
              <w:t>(0.00300)</w:t>
            </w:r>
          </w:p>
        </w:tc>
      </w:tr>
      <w:tr w:rsidR="00470073" w:rsidRPr="008E6087" w14:paraId="2B122D8B" w14:textId="77777777" w:rsidTr="00500576">
        <w:tc>
          <w:tcPr>
            <w:tcW w:w="0" w:type="auto"/>
            <w:tcBorders>
              <w:top w:val="nil"/>
              <w:left w:val="nil"/>
              <w:bottom w:val="nil"/>
              <w:right w:val="nil"/>
            </w:tcBorders>
          </w:tcPr>
          <w:p w14:paraId="57B65932" w14:textId="77777777" w:rsidR="00470073" w:rsidRPr="008E6087" w:rsidRDefault="00470073" w:rsidP="00500576">
            <w:pPr>
              <w:widowControl w:val="0"/>
              <w:autoSpaceDE w:val="0"/>
              <w:autoSpaceDN w:val="0"/>
              <w:adjustRightInd w:val="0"/>
              <w:spacing w:after="0" w:line="240" w:lineRule="auto"/>
              <w:rPr>
                <w:rFonts w:ascii="Times New Roman" w:hAnsi="Times New Roman"/>
                <w:sz w:val="18"/>
                <w:szCs w:val="18"/>
              </w:rPr>
            </w:pPr>
          </w:p>
        </w:tc>
        <w:tc>
          <w:tcPr>
            <w:tcW w:w="0" w:type="auto"/>
            <w:tcBorders>
              <w:top w:val="nil"/>
              <w:left w:val="nil"/>
              <w:bottom w:val="nil"/>
              <w:right w:val="nil"/>
            </w:tcBorders>
          </w:tcPr>
          <w:p w14:paraId="0988CA14" w14:textId="77777777" w:rsidR="00470073" w:rsidRPr="008E6087" w:rsidRDefault="00470073" w:rsidP="00500576">
            <w:pPr>
              <w:widowControl w:val="0"/>
              <w:autoSpaceDE w:val="0"/>
              <w:autoSpaceDN w:val="0"/>
              <w:adjustRightInd w:val="0"/>
              <w:spacing w:after="0" w:line="240" w:lineRule="auto"/>
              <w:rPr>
                <w:rFonts w:ascii="Times New Roman" w:hAnsi="Times New Roman"/>
                <w:sz w:val="18"/>
                <w:szCs w:val="18"/>
              </w:rPr>
            </w:pPr>
          </w:p>
        </w:tc>
        <w:tc>
          <w:tcPr>
            <w:tcW w:w="0" w:type="auto"/>
            <w:tcBorders>
              <w:top w:val="nil"/>
              <w:left w:val="nil"/>
              <w:bottom w:val="nil"/>
              <w:right w:val="nil"/>
            </w:tcBorders>
          </w:tcPr>
          <w:p w14:paraId="5FBD1EDB" w14:textId="77777777" w:rsidR="00470073" w:rsidRPr="008E6087" w:rsidRDefault="00470073" w:rsidP="00500576">
            <w:pPr>
              <w:widowControl w:val="0"/>
              <w:autoSpaceDE w:val="0"/>
              <w:autoSpaceDN w:val="0"/>
              <w:adjustRightInd w:val="0"/>
              <w:spacing w:after="0" w:line="240" w:lineRule="auto"/>
              <w:rPr>
                <w:rFonts w:ascii="Times New Roman" w:hAnsi="Times New Roman"/>
                <w:sz w:val="18"/>
                <w:szCs w:val="18"/>
              </w:rPr>
            </w:pPr>
          </w:p>
        </w:tc>
        <w:tc>
          <w:tcPr>
            <w:tcW w:w="0" w:type="auto"/>
            <w:tcBorders>
              <w:top w:val="nil"/>
              <w:left w:val="nil"/>
              <w:bottom w:val="nil"/>
              <w:right w:val="nil"/>
            </w:tcBorders>
          </w:tcPr>
          <w:p w14:paraId="75559D3C" w14:textId="77777777" w:rsidR="00470073" w:rsidRPr="008E6087" w:rsidRDefault="00470073" w:rsidP="00500576">
            <w:pPr>
              <w:widowControl w:val="0"/>
              <w:autoSpaceDE w:val="0"/>
              <w:autoSpaceDN w:val="0"/>
              <w:adjustRightInd w:val="0"/>
              <w:spacing w:after="0" w:line="240" w:lineRule="auto"/>
              <w:rPr>
                <w:rFonts w:ascii="Times New Roman" w:hAnsi="Times New Roman"/>
                <w:sz w:val="18"/>
                <w:szCs w:val="18"/>
              </w:rPr>
            </w:pPr>
          </w:p>
        </w:tc>
        <w:tc>
          <w:tcPr>
            <w:tcW w:w="0" w:type="auto"/>
            <w:tcBorders>
              <w:top w:val="nil"/>
              <w:left w:val="nil"/>
              <w:bottom w:val="nil"/>
              <w:right w:val="nil"/>
            </w:tcBorders>
          </w:tcPr>
          <w:p w14:paraId="707DF34A" w14:textId="77777777" w:rsidR="00470073" w:rsidRPr="008E6087" w:rsidRDefault="00470073" w:rsidP="00500576">
            <w:pPr>
              <w:widowControl w:val="0"/>
              <w:autoSpaceDE w:val="0"/>
              <w:autoSpaceDN w:val="0"/>
              <w:adjustRightInd w:val="0"/>
              <w:spacing w:after="0" w:line="240" w:lineRule="auto"/>
              <w:rPr>
                <w:rFonts w:ascii="Times New Roman" w:hAnsi="Times New Roman"/>
                <w:sz w:val="18"/>
                <w:szCs w:val="18"/>
              </w:rPr>
            </w:pPr>
          </w:p>
        </w:tc>
        <w:tc>
          <w:tcPr>
            <w:tcW w:w="0" w:type="auto"/>
            <w:tcBorders>
              <w:top w:val="nil"/>
              <w:left w:val="nil"/>
              <w:bottom w:val="nil"/>
              <w:right w:val="nil"/>
            </w:tcBorders>
          </w:tcPr>
          <w:p w14:paraId="2AEB5EB0" w14:textId="77777777" w:rsidR="00470073" w:rsidRPr="008E6087" w:rsidRDefault="00470073" w:rsidP="00500576">
            <w:pPr>
              <w:widowControl w:val="0"/>
              <w:autoSpaceDE w:val="0"/>
              <w:autoSpaceDN w:val="0"/>
              <w:adjustRightInd w:val="0"/>
              <w:spacing w:after="0" w:line="240" w:lineRule="auto"/>
              <w:rPr>
                <w:rFonts w:ascii="Times New Roman" w:hAnsi="Times New Roman"/>
                <w:sz w:val="18"/>
                <w:szCs w:val="18"/>
              </w:rPr>
            </w:pPr>
          </w:p>
        </w:tc>
        <w:tc>
          <w:tcPr>
            <w:tcW w:w="0" w:type="auto"/>
            <w:tcBorders>
              <w:top w:val="nil"/>
              <w:left w:val="nil"/>
              <w:bottom w:val="nil"/>
              <w:right w:val="nil"/>
            </w:tcBorders>
          </w:tcPr>
          <w:p w14:paraId="229C42B5" w14:textId="77777777" w:rsidR="00470073" w:rsidRPr="008E6087" w:rsidRDefault="00470073" w:rsidP="00500576">
            <w:pPr>
              <w:widowControl w:val="0"/>
              <w:autoSpaceDE w:val="0"/>
              <w:autoSpaceDN w:val="0"/>
              <w:adjustRightInd w:val="0"/>
              <w:spacing w:after="0" w:line="240" w:lineRule="auto"/>
              <w:rPr>
                <w:rFonts w:ascii="Times New Roman" w:hAnsi="Times New Roman"/>
                <w:sz w:val="18"/>
                <w:szCs w:val="18"/>
              </w:rPr>
            </w:pPr>
          </w:p>
        </w:tc>
        <w:tc>
          <w:tcPr>
            <w:tcW w:w="0" w:type="auto"/>
            <w:tcBorders>
              <w:top w:val="nil"/>
              <w:left w:val="nil"/>
              <w:bottom w:val="nil"/>
              <w:right w:val="nil"/>
            </w:tcBorders>
          </w:tcPr>
          <w:p w14:paraId="5FB7D924" w14:textId="77777777" w:rsidR="00470073" w:rsidRPr="008E6087" w:rsidRDefault="00470073" w:rsidP="00500576">
            <w:pPr>
              <w:widowControl w:val="0"/>
              <w:autoSpaceDE w:val="0"/>
              <w:autoSpaceDN w:val="0"/>
              <w:adjustRightInd w:val="0"/>
              <w:spacing w:after="0" w:line="240" w:lineRule="auto"/>
              <w:rPr>
                <w:rFonts w:ascii="Times New Roman" w:hAnsi="Times New Roman"/>
                <w:sz w:val="18"/>
                <w:szCs w:val="18"/>
              </w:rPr>
            </w:pPr>
          </w:p>
        </w:tc>
      </w:tr>
      <w:tr w:rsidR="00470073" w:rsidRPr="008E6087" w14:paraId="72D6812A" w14:textId="77777777" w:rsidTr="00500576">
        <w:tc>
          <w:tcPr>
            <w:tcW w:w="0" w:type="auto"/>
            <w:tcBorders>
              <w:top w:val="nil"/>
              <w:left w:val="nil"/>
              <w:bottom w:val="nil"/>
              <w:right w:val="nil"/>
            </w:tcBorders>
          </w:tcPr>
          <w:p w14:paraId="736A03D0" w14:textId="77777777" w:rsidR="00470073" w:rsidRPr="008E6087" w:rsidRDefault="00470073" w:rsidP="00500576">
            <w:pPr>
              <w:widowControl w:val="0"/>
              <w:autoSpaceDE w:val="0"/>
              <w:autoSpaceDN w:val="0"/>
              <w:adjustRightInd w:val="0"/>
              <w:spacing w:after="0" w:line="240" w:lineRule="auto"/>
              <w:rPr>
                <w:rFonts w:ascii="Times New Roman" w:hAnsi="Times New Roman"/>
                <w:sz w:val="18"/>
                <w:szCs w:val="18"/>
              </w:rPr>
            </w:pPr>
            <w:r w:rsidRPr="008E6087">
              <w:rPr>
                <w:rFonts w:ascii="Times New Roman" w:hAnsi="Times New Roman"/>
                <w:sz w:val="18"/>
                <w:szCs w:val="18"/>
              </w:rPr>
              <w:t xml:space="preserve">SFM Transaction </w:t>
            </w:r>
            <w:r>
              <w:rPr>
                <w:rFonts w:ascii="Times New Roman" w:hAnsi="Times New Roman"/>
                <w:sz w:val="18"/>
                <w:szCs w:val="18"/>
              </w:rPr>
              <w:t>*</w:t>
            </w:r>
            <w:r w:rsidRPr="008E6087">
              <w:rPr>
                <w:rFonts w:ascii="Times New Roman" w:hAnsi="Times New Roman"/>
                <w:sz w:val="18"/>
                <w:szCs w:val="18"/>
              </w:rPr>
              <w:t xml:space="preserve"> Age</w:t>
            </w:r>
          </w:p>
        </w:tc>
        <w:tc>
          <w:tcPr>
            <w:tcW w:w="0" w:type="auto"/>
            <w:tcBorders>
              <w:top w:val="nil"/>
              <w:left w:val="nil"/>
              <w:bottom w:val="nil"/>
              <w:right w:val="nil"/>
            </w:tcBorders>
          </w:tcPr>
          <w:p w14:paraId="452125FE"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8E6087">
              <w:rPr>
                <w:rFonts w:ascii="Times New Roman" w:hAnsi="Times New Roman"/>
                <w:sz w:val="18"/>
                <w:szCs w:val="18"/>
              </w:rPr>
              <w:t>-0.00298</w:t>
            </w:r>
            <w:r w:rsidRPr="008E6087">
              <w:rPr>
                <w:rFonts w:ascii="Times New Roman" w:hAnsi="Times New Roman"/>
                <w:sz w:val="18"/>
                <w:szCs w:val="18"/>
                <w:vertAlign w:val="superscript"/>
              </w:rPr>
              <w:t>***</w:t>
            </w:r>
          </w:p>
        </w:tc>
        <w:tc>
          <w:tcPr>
            <w:tcW w:w="0" w:type="auto"/>
            <w:tcBorders>
              <w:top w:val="nil"/>
              <w:left w:val="nil"/>
              <w:bottom w:val="nil"/>
              <w:right w:val="nil"/>
            </w:tcBorders>
          </w:tcPr>
          <w:p w14:paraId="23BB5C9D" w14:textId="77777777" w:rsidR="00470073" w:rsidRDefault="00470073" w:rsidP="00500576">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p>
        </w:tc>
        <w:tc>
          <w:tcPr>
            <w:tcW w:w="0" w:type="auto"/>
            <w:tcBorders>
              <w:top w:val="nil"/>
              <w:left w:val="nil"/>
              <w:bottom w:val="nil"/>
              <w:right w:val="nil"/>
            </w:tcBorders>
          </w:tcPr>
          <w:p w14:paraId="65DCB69E" w14:textId="77777777" w:rsidR="00470073" w:rsidRDefault="00470073" w:rsidP="00500576">
            <w:pPr>
              <w:widowControl w:val="0"/>
              <w:autoSpaceDE w:val="0"/>
              <w:autoSpaceDN w:val="0"/>
              <w:adjustRightInd w:val="0"/>
              <w:spacing w:after="0" w:line="240" w:lineRule="auto"/>
              <w:jc w:val="center"/>
              <w:rPr>
                <w:rFonts w:ascii="Times New Roman" w:hAnsi="Times New Roman"/>
                <w:sz w:val="18"/>
                <w:szCs w:val="18"/>
              </w:rPr>
            </w:pPr>
          </w:p>
        </w:tc>
        <w:tc>
          <w:tcPr>
            <w:tcW w:w="0" w:type="auto"/>
            <w:tcBorders>
              <w:top w:val="nil"/>
              <w:left w:val="nil"/>
              <w:bottom w:val="nil"/>
              <w:right w:val="nil"/>
            </w:tcBorders>
          </w:tcPr>
          <w:p w14:paraId="5F56C574"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p>
        </w:tc>
        <w:tc>
          <w:tcPr>
            <w:tcW w:w="0" w:type="auto"/>
            <w:tcBorders>
              <w:top w:val="nil"/>
              <w:left w:val="nil"/>
              <w:bottom w:val="nil"/>
              <w:right w:val="nil"/>
            </w:tcBorders>
          </w:tcPr>
          <w:p w14:paraId="1EE1EF39"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p>
        </w:tc>
        <w:tc>
          <w:tcPr>
            <w:tcW w:w="0" w:type="auto"/>
            <w:tcBorders>
              <w:top w:val="nil"/>
              <w:left w:val="nil"/>
              <w:bottom w:val="nil"/>
              <w:right w:val="nil"/>
            </w:tcBorders>
          </w:tcPr>
          <w:p w14:paraId="5CA32FC1"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p>
        </w:tc>
        <w:tc>
          <w:tcPr>
            <w:tcW w:w="0" w:type="auto"/>
            <w:tcBorders>
              <w:top w:val="nil"/>
              <w:left w:val="nil"/>
              <w:bottom w:val="nil"/>
              <w:right w:val="nil"/>
            </w:tcBorders>
          </w:tcPr>
          <w:p w14:paraId="7B6BD4FA"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p>
        </w:tc>
      </w:tr>
      <w:tr w:rsidR="00470073" w:rsidRPr="008E6087" w14:paraId="5D7A084F" w14:textId="77777777" w:rsidTr="00500576">
        <w:tc>
          <w:tcPr>
            <w:tcW w:w="0" w:type="auto"/>
            <w:tcBorders>
              <w:top w:val="nil"/>
              <w:left w:val="nil"/>
              <w:bottom w:val="nil"/>
              <w:right w:val="nil"/>
            </w:tcBorders>
          </w:tcPr>
          <w:p w14:paraId="2A261C53" w14:textId="77777777" w:rsidR="00470073" w:rsidRPr="008E6087" w:rsidRDefault="00470073" w:rsidP="00500576">
            <w:pPr>
              <w:widowControl w:val="0"/>
              <w:autoSpaceDE w:val="0"/>
              <w:autoSpaceDN w:val="0"/>
              <w:adjustRightInd w:val="0"/>
              <w:spacing w:after="0" w:line="240" w:lineRule="auto"/>
              <w:rPr>
                <w:rFonts w:ascii="Times New Roman" w:hAnsi="Times New Roman"/>
                <w:sz w:val="18"/>
                <w:szCs w:val="18"/>
              </w:rPr>
            </w:pPr>
          </w:p>
        </w:tc>
        <w:tc>
          <w:tcPr>
            <w:tcW w:w="0" w:type="auto"/>
            <w:tcBorders>
              <w:top w:val="nil"/>
              <w:left w:val="nil"/>
              <w:bottom w:val="nil"/>
              <w:right w:val="nil"/>
            </w:tcBorders>
          </w:tcPr>
          <w:p w14:paraId="13195D91"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8E6087">
              <w:rPr>
                <w:rFonts w:ascii="Times New Roman" w:hAnsi="Times New Roman"/>
                <w:sz w:val="18"/>
                <w:szCs w:val="18"/>
              </w:rPr>
              <w:t>(0.000575)</w:t>
            </w:r>
          </w:p>
        </w:tc>
        <w:tc>
          <w:tcPr>
            <w:tcW w:w="0" w:type="auto"/>
            <w:tcBorders>
              <w:top w:val="nil"/>
              <w:left w:val="nil"/>
              <w:bottom w:val="nil"/>
              <w:right w:val="nil"/>
            </w:tcBorders>
          </w:tcPr>
          <w:p w14:paraId="4F274D1B" w14:textId="77777777" w:rsidR="00470073" w:rsidRDefault="00470073" w:rsidP="00500576">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p>
        </w:tc>
        <w:tc>
          <w:tcPr>
            <w:tcW w:w="0" w:type="auto"/>
            <w:tcBorders>
              <w:top w:val="nil"/>
              <w:left w:val="nil"/>
              <w:bottom w:val="nil"/>
              <w:right w:val="nil"/>
            </w:tcBorders>
          </w:tcPr>
          <w:p w14:paraId="31C5DEF3" w14:textId="77777777" w:rsidR="00470073" w:rsidRDefault="00470073" w:rsidP="00500576">
            <w:pPr>
              <w:widowControl w:val="0"/>
              <w:autoSpaceDE w:val="0"/>
              <w:autoSpaceDN w:val="0"/>
              <w:adjustRightInd w:val="0"/>
              <w:spacing w:after="0" w:line="240" w:lineRule="auto"/>
              <w:jc w:val="center"/>
              <w:rPr>
                <w:rFonts w:ascii="Times New Roman" w:hAnsi="Times New Roman"/>
                <w:sz w:val="18"/>
                <w:szCs w:val="18"/>
              </w:rPr>
            </w:pPr>
          </w:p>
        </w:tc>
        <w:tc>
          <w:tcPr>
            <w:tcW w:w="0" w:type="auto"/>
            <w:tcBorders>
              <w:top w:val="nil"/>
              <w:left w:val="nil"/>
              <w:bottom w:val="nil"/>
              <w:right w:val="nil"/>
            </w:tcBorders>
          </w:tcPr>
          <w:p w14:paraId="0F06D776"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p>
        </w:tc>
        <w:tc>
          <w:tcPr>
            <w:tcW w:w="0" w:type="auto"/>
            <w:tcBorders>
              <w:top w:val="nil"/>
              <w:left w:val="nil"/>
              <w:bottom w:val="nil"/>
              <w:right w:val="nil"/>
            </w:tcBorders>
          </w:tcPr>
          <w:p w14:paraId="148492C7"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p>
        </w:tc>
        <w:tc>
          <w:tcPr>
            <w:tcW w:w="0" w:type="auto"/>
            <w:tcBorders>
              <w:top w:val="nil"/>
              <w:left w:val="nil"/>
              <w:bottom w:val="nil"/>
              <w:right w:val="nil"/>
            </w:tcBorders>
          </w:tcPr>
          <w:p w14:paraId="3CFF85A7"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p>
        </w:tc>
        <w:tc>
          <w:tcPr>
            <w:tcW w:w="0" w:type="auto"/>
            <w:tcBorders>
              <w:top w:val="nil"/>
              <w:left w:val="nil"/>
              <w:bottom w:val="nil"/>
              <w:right w:val="nil"/>
            </w:tcBorders>
          </w:tcPr>
          <w:p w14:paraId="31B73BB3"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p>
        </w:tc>
      </w:tr>
      <w:tr w:rsidR="00470073" w:rsidRPr="008E6087" w14:paraId="4B3C47FE" w14:textId="77777777" w:rsidTr="00500576">
        <w:tc>
          <w:tcPr>
            <w:tcW w:w="0" w:type="auto"/>
            <w:tcBorders>
              <w:top w:val="nil"/>
              <w:left w:val="nil"/>
              <w:bottom w:val="nil"/>
              <w:right w:val="nil"/>
            </w:tcBorders>
          </w:tcPr>
          <w:p w14:paraId="2D9DA713" w14:textId="77777777" w:rsidR="00470073" w:rsidRPr="008E6087" w:rsidRDefault="00470073" w:rsidP="00500576">
            <w:pPr>
              <w:widowControl w:val="0"/>
              <w:autoSpaceDE w:val="0"/>
              <w:autoSpaceDN w:val="0"/>
              <w:adjustRightInd w:val="0"/>
              <w:spacing w:after="0" w:line="240" w:lineRule="auto"/>
              <w:rPr>
                <w:rFonts w:ascii="Times New Roman" w:hAnsi="Times New Roman"/>
                <w:sz w:val="18"/>
                <w:szCs w:val="18"/>
              </w:rPr>
            </w:pPr>
          </w:p>
        </w:tc>
        <w:tc>
          <w:tcPr>
            <w:tcW w:w="0" w:type="auto"/>
            <w:tcBorders>
              <w:top w:val="nil"/>
              <w:left w:val="nil"/>
              <w:bottom w:val="nil"/>
              <w:right w:val="nil"/>
            </w:tcBorders>
          </w:tcPr>
          <w:p w14:paraId="141F5EB8" w14:textId="77777777" w:rsidR="00470073" w:rsidRPr="008E6087" w:rsidRDefault="00470073" w:rsidP="00500576">
            <w:pPr>
              <w:widowControl w:val="0"/>
              <w:autoSpaceDE w:val="0"/>
              <w:autoSpaceDN w:val="0"/>
              <w:adjustRightInd w:val="0"/>
              <w:spacing w:after="0" w:line="240" w:lineRule="auto"/>
              <w:rPr>
                <w:rFonts w:ascii="Times New Roman" w:hAnsi="Times New Roman"/>
                <w:sz w:val="18"/>
                <w:szCs w:val="18"/>
              </w:rPr>
            </w:pPr>
          </w:p>
        </w:tc>
        <w:tc>
          <w:tcPr>
            <w:tcW w:w="0" w:type="auto"/>
            <w:tcBorders>
              <w:top w:val="nil"/>
              <w:left w:val="nil"/>
              <w:bottom w:val="nil"/>
              <w:right w:val="nil"/>
            </w:tcBorders>
          </w:tcPr>
          <w:p w14:paraId="12817204" w14:textId="77777777" w:rsidR="00470073" w:rsidRPr="008E6087" w:rsidRDefault="00470073" w:rsidP="00500576">
            <w:pPr>
              <w:widowControl w:val="0"/>
              <w:autoSpaceDE w:val="0"/>
              <w:autoSpaceDN w:val="0"/>
              <w:adjustRightInd w:val="0"/>
              <w:spacing w:after="0" w:line="240" w:lineRule="auto"/>
              <w:rPr>
                <w:rFonts w:ascii="Times New Roman" w:hAnsi="Times New Roman"/>
                <w:sz w:val="18"/>
                <w:szCs w:val="18"/>
              </w:rPr>
            </w:pPr>
          </w:p>
        </w:tc>
        <w:tc>
          <w:tcPr>
            <w:tcW w:w="0" w:type="auto"/>
            <w:tcBorders>
              <w:top w:val="nil"/>
              <w:left w:val="nil"/>
              <w:bottom w:val="nil"/>
              <w:right w:val="nil"/>
            </w:tcBorders>
          </w:tcPr>
          <w:p w14:paraId="0AFFCDA3" w14:textId="77777777" w:rsidR="00470073" w:rsidRPr="008E6087" w:rsidRDefault="00470073" w:rsidP="00500576">
            <w:pPr>
              <w:widowControl w:val="0"/>
              <w:autoSpaceDE w:val="0"/>
              <w:autoSpaceDN w:val="0"/>
              <w:adjustRightInd w:val="0"/>
              <w:spacing w:after="0" w:line="240" w:lineRule="auto"/>
              <w:rPr>
                <w:rFonts w:ascii="Times New Roman" w:hAnsi="Times New Roman"/>
                <w:sz w:val="18"/>
                <w:szCs w:val="18"/>
              </w:rPr>
            </w:pPr>
          </w:p>
        </w:tc>
        <w:tc>
          <w:tcPr>
            <w:tcW w:w="0" w:type="auto"/>
            <w:tcBorders>
              <w:top w:val="nil"/>
              <w:left w:val="nil"/>
              <w:bottom w:val="nil"/>
              <w:right w:val="nil"/>
            </w:tcBorders>
          </w:tcPr>
          <w:p w14:paraId="128092F3" w14:textId="77777777" w:rsidR="00470073" w:rsidRPr="008E6087" w:rsidRDefault="00470073" w:rsidP="00500576">
            <w:pPr>
              <w:widowControl w:val="0"/>
              <w:autoSpaceDE w:val="0"/>
              <w:autoSpaceDN w:val="0"/>
              <w:adjustRightInd w:val="0"/>
              <w:spacing w:after="0" w:line="240" w:lineRule="auto"/>
              <w:rPr>
                <w:rFonts w:ascii="Times New Roman" w:hAnsi="Times New Roman"/>
                <w:sz w:val="18"/>
                <w:szCs w:val="18"/>
              </w:rPr>
            </w:pPr>
          </w:p>
        </w:tc>
        <w:tc>
          <w:tcPr>
            <w:tcW w:w="0" w:type="auto"/>
            <w:tcBorders>
              <w:top w:val="nil"/>
              <w:left w:val="nil"/>
              <w:bottom w:val="nil"/>
              <w:right w:val="nil"/>
            </w:tcBorders>
          </w:tcPr>
          <w:p w14:paraId="6992389C" w14:textId="77777777" w:rsidR="00470073" w:rsidRPr="008E6087" w:rsidRDefault="00470073" w:rsidP="00500576">
            <w:pPr>
              <w:widowControl w:val="0"/>
              <w:autoSpaceDE w:val="0"/>
              <w:autoSpaceDN w:val="0"/>
              <w:adjustRightInd w:val="0"/>
              <w:spacing w:after="0" w:line="240" w:lineRule="auto"/>
              <w:rPr>
                <w:rFonts w:ascii="Times New Roman" w:hAnsi="Times New Roman"/>
                <w:sz w:val="18"/>
                <w:szCs w:val="18"/>
              </w:rPr>
            </w:pPr>
          </w:p>
        </w:tc>
        <w:tc>
          <w:tcPr>
            <w:tcW w:w="0" w:type="auto"/>
            <w:tcBorders>
              <w:top w:val="nil"/>
              <w:left w:val="nil"/>
              <w:bottom w:val="nil"/>
              <w:right w:val="nil"/>
            </w:tcBorders>
          </w:tcPr>
          <w:p w14:paraId="2992ABB0" w14:textId="77777777" w:rsidR="00470073" w:rsidRPr="008E6087" w:rsidRDefault="00470073" w:rsidP="00500576">
            <w:pPr>
              <w:widowControl w:val="0"/>
              <w:autoSpaceDE w:val="0"/>
              <w:autoSpaceDN w:val="0"/>
              <w:adjustRightInd w:val="0"/>
              <w:spacing w:after="0" w:line="240" w:lineRule="auto"/>
              <w:rPr>
                <w:rFonts w:ascii="Times New Roman" w:hAnsi="Times New Roman"/>
                <w:sz w:val="18"/>
                <w:szCs w:val="18"/>
              </w:rPr>
            </w:pPr>
          </w:p>
        </w:tc>
        <w:tc>
          <w:tcPr>
            <w:tcW w:w="0" w:type="auto"/>
            <w:tcBorders>
              <w:top w:val="nil"/>
              <w:left w:val="nil"/>
              <w:bottom w:val="nil"/>
              <w:right w:val="nil"/>
            </w:tcBorders>
          </w:tcPr>
          <w:p w14:paraId="7AD151CE" w14:textId="77777777" w:rsidR="00470073" w:rsidRPr="008E6087" w:rsidRDefault="00470073" w:rsidP="00500576">
            <w:pPr>
              <w:widowControl w:val="0"/>
              <w:autoSpaceDE w:val="0"/>
              <w:autoSpaceDN w:val="0"/>
              <w:adjustRightInd w:val="0"/>
              <w:spacing w:after="0" w:line="240" w:lineRule="auto"/>
              <w:rPr>
                <w:rFonts w:ascii="Times New Roman" w:hAnsi="Times New Roman"/>
                <w:sz w:val="18"/>
                <w:szCs w:val="18"/>
              </w:rPr>
            </w:pPr>
          </w:p>
        </w:tc>
      </w:tr>
      <w:tr w:rsidR="00470073" w:rsidRPr="008E6087" w14:paraId="45A329AF" w14:textId="77777777" w:rsidTr="00500576">
        <w:tc>
          <w:tcPr>
            <w:tcW w:w="0" w:type="auto"/>
            <w:tcBorders>
              <w:top w:val="nil"/>
              <w:left w:val="nil"/>
              <w:bottom w:val="nil"/>
              <w:right w:val="nil"/>
            </w:tcBorders>
          </w:tcPr>
          <w:p w14:paraId="62A2B45D" w14:textId="77777777" w:rsidR="00470073" w:rsidRPr="008E6087" w:rsidRDefault="00470073" w:rsidP="00500576">
            <w:pPr>
              <w:widowControl w:val="0"/>
              <w:autoSpaceDE w:val="0"/>
              <w:autoSpaceDN w:val="0"/>
              <w:adjustRightInd w:val="0"/>
              <w:spacing w:after="0" w:line="240" w:lineRule="auto"/>
              <w:rPr>
                <w:rFonts w:ascii="Times New Roman" w:hAnsi="Times New Roman"/>
                <w:sz w:val="18"/>
                <w:szCs w:val="18"/>
              </w:rPr>
            </w:pPr>
            <w:r w:rsidRPr="008E6087">
              <w:rPr>
                <w:rFonts w:ascii="Times New Roman" w:hAnsi="Times New Roman"/>
                <w:sz w:val="18"/>
                <w:szCs w:val="18"/>
              </w:rPr>
              <w:t>Lagged OPS</w:t>
            </w:r>
          </w:p>
        </w:tc>
        <w:tc>
          <w:tcPr>
            <w:tcW w:w="0" w:type="auto"/>
            <w:tcBorders>
              <w:top w:val="nil"/>
              <w:left w:val="nil"/>
              <w:bottom w:val="nil"/>
              <w:right w:val="nil"/>
            </w:tcBorders>
          </w:tcPr>
          <w:p w14:paraId="16EE2C81"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8E6087">
              <w:rPr>
                <w:rFonts w:ascii="Times New Roman" w:hAnsi="Times New Roman"/>
                <w:sz w:val="18"/>
                <w:szCs w:val="18"/>
              </w:rPr>
              <w:t>0.341</w:t>
            </w:r>
            <w:r w:rsidRPr="008E6087">
              <w:rPr>
                <w:rFonts w:ascii="Times New Roman" w:hAnsi="Times New Roman"/>
                <w:sz w:val="18"/>
                <w:szCs w:val="18"/>
                <w:vertAlign w:val="superscript"/>
              </w:rPr>
              <w:t>***</w:t>
            </w:r>
          </w:p>
        </w:tc>
        <w:tc>
          <w:tcPr>
            <w:tcW w:w="0" w:type="auto"/>
            <w:tcBorders>
              <w:top w:val="nil"/>
              <w:left w:val="nil"/>
              <w:bottom w:val="nil"/>
              <w:right w:val="nil"/>
            </w:tcBorders>
          </w:tcPr>
          <w:p w14:paraId="4A2E06BD"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8E6087">
              <w:rPr>
                <w:rFonts w:ascii="Times New Roman" w:hAnsi="Times New Roman"/>
                <w:sz w:val="18"/>
                <w:szCs w:val="18"/>
              </w:rPr>
              <w:t>0.354</w:t>
            </w:r>
            <w:r w:rsidRPr="008E6087">
              <w:rPr>
                <w:rFonts w:ascii="Times New Roman" w:hAnsi="Times New Roman"/>
                <w:sz w:val="18"/>
                <w:szCs w:val="18"/>
                <w:vertAlign w:val="superscript"/>
              </w:rPr>
              <w:t>***</w:t>
            </w:r>
          </w:p>
        </w:tc>
        <w:tc>
          <w:tcPr>
            <w:tcW w:w="0" w:type="auto"/>
            <w:tcBorders>
              <w:top w:val="nil"/>
              <w:left w:val="nil"/>
              <w:bottom w:val="nil"/>
              <w:right w:val="nil"/>
            </w:tcBorders>
          </w:tcPr>
          <w:p w14:paraId="62C54B23"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p>
        </w:tc>
        <w:tc>
          <w:tcPr>
            <w:tcW w:w="0" w:type="auto"/>
            <w:tcBorders>
              <w:top w:val="nil"/>
              <w:left w:val="nil"/>
              <w:bottom w:val="nil"/>
              <w:right w:val="nil"/>
            </w:tcBorders>
          </w:tcPr>
          <w:p w14:paraId="45E06CAF"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8E6087">
              <w:rPr>
                <w:rFonts w:ascii="Times New Roman" w:hAnsi="Times New Roman"/>
                <w:sz w:val="18"/>
                <w:szCs w:val="18"/>
              </w:rPr>
              <w:t>0.354</w:t>
            </w:r>
            <w:r w:rsidRPr="008E6087">
              <w:rPr>
                <w:rFonts w:ascii="Times New Roman" w:hAnsi="Times New Roman"/>
                <w:sz w:val="18"/>
                <w:szCs w:val="18"/>
                <w:vertAlign w:val="superscript"/>
              </w:rPr>
              <w:t>***</w:t>
            </w:r>
          </w:p>
        </w:tc>
        <w:tc>
          <w:tcPr>
            <w:tcW w:w="0" w:type="auto"/>
            <w:tcBorders>
              <w:top w:val="nil"/>
              <w:left w:val="nil"/>
              <w:bottom w:val="nil"/>
              <w:right w:val="nil"/>
            </w:tcBorders>
          </w:tcPr>
          <w:p w14:paraId="4DB64FCA"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8E6087">
              <w:rPr>
                <w:rFonts w:ascii="Times New Roman" w:hAnsi="Times New Roman"/>
                <w:sz w:val="18"/>
                <w:szCs w:val="18"/>
              </w:rPr>
              <w:t>0.355</w:t>
            </w:r>
            <w:r w:rsidRPr="008E6087">
              <w:rPr>
                <w:rFonts w:ascii="Times New Roman" w:hAnsi="Times New Roman"/>
                <w:sz w:val="18"/>
                <w:szCs w:val="18"/>
                <w:vertAlign w:val="superscript"/>
              </w:rPr>
              <w:t>***</w:t>
            </w:r>
          </w:p>
        </w:tc>
        <w:tc>
          <w:tcPr>
            <w:tcW w:w="0" w:type="auto"/>
            <w:tcBorders>
              <w:top w:val="nil"/>
              <w:left w:val="nil"/>
              <w:bottom w:val="nil"/>
              <w:right w:val="nil"/>
            </w:tcBorders>
          </w:tcPr>
          <w:p w14:paraId="661FC688"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8E6087">
              <w:rPr>
                <w:rFonts w:ascii="Times New Roman" w:hAnsi="Times New Roman"/>
                <w:sz w:val="18"/>
                <w:szCs w:val="18"/>
              </w:rPr>
              <w:t>0.356</w:t>
            </w:r>
            <w:r w:rsidRPr="008E6087">
              <w:rPr>
                <w:rFonts w:ascii="Times New Roman" w:hAnsi="Times New Roman"/>
                <w:sz w:val="18"/>
                <w:szCs w:val="18"/>
                <w:vertAlign w:val="superscript"/>
              </w:rPr>
              <w:t>***</w:t>
            </w:r>
          </w:p>
        </w:tc>
        <w:tc>
          <w:tcPr>
            <w:tcW w:w="0" w:type="auto"/>
            <w:tcBorders>
              <w:top w:val="nil"/>
              <w:left w:val="nil"/>
              <w:bottom w:val="nil"/>
              <w:right w:val="nil"/>
            </w:tcBorders>
          </w:tcPr>
          <w:p w14:paraId="6C103A8D"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8E6087">
              <w:rPr>
                <w:rFonts w:ascii="Times New Roman" w:hAnsi="Times New Roman"/>
                <w:sz w:val="18"/>
                <w:szCs w:val="18"/>
              </w:rPr>
              <w:t>0.356</w:t>
            </w:r>
            <w:r w:rsidRPr="008E6087">
              <w:rPr>
                <w:rFonts w:ascii="Times New Roman" w:hAnsi="Times New Roman"/>
                <w:sz w:val="18"/>
                <w:szCs w:val="18"/>
                <w:vertAlign w:val="superscript"/>
              </w:rPr>
              <w:t>***</w:t>
            </w:r>
          </w:p>
        </w:tc>
      </w:tr>
      <w:tr w:rsidR="00470073" w:rsidRPr="008E6087" w14:paraId="538C532B" w14:textId="77777777" w:rsidTr="00500576">
        <w:tc>
          <w:tcPr>
            <w:tcW w:w="0" w:type="auto"/>
            <w:tcBorders>
              <w:top w:val="nil"/>
              <w:left w:val="nil"/>
              <w:bottom w:val="nil"/>
              <w:right w:val="nil"/>
            </w:tcBorders>
          </w:tcPr>
          <w:p w14:paraId="1F82FF29" w14:textId="77777777" w:rsidR="00470073" w:rsidRPr="008E6087" w:rsidRDefault="00470073" w:rsidP="00500576">
            <w:pPr>
              <w:widowControl w:val="0"/>
              <w:autoSpaceDE w:val="0"/>
              <w:autoSpaceDN w:val="0"/>
              <w:adjustRightInd w:val="0"/>
              <w:spacing w:after="0" w:line="240" w:lineRule="auto"/>
              <w:rPr>
                <w:rFonts w:ascii="Times New Roman" w:hAnsi="Times New Roman"/>
                <w:sz w:val="18"/>
                <w:szCs w:val="18"/>
              </w:rPr>
            </w:pPr>
          </w:p>
        </w:tc>
        <w:tc>
          <w:tcPr>
            <w:tcW w:w="0" w:type="auto"/>
            <w:tcBorders>
              <w:top w:val="nil"/>
              <w:left w:val="nil"/>
              <w:bottom w:val="nil"/>
              <w:right w:val="nil"/>
            </w:tcBorders>
          </w:tcPr>
          <w:p w14:paraId="7F838089"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8E6087">
              <w:rPr>
                <w:rFonts w:ascii="Times New Roman" w:hAnsi="Times New Roman"/>
                <w:sz w:val="18"/>
                <w:szCs w:val="18"/>
              </w:rPr>
              <w:t>(0.00632)</w:t>
            </w:r>
          </w:p>
        </w:tc>
        <w:tc>
          <w:tcPr>
            <w:tcW w:w="0" w:type="auto"/>
            <w:tcBorders>
              <w:top w:val="nil"/>
              <w:left w:val="nil"/>
              <w:bottom w:val="nil"/>
              <w:right w:val="nil"/>
            </w:tcBorders>
          </w:tcPr>
          <w:p w14:paraId="72E71442"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8E6087">
              <w:rPr>
                <w:rFonts w:ascii="Times New Roman" w:hAnsi="Times New Roman"/>
                <w:sz w:val="18"/>
                <w:szCs w:val="18"/>
              </w:rPr>
              <w:t>(0.00823)</w:t>
            </w:r>
          </w:p>
        </w:tc>
        <w:tc>
          <w:tcPr>
            <w:tcW w:w="0" w:type="auto"/>
            <w:tcBorders>
              <w:top w:val="nil"/>
              <w:left w:val="nil"/>
              <w:bottom w:val="nil"/>
              <w:right w:val="nil"/>
            </w:tcBorders>
          </w:tcPr>
          <w:p w14:paraId="260117FF"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p>
        </w:tc>
        <w:tc>
          <w:tcPr>
            <w:tcW w:w="0" w:type="auto"/>
            <w:tcBorders>
              <w:top w:val="nil"/>
              <w:left w:val="nil"/>
              <w:bottom w:val="nil"/>
              <w:right w:val="nil"/>
            </w:tcBorders>
          </w:tcPr>
          <w:p w14:paraId="13025A65"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8E6087">
              <w:rPr>
                <w:rFonts w:ascii="Times New Roman" w:hAnsi="Times New Roman"/>
                <w:sz w:val="18"/>
                <w:szCs w:val="18"/>
              </w:rPr>
              <w:t>(0.00804)</w:t>
            </w:r>
          </w:p>
        </w:tc>
        <w:tc>
          <w:tcPr>
            <w:tcW w:w="0" w:type="auto"/>
            <w:tcBorders>
              <w:top w:val="nil"/>
              <w:left w:val="nil"/>
              <w:bottom w:val="nil"/>
              <w:right w:val="nil"/>
            </w:tcBorders>
          </w:tcPr>
          <w:p w14:paraId="5C52967A"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8E6087">
              <w:rPr>
                <w:rFonts w:ascii="Times New Roman" w:hAnsi="Times New Roman"/>
                <w:sz w:val="18"/>
                <w:szCs w:val="18"/>
              </w:rPr>
              <w:t>(0.00827)</w:t>
            </w:r>
          </w:p>
        </w:tc>
        <w:tc>
          <w:tcPr>
            <w:tcW w:w="0" w:type="auto"/>
            <w:tcBorders>
              <w:top w:val="nil"/>
              <w:left w:val="nil"/>
              <w:bottom w:val="nil"/>
              <w:right w:val="nil"/>
            </w:tcBorders>
          </w:tcPr>
          <w:p w14:paraId="6763B297"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8E6087">
              <w:rPr>
                <w:rFonts w:ascii="Times New Roman" w:hAnsi="Times New Roman"/>
                <w:sz w:val="18"/>
                <w:szCs w:val="18"/>
              </w:rPr>
              <w:t>(0.00804)</w:t>
            </w:r>
          </w:p>
        </w:tc>
        <w:tc>
          <w:tcPr>
            <w:tcW w:w="0" w:type="auto"/>
            <w:tcBorders>
              <w:top w:val="nil"/>
              <w:left w:val="nil"/>
              <w:bottom w:val="nil"/>
              <w:right w:val="nil"/>
            </w:tcBorders>
          </w:tcPr>
          <w:p w14:paraId="76C736C0"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8E6087">
              <w:rPr>
                <w:rFonts w:ascii="Times New Roman" w:hAnsi="Times New Roman"/>
                <w:sz w:val="18"/>
                <w:szCs w:val="18"/>
              </w:rPr>
              <w:t>(0.00806)</w:t>
            </w:r>
          </w:p>
        </w:tc>
      </w:tr>
      <w:tr w:rsidR="00470073" w:rsidRPr="008E6087" w14:paraId="6BF04107" w14:textId="77777777" w:rsidTr="00500576">
        <w:tc>
          <w:tcPr>
            <w:tcW w:w="0" w:type="auto"/>
            <w:tcBorders>
              <w:top w:val="nil"/>
              <w:left w:val="nil"/>
              <w:bottom w:val="nil"/>
              <w:right w:val="nil"/>
            </w:tcBorders>
          </w:tcPr>
          <w:p w14:paraId="495F765B" w14:textId="77777777" w:rsidR="00470073" w:rsidRPr="008E6087" w:rsidRDefault="00470073" w:rsidP="00500576">
            <w:pPr>
              <w:widowControl w:val="0"/>
              <w:autoSpaceDE w:val="0"/>
              <w:autoSpaceDN w:val="0"/>
              <w:adjustRightInd w:val="0"/>
              <w:spacing w:after="0" w:line="240" w:lineRule="auto"/>
              <w:rPr>
                <w:rFonts w:ascii="Times New Roman" w:hAnsi="Times New Roman"/>
                <w:sz w:val="18"/>
                <w:szCs w:val="18"/>
              </w:rPr>
            </w:pPr>
          </w:p>
        </w:tc>
        <w:tc>
          <w:tcPr>
            <w:tcW w:w="0" w:type="auto"/>
            <w:tcBorders>
              <w:top w:val="nil"/>
              <w:left w:val="nil"/>
              <w:bottom w:val="nil"/>
              <w:right w:val="nil"/>
            </w:tcBorders>
          </w:tcPr>
          <w:p w14:paraId="6E4C63D0" w14:textId="77777777" w:rsidR="00470073" w:rsidRPr="008E6087" w:rsidRDefault="00470073" w:rsidP="00500576">
            <w:pPr>
              <w:widowControl w:val="0"/>
              <w:autoSpaceDE w:val="0"/>
              <w:autoSpaceDN w:val="0"/>
              <w:adjustRightInd w:val="0"/>
              <w:spacing w:after="0" w:line="240" w:lineRule="auto"/>
              <w:rPr>
                <w:rFonts w:ascii="Times New Roman" w:hAnsi="Times New Roman"/>
                <w:sz w:val="18"/>
                <w:szCs w:val="18"/>
              </w:rPr>
            </w:pPr>
          </w:p>
        </w:tc>
        <w:tc>
          <w:tcPr>
            <w:tcW w:w="0" w:type="auto"/>
            <w:tcBorders>
              <w:top w:val="nil"/>
              <w:left w:val="nil"/>
              <w:bottom w:val="nil"/>
              <w:right w:val="nil"/>
            </w:tcBorders>
          </w:tcPr>
          <w:p w14:paraId="039E0BD7" w14:textId="77777777" w:rsidR="00470073" w:rsidRPr="008E6087" w:rsidRDefault="00470073" w:rsidP="00500576">
            <w:pPr>
              <w:widowControl w:val="0"/>
              <w:autoSpaceDE w:val="0"/>
              <w:autoSpaceDN w:val="0"/>
              <w:adjustRightInd w:val="0"/>
              <w:spacing w:after="0" w:line="240" w:lineRule="auto"/>
              <w:rPr>
                <w:rFonts w:ascii="Times New Roman" w:hAnsi="Times New Roman"/>
                <w:sz w:val="18"/>
                <w:szCs w:val="18"/>
              </w:rPr>
            </w:pPr>
          </w:p>
        </w:tc>
        <w:tc>
          <w:tcPr>
            <w:tcW w:w="0" w:type="auto"/>
            <w:tcBorders>
              <w:top w:val="nil"/>
              <w:left w:val="nil"/>
              <w:bottom w:val="nil"/>
              <w:right w:val="nil"/>
            </w:tcBorders>
          </w:tcPr>
          <w:p w14:paraId="6138F286" w14:textId="77777777" w:rsidR="00470073" w:rsidRPr="008E6087" w:rsidRDefault="00470073" w:rsidP="00500576">
            <w:pPr>
              <w:widowControl w:val="0"/>
              <w:autoSpaceDE w:val="0"/>
              <w:autoSpaceDN w:val="0"/>
              <w:adjustRightInd w:val="0"/>
              <w:spacing w:after="0" w:line="240" w:lineRule="auto"/>
              <w:rPr>
                <w:rFonts w:ascii="Times New Roman" w:hAnsi="Times New Roman"/>
                <w:sz w:val="18"/>
                <w:szCs w:val="18"/>
              </w:rPr>
            </w:pPr>
          </w:p>
        </w:tc>
        <w:tc>
          <w:tcPr>
            <w:tcW w:w="0" w:type="auto"/>
            <w:tcBorders>
              <w:top w:val="nil"/>
              <w:left w:val="nil"/>
              <w:bottom w:val="nil"/>
              <w:right w:val="nil"/>
            </w:tcBorders>
          </w:tcPr>
          <w:p w14:paraId="60BCDA17" w14:textId="77777777" w:rsidR="00470073" w:rsidRPr="008E6087" w:rsidRDefault="00470073" w:rsidP="00500576">
            <w:pPr>
              <w:widowControl w:val="0"/>
              <w:autoSpaceDE w:val="0"/>
              <w:autoSpaceDN w:val="0"/>
              <w:adjustRightInd w:val="0"/>
              <w:spacing w:after="0" w:line="240" w:lineRule="auto"/>
              <w:rPr>
                <w:rFonts w:ascii="Times New Roman" w:hAnsi="Times New Roman"/>
                <w:sz w:val="18"/>
                <w:szCs w:val="18"/>
              </w:rPr>
            </w:pPr>
          </w:p>
        </w:tc>
        <w:tc>
          <w:tcPr>
            <w:tcW w:w="0" w:type="auto"/>
            <w:tcBorders>
              <w:top w:val="nil"/>
              <w:left w:val="nil"/>
              <w:bottom w:val="nil"/>
              <w:right w:val="nil"/>
            </w:tcBorders>
          </w:tcPr>
          <w:p w14:paraId="48079546" w14:textId="77777777" w:rsidR="00470073" w:rsidRPr="008E6087" w:rsidRDefault="00470073" w:rsidP="00500576">
            <w:pPr>
              <w:widowControl w:val="0"/>
              <w:autoSpaceDE w:val="0"/>
              <w:autoSpaceDN w:val="0"/>
              <w:adjustRightInd w:val="0"/>
              <w:spacing w:after="0" w:line="240" w:lineRule="auto"/>
              <w:rPr>
                <w:rFonts w:ascii="Times New Roman" w:hAnsi="Times New Roman"/>
                <w:sz w:val="18"/>
                <w:szCs w:val="18"/>
              </w:rPr>
            </w:pPr>
          </w:p>
        </w:tc>
        <w:tc>
          <w:tcPr>
            <w:tcW w:w="0" w:type="auto"/>
            <w:tcBorders>
              <w:top w:val="nil"/>
              <w:left w:val="nil"/>
              <w:bottom w:val="nil"/>
              <w:right w:val="nil"/>
            </w:tcBorders>
          </w:tcPr>
          <w:p w14:paraId="65F66E00" w14:textId="77777777" w:rsidR="00470073" w:rsidRPr="008E6087" w:rsidRDefault="00470073" w:rsidP="00500576">
            <w:pPr>
              <w:widowControl w:val="0"/>
              <w:autoSpaceDE w:val="0"/>
              <w:autoSpaceDN w:val="0"/>
              <w:adjustRightInd w:val="0"/>
              <w:spacing w:after="0" w:line="240" w:lineRule="auto"/>
              <w:rPr>
                <w:rFonts w:ascii="Times New Roman" w:hAnsi="Times New Roman"/>
                <w:sz w:val="18"/>
                <w:szCs w:val="18"/>
              </w:rPr>
            </w:pPr>
          </w:p>
        </w:tc>
        <w:tc>
          <w:tcPr>
            <w:tcW w:w="0" w:type="auto"/>
            <w:tcBorders>
              <w:top w:val="nil"/>
              <w:left w:val="nil"/>
              <w:bottom w:val="nil"/>
              <w:right w:val="nil"/>
            </w:tcBorders>
          </w:tcPr>
          <w:p w14:paraId="39E6F275" w14:textId="77777777" w:rsidR="00470073" w:rsidRPr="008E6087" w:rsidRDefault="00470073" w:rsidP="00500576">
            <w:pPr>
              <w:widowControl w:val="0"/>
              <w:autoSpaceDE w:val="0"/>
              <w:autoSpaceDN w:val="0"/>
              <w:adjustRightInd w:val="0"/>
              <w:spacing w:after="0" w:line="240" w:lineRule="auto"/>
              <w:rPr>
                <w:rFonts w:ascii="Times New Roman" w:hAnsi="Times New Roman"/>
                <w:sz w:val="18"/>
                <w:szCs w:val="18"/>
              </w:rPr>
            </w:pPr>
          </w:p>
        </w:tc>
      </w:tr>
      <w:tr w:rsidR="00470073" w:rsidRPr="008E6087" w14:paraId="510EACEF" w14:textId="77777777" w:rsidTr="00500576">
        <w:tc>
          <w:tcPr>
            <w:tcW w:w="0" w:type="auto"/>
            <w:tcBorders>
              <w:top w:val="nil"/>
              <w:left w:val="nil"/>
              <w:bottom w:val="nil"/>
              <w:right w:val="nil"/>
            </w:tcBorders>
          </w:tcPr>
          <w:p w14:paraId="7AFB912A" w14:textId="77777777" w:rsidR="00470073" w:rsidRPr="008E6087" w:rsidRDefault="00470073" w:rsidP="00500576">
            <w:pPr>
              <w:widowControl w:val="0"/>
              <w:autoSpaceDE w:val="0"/>
              <w:autoSpaceDN w:val="0"/>
              <w:adjustRightInd w:val="0"/>
              <w:spacing w:after="0" w:line="240" w:lineRule="auto"/>
              <w:rPr>
                <w:rFonts w:ascii="Times New Roman" w:hAnsi="Times New Roman"/>
                <w:sz w:val="18"/>
                <w:szCs w:val="18"/>
              </w:rPr>
            </w:pPr>
            <w:r w:rsidRPr="008E6087">
              <w:rPr>
                <w:rFonts w:ascii="Times New Roman" w:hAnsi="Times New Roman"/>
                <w:sz w:val="18"/>
                <w:szCs w:val="18"/>
              </w:rPr>
              <w:t>Scouts</w:t>
            </w:r>
          </w:p>
        </w:tc>
        <w:tc>
          <w:tcPr>
            <w:tcW w:w="0" w:type="auto"/>
            <w:tcBorders>
              <w:top w:val="nil"/>
              <w:left w:val="nil"/>
              <w:bottom w:val="nil"/>
              <w:right w:val="nil"/>
            </w:tcBorders>
          </w:tcPr>
          <w:p w14:paraId="1FFD008E"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8E6087">
              <w:rPr>
                <w:rFonts w:ascii="Times New Roman" w:hAnsi="Times New Roman"/>
                <w:sz w:val="18"/>
                <w:szCs w:val="18"/>
              </w:rPr>
              <w:t>-0.0000613</w:t>
            </w:r>
          </w:p>
        </w:tc>
        <w:tc>
          <w:tcPr>
            <w:tcW w:w="0" w:type="auto"/>
            <w:tcBorders>
              <w:top w:val="nil"/>
              <w:left w:val="nil"/>
              <w:bottom w:val="nil"/>
              <w:right w:val="nil"/>
            </w:tcBorders>
          </w:tcPr>
          <w:p w14:paraId="480B0AA6"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8E6087">
              <w:rPr>
                <w:rFonts w:ascii="Times New Roman" w:hAnsi="Times New Roman"/>
                <w:sz w:val="18"/>
                <w:szCs w:val="18"/>
              </w:rPr>
              <w:t>-0.000394</w:t>
            </w:r>
          </w:p>
        </w:tc>
        <w:tc>
          <w:tcPr>
            <w:tcW w:w="0" w:type="auto"/>
            <w:tcBorders>
              <w:top w:val="nil"/>
              <w:left w:val="nil"/>
              <w:bottom w:val="nil"/>
              <w:right w:val="nil"/>
            </w:tcBorders>
          </w:tcPr>
          <w:p w14:paraId="6AA44B95"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p>
        </w:tc>
        <w:tc>
          <w:tcPr>
            <w:tcW w:w="0" w:type="auto"/>
            <w:tcBorders>
              <w:top w:val="nil"/>
              <w:left w:val="nil"/>
              <w:bottom w:val="nil"/>
              <w:right w:val="nil"/>
            </w:tcBorders>
          </w:tcPr>
          <w:p w14:paraId="3BF485B2"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8E6087">
              <w:rPr>
                <w:rFonts w:ascii="Times New Roman" w:hAnsi="Times New Roman"/>
                <w:sz w:val="18"/>
                <w:szCs w:val="18"/>
              </w:rPr>
              <w:t>0.0000150</w:t>
            </w:r>
          </w:p>
        </w:tc>
        <w:tc>
          <w:tcPr>
            <w:tcW w:w="0" w:type="auto"/>
            <w:tcBorders>
              <w:top w:val="nil"/>
              <w:left w:val="nil"/>
              <w:bottom w:val="nil"/>
              <w:right w:val="nil"/>
            </w:tcBorders>
          </w:tcPr>
          <w:p w14:paraId="2EB9CD17"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8E6087">
              <w:rPr>
                <w:rFonts w:ascii="Times New Roman" w:hAnsi="Times New Roman"/>
                <w:sz w:val="18"/>
                <w:szCs w:val="18"/>
              </w:rPr>
              <w:t>-0.0000418</w:t>
            </w:r>
          </w:p>
        </w:tc>
        <w:tc>
          <w:tcPr>
            <w:tcW w:w="0" w:type="auto"/>
            <w:tcBorders>
              <w:top w:val="nil"/>
              <w:left w:val="nil"/>
              <w:bottom w:val="nil"/>
              <w:right w:val="nil"/>
            </w:tcBorders>
          </w:tcPr>
          <w:p w14:paraId="28FDB383"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8E6087">
              <w:rPr>
                <w:rFonts w:ascii="Times New Roman" w:hAnsi="Times New Roman"/>
                <w:sz w:val="18"/>
                <w:szCs w:val="18"/>
              </w:rPr>
              <w:t>-0.0000272</w:t>
            </w:r>
          </w:p>
        </w:tc>
        <w:tc>
          <w:tcPr>
            <w:tcW w:w="0" w:type="auto"/>
            <w:tcBorders>
              <w:top w:val="nil"/>
              <w:left w:val="nil"/>
              <w:bottom w:val="nil"/>
              <w:right w:val="nil"/>
            </w:tcBorders>
          </w:tcPr>
          <w:p w14:paraId="27DC7F5C"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8E6087">
              <w:rPr>
                <w:rFonts w:ascii="Times New Roman" w:hAnsi="Times New Roman"/>
                <w:sz w:val="18"/>
                <w:szCs w:val="18"/>
              </w:rPr>
              <w:t>-0.0000259</w:t>
            </w:r>
          </w:p>
        </w:tc>
      </w:tr>
      <w:tr w:rsidR="00470073" w:rsidRPr="008E6087" w14:paraId="40433C77" w14:textId="77777777" w:rsidTr="00500576">
        <w:tc>
          <w:tcPr>
            <w:tcW w:w="0" w:type="auto"/>
            <w:tcBorders>
              <w:top w:val="nil"/>
              <w:left w:val="nil"/>
              <w:bottom w:val="nil"/>
              <w:right w:val="nil"/>
            </w:tcBorders>
          </w:tcPr>
          <w:p w14:paraId="3B0D35B9" w14:textId="77777777" w:rsidR="00470073" w:rsidRPr="008E6087" w:rsidRDefault="00470073" w:rsidP="00500576">
            <w:pPr>
              <w:widowControl w:val="0"/>
              <w:autoSpaceDE w:val="0"/>
              <w:autoSpaceDN w:val="0"/>
              <w:adjustRightInd w:val="0"/>
              <w:spacing w:after="0" w:line="240" w:lineRule="auto"/>
              <w:rPr>
                <w:rFonts w:ascii="Times New Roman" w:hAnsi="Times New Roman"/>
                <w:sz w:val="18"/>
                <w:szCs w:val="18"/>
              </w:rPr>
            </w:pPr>
          </w:p>
        </w:tc>
        <w:tc>
          <w:tcPr>
            <w:tcW w:w="0" w:type="auto"/>
            <w:tcBorders>
              <w:top w:val="nil"/>
              <w:left w:val="nil"/>
              <w:bottom w:val="nil"/>
              <w:right w:val="nil"/>
            </w:tcBorders>
          </w:tcPr>
          <w:p w14:paraId="04D2DF70"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8E6087">
              <w:rPr>
                <w:rFonts w:ascii="Times New Roman" w:hAnsi="Times New Roman"/>
                <w:sz w:val="18"/>
                <w:szCs w:val="18"/>
              </w:rPr>
              <w:t>(0.000403)</w:t>
            </w:r>
          </w:p>
        </w:tc>
        <w:tc>
          <w:tcPr>
            <w:tcW w:w="0" w:type="auto"/>
            <w:tcBorders>
              <w:top w:val="nil"/>
              <w:left w:val="nil"/>
              <w:bottom w:val="nil"/>
              <w:right w:val="nil"/>
            </w:tcBorders>
          </w:tcPr>
          <w:p w14:paraId="28D28E60"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8E6087">
              <w:rPr>
                <w:rFonts w:ascii="Times New Roman" w:hAnsi="Times New Roman"/>
                <w:sz w:val="18"/>
                <w:szCs w:val="18"/>
              </w:rPr>
              <w:t>(0.000435)</w:t>
            </w:r>
          </w:p>
        </w:tc>
        <w:tc>
          <w:tcPr>
            <w:tcW w:w="0" w:type="auto"/>
            <w:tcBorders>
              <w:top w:val="nil"/>
              <w:left w:val="nil"/>
              <w:bottom w:val="nil"/>
              <w:right w:val="nil"/>
            </w:tcBorders>
          </w:tcPr>
          <w:p w14:paraId="30ACC5AE"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p>
        </w:tc>
        <w:tc>
          <w:tcPr>
            <w:tcW w:w="0" w:type="auto"/>
            <w:tcBorders>
              <w:top w:val="nil"/>
              <w:left w:val="nil"/>
              <w:bottom w:val="nil"/>
              <w:right w:val="nil"/>
            </w:tcBorders>
          </w:tcPr>
          <w:p w14:paraId="6F285EA7"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8E6087">
              <w:rPr>
                <w:rFonts w:ascii="Times New Roman" w:hAnsi="Times New Roman"/>
                <w:sz w:val="18"/>
                <w:szCs w:val="18"/>
              </w:rPr>
              <w:t>(0.000412)</w:t>
            </w:r>
          </w:p>
        </w:tc>
        <w:tc>
          <w:tcPr>
            <w:tcW w:w="0" w:type="auto"/>
            <w:tcBorders>
              <w:top w:val="nil"/>
              <w:left w:val="nil"/>
              <w:bottom w:val="nil"/>
              <w:right w:val="nil"/>
            </w:tcBorders>
          </w:tcPr>
          <w:p w14:paraId="7AC42094"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8E6087">
              <w:rPr>
                <w:rFonts w:ascii="Times New Roman" w:hAnsi="Times New Roman"/>
                <w:sz w:val="18"/>
                <w:szCs w:val="18"/>
              </w:rPr>
              <w:t>(0.000412)</w:t>
            </w:r>
          </w:p>
        </w:tc>
        <w:tc>
          <w:tcPr>
            <w:tcW w:w="0" w:type="auto"/>
            <w:tcBorders>
              <w:top w:val="nil"/>
              <w:left w:val="nil"/>
              <w:bottom w:val="nil"/>
              <w:right w:val="nil"/>
            </w:tcBorders>
          </w:tcPr>
          <w:p w14:paraId="5122CDF8"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8E6087">
              <w:rPr>
                <w:rFonts w:ascii="Times New Roman" w:hAnsi="Times New Roman"/>
                <w:sz w:val="18"/>
                <w:szCs w:val="18"/>
              </w:rPr>
              <w:t>(0.000413)</w:t>
            </w:r>
          </w:p>
        </w:tc>
        <w:tc>
          <w:tcPr>
            <w:tcW w:w="0" w:type="auto"/>
            <w:tcBorders>
              <w:top w:val="nil"/>
              <w:left w:val="nil"/>
              <w:bottom w:val="nil"/>
              <w:right w:val="nil"/>
            </w:tcBorders>
          </w:tcPr>
          <w:p w14:paraId="3F4474D7"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8E6087">
              <w:rPr>
                <w:rFonts w:ascii="Times New Roman" w:hAnsi="Times New Roman"/>
                <w:sz w:val="18"/>
                <w:szCs w:val="18"/>
              </w:rPr>
              <w:t>(0.000416)</w:t>
            </w:r>
          </w:p>
        </w:tc>
      </w:tr>
      <w:tr w:rsidR="00470073" w:rsidRPr="008E6087" w14:paraId="4F8FD933" w14:textId="77777777" w:rsidTr="00500576">
        <w:tc>
          <w:tcPr>
            <w:tcW w:w="0" w:type="auto"/>
            <w:tcBorders>
              <w:top w:val="nil"/>
              <w:left w:val="nil"/>
              <w:bottom w:val="nil"/>
              <w:right w:val="nil"/>
            </w:tcBorders>
          </w:tcPr>
          <w:p w14:paraId="6E736B55" w14:textId="77777777" w:rsidR="00470073" w:rsidRPr="008E6087" w:rsidRDefault="00470073" w:rsidP="00500576">
            <w:pPr>
              <w:widowControl w:val="0"/>
              <w:autoSpaceDE w:val="0"/>
              <w:autoSpaceDN w:val="0"/>
              <w:adjustRightInd w:val="0"/>
              <w:spacing w:after="0" w:line="240" w:lineRule="auto"/>
              <w:rPr>
                <w:rFonts w:ascii="Times New Roman" w:hAnsi="Times New Roman"/>
                <w:sz w:val="18"/>
                <w:szCs w:val="18"/>
              </w:rPr>
            </w:pPr>
          </w:p>
        </w:tc>
        <w:tc>
          <w:tcPr>
            <w:tcW w:w="0" w:type="auto"/>
            <w:tcBorders>
              <w:top w:val="nil"/>
              <w:left w:val="nil"/>
              <w:bottom w:val="nil"/>
              <w:right w:val="nil"/>
            </w:tcBorders>
          </w:tcPr>
          <w:p w14:paraId="5CE98E5E" w14:textId="77777777" w:rsidR="00470073" w:rsidRPr="008E6087" w:rsidRDefault="00470073" w:rsidP="00500576">
            <w:pPr>
              <w:widowControl w:val="0"/>
              <w:autoSpaceDE w:val="0"/>
              <w:autoSpaceDN w:val="0"/>
              <w:adjustRightInd w:val="0"/>
              <w:spacing w:after="0" w:line="240" w:lineRule="auto"/>
              <w:rPr>
                <w:rFonts w:ascii="Times New Roman" w:hAnsi="Times New Roman"/>
                <w:sz w:val="18"/>
                <w:szCs w:val="18"/>
              </w:rPr>
            </w:pPr>
          </w:p>
        </w:tc>
        <w:tc>
          <w:tcPr>
            <w:tcW w:w="0" w:type="auto"/>
            <w:tcBorders>
              <w:top w:val="nil"/>
              <w:left w:val="nil"/>
              <w:bottom w:val="nil"/>
              <w:right w:val="nil"/>
            </w:tcBorders>
          </w:tcPr>
          <w:p w14:paraId="07079AF9" w14:textId="77777777" w:rsidR="00470073" w:rsidRPr="008E6087" w:rsidRDefault="00470073" w:rsidP="00500576">
            <w:pPr>
              <w:widowControl w:val="0"/>
              <w:autoSpaceDE w:val="0"/>
              <w:autoSpaceDN w:val="0"/>
              <w:adjustRightInd w:val="0"/>
              <w:spacing w:after="0" w:line="240" w:lineRule="auto"/>
              <w:rPr>
                <w:rFonts w:ascii="Times New Roman" w:hAnsi="Times New Roman"/>
                <w:sz w:val="18"/>
                <w:szCs w:val="18"/>
              </w:rPr>
            </w:pPr>
          </w:p>
        </w:tc>
        <w:tc>
          <w:tcPr>
            <w:tcW w:w="0" w:type="auto"/>
            <w:tcBorders>
              <w:top w:val="nil"/>
              <w:left w:val="nil"/>
              <w:bottom w:val="nil"/>
              <w:right w:val="nil"/>
            </w:tcBorders>
          </w:tcPr>
          <w:p w14:paraId="49D0E85F" w14:textId="77777777" w:rsidR="00470073" w:rsidRPr="008E6087" w:rsidRDefault="00470073" w:rsidP="00500576">
            <w:pPr>
              <w:widowControl w:val="0"/>
              <w:autoSpaceDE w:val="0"/>
              <w:autoSpaceDN w:val="0"/>
              <w:adjustRightInd w:val="0"/>
              <w:spacing w:after="0" w:line="240" w:lineRule="auto"/>
              <w:rPr>
                <w:rFonts w:ascii="Times New Roman" w:hAnsi="Times New Roman"/>
                <w:sz w:val="18"/>
                <w:szCs w:val="18"/>
              </w:rPr>
            </w:pPr>
          </w:p>
        </w:tc>
        <w:tc>
          <w:tcPr>
            <w:tcW w:w="0" w:type="auto"/>
            <w:tcBorders>
              <w:top w:val="nil"/>
              <w:left w:val="nil"/>
              <w:bottom w:val="nil"/>
              <w:right w:val="nil"/>
            </w:tcBorders>
          </w:tcPr>
          <w:p w14:paraId="6E6F5AE7" w14:textId="77777777" w:rsidR="00470073" w:rsidRPr="008E6087" w:rsidRDefault="00470073" w:rsidP="00500576">
            <w:pPr>
              <w:widowControl w:val="0"/>
              <w:autoSpaceDE w:val="0"/>
              <w:autoSpaceDN w:val="0"/>
              <w:adjustRightInd w:val="0"/>
              <w:spacing w:after="0" w:line="240" w:lineRule="auto"/>
              <w:rPr>
                <w:rFonts w:ascii="Times New Roman" w:hAnsi="Times New Roman"/>
                <w:sz w:val="18"/>
                <w:szCs w:val="18"/>
              </w:rPr>
            </w:pPr>
          </w:p>
        </w:tc>
        <w:tc>
          <w:tcPr>
            <w:tcW w:w="0" w:type="auto"/>
            <w:tcBorders>
              <w:top w:val="nil"/>
              <w:left w:val="nil"/>
              <w:bottom w:val="nil"/>
              <w:right w:val="nil"/>
            </w:tcBorders>
          </w:tcPr>
          <w:p w14:paraId="40FF3A51" w14:textId="77777777" w:rsidR="00470073" w:rsidRPr="008E6087" w:rsidRDefault="00470073" w:rsidP="00500576">
            <w:pPr>
              <w:widowControl w:val="0"/>
              <w:autoSpaceDE w:val="0"/>
              <w:autoSpaceDN w:val="0"/>
              <w:adjustRightInd w:val="0"/>
              <w:spacing w:after="0" w:line="240" w:lineRule="auto"/>
              <w:rPr>
                <w:rFonts w:ascii="Times New Roman" w:hAnsi="Times New Roman"/>
                <w:sz w:val="18"/>
                <w:szCs w:val="18"/>
              </w:rPr>
            </w:pPr>
          </w:p>
        </w:tc>
        <w:tc>
          <w:tcPr>
            <w:tcW w:w="0" w:type="auto"/>
            <w:tcBorders>
              <w:top w:val="nil"/>
              <w:left w:val="nil"/>
              <w:bottom w:val="nil"/>
              <w:right w:val="nil"/>
            </w:tcBorders>
          </w:tcPr>
          <w:p w14:paraId="1A6D0C92" w14:textId="77777777" w:rsidR="00470073" w:rsidRPr="008E6087" w:rsidRDefault="00470073" w:rsidP="00500576">
            <w:pPr>
              <w:widowControl w:val="0"/>
              <w:autoSpaceDE w:val="0"/>
              <w:autoSpaceDN w:val="0"/>
              <w:adjustRightInd w:val="0"/>
              <w:spacing w:after="0" w:line="240" w:lineRule="auto"/>
              <w:rPr>
                <w:rFonts w:ascii="Times New Roman" w:hAnsi="Times New Roman"/>
                <w:sz w:val="18"/>
                <w:szCs w:val="18"/>
              </w:rPr>
            </w:pPr>
          </w:p>
        </w:tc>
        <w:tc>
          <w:tcPr>
            <w:tcW w:w="0" w:type="auto"/>
            <w:tcBorders>
              <w:top w:val="nil"/>
              <w:left w:val="nil"/>
              <w:bottom w:val="nil"/>
              <w:right w:val="nil"/>
            </w:tcBorders>
          </w:tcPr>
          <w:p w14:paraId="6487FA07" w14:textId="77777777" w:rsidR="00470073" w:rsidRPr="008E6087" w:rsidRDefault="00470073" w:rsidP="00500576">
            <w:pPr>
              <w:widowControl w:val="0"/>
              <w:autoSpaceDE w:val="0"/>
              <w:autoSpaceDN w:val="0"/>
              <w:adjustRightInd w:val="0"/>
              <w:spacing w:after="0" w:line="240" w:lineRule="auto"/>
              <w:rPr>
                <w:rFonts w:ascii="Times New Roman" w:hAnsi="Times New Roman"/>
                <w:sz w:val="18"/>
                <w:szCs w:val="18"/>
              </w:rPr>
            </w:pPr>
          </w:p>
        </w:tc>
      </w:tr>
      <w:tr w:rsidR="00470073" w:rsidRPr="008E6087" w14:paraId="3E8B64C2" w14:textId="77777777" w:rsidTr="00500576">
        <w:tc>
          <w:tcPr>
            <w:tcW w:w="0" w:type="auto"/>
            <w:tcBorders>
              <w:top w:val="nil"/>
              <w:left w:val="nil"/>
              <w:bottom w:val="nil"/>
              <w:right w:val="nil"/>
            </w:tcBorders>
          </w:tcPr>
          <w:p w14:paraId="5C8C60A1" w14:textId="77777777" w:rsidR="00470073" w:rsidRPr="008E6087" w:rsidRDefault="00470073" w:rsidP="00500576">
            <w:pPr>
              <w:widowControl w:val="0"/>
              <w:autoSpaceDE w:val="0"/>
              <w:autoSpaceDN w:val="0"/>
              <w:adjustRightInd w:val="0"/>
              <w:spacing w:after="0" w:line="240" w:lineRule="auto"/>
              <w:rPr>
                <w:rFonts w:ascii="Times New Roman" w:hAnsi="Times New Roman"/>
                <w:sz w:val="18"/>
                <w:szCs w:val="18"/>
              </w:rPr>
            </w:pPr>
            <w:r w:rsidRPr="008E6087">
              <w:rPr>
                <w:rFonts w:ascii="Times New Roman" w:hAnsi="Times New Roman"/>
                <w:sz w:val="18"/>
                <w:szCs w:val="18"/>
              </w:rPr>
              <w:t>Employees</w:t>
            </w:r>
          </w:p>
        </w:tc>
        <w:tc>
          <w:tcPr>
            <w:tcW w:w="0" w:type="auto"/>
            <w:tcBorders>
              <w:top w:val="nil"/>
              <w:left w:val="nil"/>
              <w:bottom w:val="nil"/>
              <w:right w:val="nil"/>
            </w:tcBorders>
          </w:tcPr>
          <w:p w14:paraId="1063D7EF"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8E6087">
              <w:rPr>
                <w:rFonts w:ascii="Times New Roman" w:hAnsi="Times New Roman"/>
                <w:sz w:val="18"/>
                <w:szCs w:val="18"/>
              </w:rPr>
              <w:t>0.00000296</w:t>
            </w:r>
          </w:p>
        </w:tc>
        <w:tc>
          <w:tcPr>
            <w:tcW w:w="0" w:type="auto"/>
            <w:tcBorders>
              <w:top w:val="nil"/>
              <w:left w:val="nil"/>
              <w:bottom w:val="nil"/>
              <w:right w:val="nil"/>
            </w:tcBorders>
          </w:tcPr>
          <w:p w14:paraId="615F9E53"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8E6087">
              <w:rPr>
                <w:rFonts w:ascii="Times New Roman" w:hAnsi="Times New Roman"/>
                <w:sz w:val="18"/>
                <w:szCs w:val="18"/>
              </w:rPr>
              <w:t>0.0000320</w:t>
            </w:r>
          </w:p>
        </w:tc>
        <w:tc>
          <w:tcPr>
            <w:tcW w:w="0" w:type="auto"/>
            <w:tcBorders>
              <w:top w:val="nil"/>
              <w:left w:val="nil"/>
              <w:bottom w:val="nil"/>
              <w:right w:val="nil"/>
            </w:tcBorders>
          </w:tcPr>
          <w:p w14:paraId="2C49C054"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p>
        </w:tc>
        <w:tc>
          <w:tcPr>
            <w:tcW w:w="0" w:type="auto"/>
            <w:tcBorders>
              <w:top w:val="nil"/>
              <w:left w:val="nil"/>
              <w:bottom w:val="nil"/>
              <w:right w:val="nil"/>
            </w:tcBorders>
          </w:tcPr>
          <w:p w14:paraId="246418C1"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8E6087">
              <w:rPr>
                <w:rFonts w:ascii="Times New Roman" w:hAnsi="Times New Roman"/>
                <w:sz w:val="18"/>
                <w:szCs w:val="18"/>
              </w:rPr>
              <w:t>0.00000932</w:t>
            </w:r>
          </w:p>
        </w:tc>
        <w:tc>
          <w:tcPr>
            <w:tcW w:w="0" w:type="auto"/>
            <w:tcBorders>
              <w:top w:val="nil"/>
              <w:left w:val="nil"/>
              <w:bottom w:val="nil"/>
              <w:right w:val="nil"/>
            </w:tcBorders>
          </w:tcPr>
          <w:p w14:paraId="2F166D78"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8E6087">
              <w:rPr>
                <w:rFonts w:ascii="Times New Roman" w:hAnsi="Times New Roman"/>
                <w:sz w:val="18"/>
                <w:szCs w:val="18"/>
              </w:rPr>
              <w:t>0.0000152</w:t>
            </w:r>
          </w:p>
        </w:tc>
        <w:tc>
          <w:tcPr>
            <w:tcW w:w="0" w:type="auto"/>
            <w:tcBorders>
              <w:top w:val="nil"/>
              <w:left w:val="nil"/>
              <w:bottom w:val="nil"/>
              <w:right w:val="nil"/>
            </w:tcBorders>
          </w:tcPr>
          <w:p w14:paraId="0A7267C5"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8E6087">
              <w:rPr>
                <w:rFonts w:ascii="Times New Roman" w:hAnsi="Times New Roman"/>
                <w:sz w:val="18"/>
                <w:szCs w:val="18"/>
              </w:rPr>
              <w:t>0.0000111</w:t>
            </w:r>
          </w:p>
        </w:tc>
        <w:tc>
          <w:tcPr>
            <w:tcW w:w="0" w:type="auto"/>
            <w:tcBorders>
              <w:top w:val="nil"/>
              <w:left w:val="nil"/>
              <w:bottom w:val="nil"/>
              <w:right w:val="nil"/>
            </w:tcBorders>
          </w:tcPr>
          <w:p w14:paraId="62039581"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8E6087">
              <w:rPr>
                <w:rFonts w:ascii="Times New Roman" w:hAnsi="Times New Roman"/>
                <w:sz w:val="18"/>
                <w:szCs w:val="18"/>
              </w:rPr>
              <w:t>0.00000593</w:t>
            </w:r>
          </w:p>
        </w:tc>
      </w:tr>
      <w:tr w:rsidR="00470073" w:rsidRPr="008E6087" w14:paraId="700364EF" w14:textId="77777777" w:rsidTr="00500576">
        <w:tc>
          <w:tcPr>
            <w:tcW w:w="0" w:type="auto"/>
            <w:tcBorders>
              <w:top w:val="nil"/>
              <w:left w:val="nil"/>
              <w:bottom w:val="nil"/>
              <w:right w:val="nil"/>
            </w:tcBorders>
          </w:tcPr>
          <w:p w14:paraId="04A539BA" w14:textId="77777777" w:rsidR="00470073" w:rsidRPr="008E6087" w:rsidRDefault="00470073" w:rsidP="00500576">
            <w:pPr>
              <w:widowControl w:val="0"/>
              <w:autoSpaceDE w:val="0"/>
              <w:autoSpaceDN w:val="0"/>
              <w:adjustRightInd w:val="0"/>
              <w:spacing w:after="0" w:line="240" w:lineRule="auto"/>
              <w:rPr>
                <w:rFonts w:ascii="Times New Roman" w:hAnsi="Times New Roman"/>
                <w:sz w:val="18"/>
                <w:szCs w:val="18"/>
              </w:rPr>
            </w:pPr>
          </w:p>
        </w:tc>
        <w:tc>
          <w:tcPr>
            <w:tcW w:w="0" w:type="auto"/>
            <w:tcBorders>
              <w:top w:val="nil"/>
              <w:left w:val="nil"/>
              <w:bottom w:val="nil"/>
              <w:right w:val="nil"/>
            </w:tcBorders>
          </w:tcPr>
          <w:p w14:paraId="51A4407A"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8E6087">
              <w:rPr>
                <w:rFonts w:ascii="Times New Roman" w:hAnsi="Times New Roman"/>
                <w:sz w:val="18"/>
                <w:szCs w:val="18"/>
              </w:rPr>
              <w:t>(0.0000473)</w:t>
            </w:r>
          </w:p>
        </w:tc>
        <w:tc>
          <w:tcPr>
            <w:tcW w:w="0" w:type="auto"/>
            <w:tcBorders>
              <w:top w:val="nil"/>
              <w:left w:val="nil"/>
              <w:bottom w:val="nil"/>
              <w:right w:val="nil"/>
            </w:tcBorders>
          </w:tcPr>
          <w:p w14:paraId="254A7318"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8E6087">
              <w:rPr>
                <w:rFonts w:ascii="Times New Roman" w:hAnsi="Times New Roman"/>
                <w:sz w:val="18"/>
                <w:szCs w:val="18"/>
              </w:rPr>
              <w:t>(0.0000590)</w:t>
            </w:r>
          </w:p>
        </w:tc>
        <w:tc>
          <w:tcPr>
            <w:tcW w:w="0" w:type="auto"/>
            <w:tcBorders>
              <w:top w:val="nil"/>
              <w:left w:val="nil"/>
              <w:bottom w:val="nil"/>
              <w:right w:val="nil"/>
            </w:tcBorders>
          </w:tcPr>
          <w:p w14:paraId="342E3357"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p>
        </w:tc>
        <w:tc>
          <w:tcPr>
            <w:tcW w:w="0" w:type="auto"/>
            <w:tcBorders>
              <w:top w:val="nil"/>
              <w:left w:val="nil"/>
              <w:bottom w:val="nil"/>
              <w:right w:val="nil"/>
            </w:tcBorders>
          </w:tcPr>
          <w:p w14:paraId="6B745F5A"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8E6087">
              <w:rPr>
                <w:rFonts w:ascii="Times New Roman" w:hAnsi="Times New Roman"/>
                <w:sz w:val="18"/>
                <w:szCs w:val="18"/>
              </w:rPr>
              <w:t>(0.0000532)</w:t>
            </w:r>
          </w:p>
        </w:tc>
        <w:tc>
          <w:tcPr>
            <w:tcW w:w="0" w:type="auto"/>
            <w:tcBorders>
              <w:top w:val="nil"/>
              <w:left w:val="nil"/>
              <w:bottom w:val="nil"/>
              <w:right w:val="nil"/>
            </w:tcBorders>
          </w:tcPr>
          <w:p w14:paraId="6A7AFC39"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8E6087">
              <w:rPr>
                <w:rFonts w:ascii="Times New Roman" w:hAnsi="Times New Roman"/>
                <w:sz w:val="18"/>
                <w:szCs w:val="18"/>
              </w:rPr>
              <w:t>(0.0000475)</w:t>
            </w:r>
          </w:p>
        </w:tc>
        <w:tc>
          <w:tcPr>
            <w:tcW w:w="0" w:type="auto"/>
            <w:tcBorders>
              <w:top w:val="nil"/>
              <w:left w:val="nil"/>
              <w:bottom w:val="nil"/>
              <w:right w:val="nil"/>
            </w:tcBorders>
          </w:tcPr>
          <w:p w14:paraId="0B2B12B8"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8E6087">
              <w:rPr>
                <w:rFonts w:ascii="Times New Roman" w:hAnsi="Times New Roman"/>
                <w:sz w:val="18"/>
                <w:szCs w:val="18"/>
              </w:rPr>
              <w:t>(0.0000476)</w:t>
            </w:r>
          </w:p>
        </w:tc>
        <w:tc>
          <w:tcPr>
            <w:tcW w:w="0" w:type="auto"/>
            <w:tcBorders>
              <w:top w:val="nil"/>
              <w:left w:val="nil"/>
              <w:bottom w:val="nil"/>
              <w:right w:val="nil"/>
            </w:tcBorders>
          </w:tcPr>
          <w:p w14:paraId="0E79C190"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8E6087">
              <w:rPr>
                <w:rFonts w:ascii="Times New Roman" w:hAnsi="Times New Roman"/>
                <w:sz w:val="18"/>
                <w:szCs w:val="18"/>
              </w:rPr>
              <w:t>(0.0000482)</w:t>
            </w:r>
          </w:p>
        </w:tc>
      </w:tr>
      <w:tr w:rsidR="00470073" w:rsidRPr="008E6087" w14:paraId="11841456" w14:textId="77777777" w:rsidTr="00500576">
        <w:tc>
          <w:tcPr>
            <w:tcW w:w="0" w:type="auto"/>
            <w:tcBorders>
              <w:top w:val="nil"/>
              <w:left w:val="nil"/>
              <w:bottom w:val="nil"/>
              <w:right w:val="nil"/>
            </w:tcBorders>
          </w:tcPr>
          <w:p w14:paraId="4D442ACC" w14:textId="77777777" w:rsidR="00470073" w:rsidRPr="008E6087" w:rsidRDefault="00470073" w:rsidP="00500576">
            <w:pPr>
              <w:widowControl w:val="0"/>
              <w:autoSpaceDE w:val="0"/>
              <w:autoSpaceDN w:val="0"/>
              <w:adjustRightInd w:val="0"/>
              <w:spacing w:after="0" w:line="240" w:lineRule="auto"/>
              <w:rPr>
                <w:rFonts w:ascii="Times New Roman" w:hAnsi="Times New Roman"/>
                <w:sz w:val="18"/>
                <w:szCs w:val="18"/>
              </w:rPr>
            </w:pPr>
          </w:p>
        </w:tc>
        <w:tc>
          <w:tcPr>
            <w:tcW w:w="0" w:type="auto"/>
            <w:tcBorders>
              <w:top w:val="nil"/>
              <w:left w:val="nil"/>
              <w:bottom w:val="nil"/>
              <w:right w:val="nil"/>
            </w:tcBorders>
          </w:tcPr>
          <w:p w14:paraId="4B2AA542" w14:textId="77777777" w:rsidR="00470073" w:rsidRPr="008E6087" w:rsidRDefault="00470073" w:rsidP="00500576">
            <w:pPr>
              <w:widowControl w:val="0"/>
              <w:autoSpaceDE w:val="0"/>
              <w:autoSpaceDN w:val="0"/>
              <w:adjustRightInd w:val="0"/>
              <w:spacing w:after="0" w:line="240" w:lineRule="auto"/>
              <w:rPr>
                <w:rFonts w:ascii="Times New Roman" w:hAnsi="Times New Roman"/>
                <w:sz w:val="18"/>
                <w:szCs w:val="18"/>
              </w:rPr>
            </w:pPr>
          </w:p>
        </w:tc>
        <w:tc>
          <w:tcPr>
            <w:tcW w:w="0" w:type="auto"/>
            <w:tcBorders>
              <w:top w:val="nil"/>
              <w:left w:val="nil"/>
              <w:bottom w:val="nil"/>
              <w:right w:val="nil"/>
            </w:tcBorders>
          </w:tcPr>
          <w:p w14:paraId="3E12A3F4" w14:textId="77777777" w:rsidR="00470073" w:rsidRPr="008E6087" w:rsidRDefault="00470073" w:rsidP="00500576">
            <w:pPr>
              <w:widowControl w:val="0"/>
              <w:autoSpaceDE w:val="0"/>
              <w:autoSpaceDN w:val="0"/>
              <w:adjustRightInd w:val="0"/>
              <w:spacing w:after="0" w:line="240" w:lineRule="auto"/>
              <w:rPr>
                <w:rFonts w:ascii="Times New Roman" w:hAnsi="Times New Roman"/>
                <w:sz w:val="18"/>
                <w:szCs w:val="18"/>
              </w:rPr>
            </w:pPr>
          </w:p>
        </w:tc>
        <w:tc>
          <w:tcPr>
            <w:tcW w:w="0" w:type="auto"/>
            <w:tcBorders>
              <w:top w:val="nil"/>
              <w:left w:val="nil"/>
              <w:bottom w:val="nil"/>
              <w:right w:val="nil"/>
            </w:tcBorders>
          </w:tcPr>
          <w:p w14:paraId="6C288C59" w14:textId="77777777" w:rsidR="00470073" w:rsidRPr="008E6087" w:rsidRDefault="00470073" w:rsidP="00500576">
            <w:pPr>
              <w:widowControl w:val="0"/>
              <w:autoSpaceDE w:val="0"/>
              <w:autoSpaceDN w:val="0"/>
              <w:adjustRightInd w:val="0"/>
              <w:spacing w:after="0" w:line="240" w:lineRule="auto"/>
              <w:rPr>
                <w:rFonts w:ascii="Times New Roman" w:hAnsi="Times New Roman"/>
                <w:sz w:val="18"/>
                <w:szCs w:val="18"/>
              </w:rPr>
            </w:pPr>
          </w:p>
        </w:tc>
        <w:tc>
          <w:tcPr>
            <w:tcW w:w="0" w:type="auto"/>
            <w:tcBorders>
              <w:top w:val="nil"/>
              <w:left w:val="nil"/>
              <w:bottom w:val="nil"/>
              <w:right w:val="nil"/>
            </w:tcBorders>
          </w:tcPr>
          <w:p w14:paraId="6A9D21D3" w14:textId="77777777" w:rsidR="00470073" w:rsidRPr="008E6087" w:rsidRDefault="00470073" w:rsidP="00500576">
            <w:pPr>
              <w:widowControl w:val="0"/>
              <w:autoSpaceDE w:val="0"/>
              <w:autoSpaceDN w:val="0"/>
              <w:adjustRightInd w:val="0"/>
              <w:spacing w:after="0" w:line="240" w:lineRule="auto"/>
              <w:rPr>
                <w:rFonts w:ascii="Times New Roman" w:hAnsi="Times New Roman"/>
                <w:sz w:val="18"/>
                <w:szCs w:val="18"/>
              </w:rPr>
            </w:pPr>
          </w:p>
        </w:tc>
        <w:tc>
          <w:tcPr>
            <w:tcW w:w="0" w:type="auto"/>
            <w:tcBorders>
              <w:top w:val="nil"/>
              <w:left w:val="nil"/>
              <w:bottom w:val="nil"/>
              <w:right w:val="nil"/>
            </w:tcBorders>
          </w:tcPr>
          <w:p w14:paraId="29278048" w14:textId="77777777" w:rsidR="00470073" w:rsidRPr="008E6087" w:rsidRDefault="00470073" w:rsidP="00500576">
            <w:pPr>
              <w:widowControl w:val="0"/>
              <w:autoSpaceDE w:val="0"/>
              <w:autoSpaceDN w:val="0"/>
              <w:adjustRightInd w:val="0"/>
              <w:spacing w:after="0" w:line="240" w:lineRule="auto"/>
              <w:rPr>
                <w:rFonts w:ascii="Times New Roman" w:hAnsi="Times New Roman"/>
                <w:sz w:val="18"/>
                <w:szCs w:val="18"/>
              </w:rPr>
            </w:pPr>
          </w:p>
        </w:tc>
        <w:tc>
          <w:tcPr>
            <w:tcW w:w="0" w:type="auto"/>
            <w:tcBorders>
              <w:top w:val="nil"/>
              <w:left w:val="nil"/>
              <w:bottom w:val="nil"/>
              <w:right w:val="nil"/>
            </w:tcBorders>
          </w:tcPr>
          <w:p w14:paraId="6B7121D2" w14:textId="77777777" w:rsidR="00470073" w:rsidRPr="008E6087" w:rsidRDefault="00470073" w:rsidP="00500576">
            <w:pPr>
              <w:widowControl w:val="0"/>
              <w:autoSpaceDE w:val="0"/>
              <w:autoSpaceDN w:val="0"/>
              <w:adjustRightInd w:val="0"/>
              <w:spacing w:after="0" w:line="240" w:lineRule="auto"/>
              <w:rPr>
                <w:rFonts w:ascii="Times New Roman" w:hAnsi="Times New Roman"/>
                <w:sz w:val="18"/>
                <w:szCs w:val="18"/>
              </w:rPr>
            </w:pPr>
          </w:p>
        </w:tc>
        <w:tc>
          <w:tcPr>
            <w:tcW w:w="0" w:type="auto"/>
            <w:tcBorders>
              <w:top w:val="nil"/>
              <w:left w:val="nil"/>
              <w:bottom w:val="nil"/>
              <w:right w:val="nil"/>
            </w:tcBorders>
          </w:tcPr>
          <w:p w14:paraId="6E2B630E" w14:textId="77777777" w:rsidR="00470073" w:rsidRPr="008E6087" w:rsidRDefault="00470073" w:rsidP="00500576">
            <w:pPr>
              <w:widowControl w:val="0"/>
              <w:autoSpaceDE w:val="0"/>
              <w:autoSpaceDN w:val="0"/>
              <w:adjustRightInd w:val="0"/>
              <w:spacing w:after="0" w:line="240" w:lineRule="auto"/>
              <w:rPr>
                <w:rFonts w:ascii="Times New Roman" w:hAnsi="Times New Roman"/>
                <w:sz w:val="18"/>
                <w:szCs w:val="18"/>
              </w:rPr>
            </w:pPr>
          </w:p>
        </w:tc>
      </w:tr>
      <w:tr w:rsidR="00470073" w:rsidRPr="008E6087" w14:paraId="7B14832F" w14:textId="77777777" w:rsidTr="00500576">
        <w:tc>
          <w:tcPr>
            <w:tcW w:w="0" w:type="auto"/>
            <w:tcBorders>
              <w:top w:val="nil"/>
              <w:left w:val="nil"/>
              <w:bottom w:val="nil"/>
              <w:right w:val="nil"/>
            </w:tcBorders>
          </w:tcPr>
          <w:p w14:paraId="130CF1A6" w14:textId="77777777" w:rsidR="00470073" w:rsidRPr="008E6087" w:rsidRDefault="00470073" w:rsidP="00500576">
            <w:pPr>
              <w:widowControl w:val="0"/>
              <w:autoSpaceDE w:val="0"/>
              <w:autoSpaceDN w:val="0"/>
              <w:adjustRightInd w:val="0"/>
              <w:spacing w:after="0" w:line="240" w:lineRule="auto"/>
              <w:rPr>
                <w:rFonts w:ascii="Times New Roman" w:hAnsi="Times New Roman"/>
                <w:sz w:val="18"/>
                <w:szCs w:val="18"/>
              </w:rPr>
            </w:pPr>
            <w:r w:rsidRPr="008E6087">
              <w:rPr>
                <w:rFonts w:ascii="Times New Roman" w:hAnsi="Times New Roman"/>
                <w:sz w:val="18"/>
                <w:szCs w:val="18"/>
              </w:rPr>
              <w:t>Win Percentage</w:t>
            </w:r>
          </w:p>
        </w:tc>
        <w:tc>
          <w:tcPr>
            <w:tcW w:w="0" w:type="auto"/>
            <w:tcBorders>
              <w:top w:val="nil"/>
              <w:left w:val="nil"/>
              <w:bottom w:val="nil"/>
              <w:right w:val="nil"/>
            </w:tcBorders>
          </w:tcPr>
          <w:p w14:paraId="729F2EF0"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8E6087">
              <w:rPr>
                <w:rFonts w:ascii="Times New Roman" w:hAnsi="Times New Roman"/>
                <w:sz w:val="18"/>
                <w:szCs w:val="18"/>
              </w:rPr>
              <w:t>0.0428</w:t>
            </w:r>
          </w:p>
        </w:tc>
        <w:tc>
          <w:tcPr>
            <w:tcW w:w="0" w:type="auto"/>
            <w:tcBorders>
              <w:top w:val="nil"/>
              <w:left w:val="nil"/>
              <w:bottom w:val="nil"/>
              <w:right w:val="nil"/>
            </w:tcBorders>
          </w:tcPr>
          <w:p w14:paraId="5FD8B1E2"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8E6087">
              <w:rPr>
                <w:rFonts w:ascii="Times New Roman" w:hAnsi="Times New Roman"/>
                <w:sz w:val="18"/>
                <w:szCs w:val="18"/>
              </w:rPr>
              <w:t>-0.0144</w:t>
            </w:r>
          </w:p>
        </w:tc>
        <w:tc>
          <w:tcPr>
            <w:tcW w:w="0" w:type="auto"/>
            <w:tcBorders>
              <w:top w:val="nil"/>
              <w:left w:val="nil"/>
              <w:bottom w:val="nil"/>
              <w:right w:val="nil"/>
            </w:tcBorders>
          </w:tcPr>
          <w:p w14:paraId="172D1F51"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p>
        </w:tc>
        <w:tc>
          <w:tcPr>
            <w:tcW w:w="0" w:type="auto"/>
            <w:tcBorders>
              <w:top w:val="nil"/>
              <w:left w:val="nil"/>
              <w:bottom w:val="nil"/>
              <w:right w:val="nil"/>
            </w:tcBorders>
          </w:tcPr>
          <w:p w14:paraId="391735B3"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8E6087">
              <w:rPr>
                <w:rFonts w:ascii="Times New Roman" w:hAnsi="Times New Roman"/>
                <w:sz w:val="18"/>
                <w:szCs w:val="18"/>
              </w:rPr>
              <w:t>0.0325</w:t>
            </w:r>
          </w:p>
        </w:tc>
        <w:tc>
          <w:tcPr>
            <w:tcW w:w="0" w:type="auto"/>
            <w:tcBorders>
              <w:top w:val="nil"/>
              <w:left w:val="nil"/>
              <w:bottom w:val="nil"/>
              <w:right w:val="nil"/>
            </w:tcBorders>
          </w:tcPr>
          <w:p w14:paraId="4A73F49C"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8E6087">
              <w:rPr>
                <w:rFonts w:ascii="Times New Roman" w:hAnsi="Times New Roman"/>
                <w:sz w:val="18"/>
                <w:szCs w:val="18"/>
              </w:rPr>
              <w:t>0.0236</w:t>
            </w:r>
          </w:p>
        </w:tc>
        <w:tc>
          <w:tcPr>
            <w:tcW w:w="0" w:type="auto"/>
            <w:tcBorders>
              <w:top w:val="nil"/>
              <w:left w:val="nil"/>
              <w:bottom w:val="nil"/>
              <w:right w:val="nil"/>
            </w:tcBorders>
          </w:tcPr>
          <w:p w14:paraId="5D7BE3AE"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8E6087">
              <w:rPr>
                <w:rFonts w:ascii="Times New Roman" w:hAnsi="Times New Roman"/>
                <w:sz w:val="18"/>
                <w:szCs w:val="18"/>
              </w:rPr>
              <w:t>0.0280</w:t>
            </w:r>
          </w:p>
        </w:tc>
        <w:tc>
          <w:tcPr>
            <w:tcW w:w="0" w:type="auto"/>
            <w:tcBorders>
              <w:top w:val="nil"/>
              <w:left w:val="nil"/>
              <w:bottom w:val="nil"/>
              <w:right w:val="nil"/>
            </w:tcBorders>
          </w:tcPr>
          <w:p w14:paraId="74DA7056"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8E6087">
              <w:rPr>
                <w:rFonts w:ascii="Times New Roman" w:hAnsi="Times New Roman"/>
                <w:sz w:val="18"/>
                <w:szCs w:val="18"/>
              </w:rPr>
              <w:t>0.0225</w:t>
            </w:r>
          </w:p>
        </w:tc>
      </w:tr>
      <w:tr w:rsidR="00470073" w:rsidRPr="008E6087" w14:paraId="7361AE94" w14:textId="77777777" w:rsidTr="00500576">
        <w:tc>
          <w:tcPr>
            <w:tcW w:w="0" w:type="auto"/>
            <w:tcBorders>
              <w:top w:val="nil"/>
              <w:left w:val="nil"/>
              <w:bottom w:val="nil"/>
              <w:right w:val="nil"/>
            </w:tcBorders>
          </w:tcPr>
          <w:p w14:paraId="5CF98A4C" w14:textId="77777777" w:rsidR="00470073" w:rsidRPr="008E6087" w:rsidRDefault="00470073" w:rsidP="00500576">
            <w:pPr>
              <w:widowControl w:val="0"/>
              <w:autoSpaceDE w:val="0"/>
              <w:autoSpaceDN w:val="0"/>
              <w:adjustRightInd w:val="0"/>
              <w:spacing w:after="0" w:line="240" w:lineRule="auto"/>
              <w:rPr>
                <w:rFonts w:ascii="Times New Roman" w:hAnsi="Times New Roman"/>
                <w:sz w:val="18"/>
                <w:szCs w:val="18"/>
              </w:rPr>
            </w:pPr>
          </w:p>
        </w:tc>
        <w:tc>
          <w:tcPr>
            <w:tcW w:w="0" w:type="auto"/>
            <w:tcBorders>
              <w:top w:val="nil"/>
              <w:left w:val="nil"/>
              <w:bottom w:val="nil"/>
              <w:right w:val="nil"/>
            </w:tcBorders>
          </w:tcPr>
          <w:p w14:paraId="6C3B78EC"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8E6087">
              <w:rPr>
                <w:rFonts w:ascii="Times New Roman" w:hAnsi="Times New Roman"/>
                <w:sz w:val="18"/>
                <w:szCs w:val="18"/>
              </w:rPr>
              <w:t>(0.0264)</w:t>
            </w:r>
          </w:p>
        </w:tc>
        <w:tc>
          <w:tcPr>
            <w:tcW w:w="0" w:type="auto"/>
            <w:tcBorders>
              <w:top w:val="nil"/>
              <w:left w:val="nil"/>
              <w:bottom w:val="nil"/>
              <w:right w:val="nil"/>
            </w:tcBorders>
          </w:tcPr>
          <w:p w14:paraId="409AE47B"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8E6087">
              <w:rPr>
                <w:rFonts w:ascii="Times New Roman" w:hAnsi="Times New Roman"/>
                <w:sz w:val="18"/>
                <w:szCs w:val="18"/>
              </w:rPr>
              <w:t>(0.0334)</w:t>
            </w:r>
          </w:p>
        </w:tc>
        <w:tc>
          <w:tcPr>
            <w:tcW w:w="0" w:type="auto"/>
            <w:tcBorders>
              <w:top w:val="nil"/>
              <w:left w:val="nil"/>
              <w:bottom w:val="nil"/>
              <w:right w:val="nil"/>
            </w:tcBorders>
          </w:tcPr>
          <w:p w14:paraId="113C0825"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p>
        </w:tc>
        <w:tc>
          <w:tcPr>
            <w:tcW w:w="0" w:type="auto"/>
            <w:tcBorders>
              <w:top w:val="nil"/>
              <w:left w:val="nil"/>
              <w:bottom w:val="nil"/>
              <w:right w:val="nil"/>
            </w:tcBorders>
          </w:tcPr>
          <w:p w14:paraId="47113587"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8E6087">
              <w:rPr>
                <w:rFonts w:ascii="Times New Roman" w:hAnsi="Times New Roman"/>
                <w:sz w:val="18"/>
                <w:szCs w:val="18"/>
              </w:rPr>
              <w:t>(0.0245)</w:t>
            </w:r>
          </w:p>
        </w:tc>
        <w:tc>
          <w:tcPr>
            <w:tcW w:w="0" w:type="auto"/>
            <w:tcBorders>
              <w:top w:val="nil"/>
              <w:left w:val="nil"/>
              <w:bottom w:val="nil"/>
              <w:right w:val="nil"/>
            </w:tcBorders>
          </w:tcPr>
          <w:p w14:paraId="7A3F5DD2"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8E6087">
              <w:rPr>
                <w:rFonts w:ascii="Times New Roman" w:hAnsi="Times New Roman"/>
                <w:sz w:val="18"/>
                <w:szCs w:val="18"/>
              </w:rPr>
              <w:t>(0.0238)</w:t>
            </w:r>
          </w:p>
        </w:tc>
        <w:tc>
          <w:tcPr>
            <w:tcW w:w="0" w:type="auto"/>
            <w:tcBorders>
              <w:top w:val="nil"/>
              <w:left w:val="nil"/>
              <w:bottom w:val="nil"/>
              <w:right w:val="nil"/>
            </w:tcBorders>
          </w:tcPr>
          <w:p w14:paraId="6BFF4310"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8E6087">
              <w:rPr>
                <w:rFonts w:ascii="Times New Roman" w:hAnsi="Times New Roman"/>
                <w:sz w:val="18"/>
                <w:szCs w:val="18"/>
              </w:rPr>
              <w:t>(0.0240)</w:t>
            </w:r>
          </w:p>
        </w:tc>
        <w:tc>
          <w:tcPr>
            <w:tcW w:w="0" w:type="auto"/>
            <w:tcBorders>
              <w:top w:val="nil"/>
              <w:left w:val="nil"/>
              <w:bottom w:val="nil"/>
              <w:right w:val="nil"/>
            </w:tcBorders>
          </w:tcPr>
          <w:p w14:paraId="3ABCADBB"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8E6087">
              <w:rPr>
                <w:rFonts w:ascii="Times New Roman" w:hAnsi="Times New Roman"/>
                <w:sz w:val="18"/>
                <w:szCs w:val="18"/>
              </w:rPr>
              <w:t>(0.0239)</w:t>
            </w:r>
          </w:p>
        </w:tc>
      </w:tr>
      <w:tr w:rsidR="00470073" w:rsidRPr="008E6087" w14:paraId="2EE7D68C" w14:textId="77777777" w:rsidTr="00500576">
        <w:tc>
          <w:tcPr>
            <w:tcW w:w="0" w:type="auto"/>
            <w:tcBorders>
              <w:top w:val="nil"/>
              <w:left w:val="nil"/>
              <w:bottom w:val="nil"/>
              <w:right w:val="nil"/>
            </w:tcBorders>
          </w:tcPr>
          <w:p w14:paraId="05736732" w14:textId="77777777" w:rsidR="00470073" w:rsidRPr="008E6087" w:rsidRDefault="00470073" w:rsidP="00500576">
            <w:pPr>
              <w:widowControl w:val="0"/>
              <w:autoSpaceDE w:val="0"/>
              <w:autoSpaceDN w:val="0"/>
              <w:adjustRightInd w:val="0"/>
              <w:spacing w:after="0" w:line="240" w:lineRule="auto"/>
              <w:rPr>
                <w:rFonts w:ascii="Times New Roman" w:hAnsi="Times New Roman"/>
                <w:sz w:val="18"/>
                <w:szCs w:val="18"/>
              </w:rPr>
            </w:pPr>
          </w:p>
        </w:tc>
        <w:tc>
          <w:tcPr>
            <w:tcW w:w="0" w:type="auto"/>
            <w:tcBorders>
              <w:top w:val="nil"/>
              <w:left w:val="nil"/>
              <w:bottom w:val="nil"/>
              <w:right w:val="nil"/>
            </w:tcBorders>
          </w:tcPr>
          <w:p w14:paraId="374A8D5B" w14:textId="77777777" w:rsidR="00470073" w:rsidRPr="008E6087" w:rsidRDefault="00470073" w:rsidP="00500576">
            <w:pPr>
              <w:widowControl w:val="0"/>
              <w:autoSpaceDE w:val="0"/>
              <w:autoSpaceDN w:val="0"/>
              <w:adjustRightInd w:val="0"/>
              <w:spacing w:after="0" w:line="240" w:lineRule="auto"/>
              <w:rPr>
                <w:rFonts w:ascii="Times New Roman" w:hAnsi="Times New Roman"/>
                <w:sz w:val="18"/>
                <w:szCs w:val="18"/>
              </w:rPr>
            </w:pPr>
          </w:p>
        </w:tc>
        <w:tc>
          <w:tcPr>
            <w:tcW w:w="0" w:type="auto"/>
            <w:tcBorders>
              <w:top w:val="nil"/>
              <w:left w:val="nil"/>
              <w:bottom w:val="nil"/>
              <w:right w:val="nil"/>
            </w:tcBorders>
          </w:tcPr>
          <w:p w14:paraId="421DABA2" w14:textId="77777777" w:rsidR="00470073" w:rsidRPr="008E6087" w:rsidRDefault="00470073" w:rsidP="00500576">
            <w:pPr>
              <w:widowControl w:val="0"/>
              <w:autoSpaceDE w:val="0"/>
              <w:autoSpaceDN w:val="0"/>
              <w:adjustRightInd w:val="0"/>
              <w:spacing w:after="0" w:line="240" w:lineRule="auto"/>
              <w:rPr>
                <w:rFonts w:ascii="Times New Roman" w:hAnsi="Times New Roman"/>
                <w:sz w:val="18"/>
                <w:szCs w:val="18"/>
              </w:rPr>
            </w:pPr>
          </w:p>
        </w:tc>
        <w:tc>
          <w:tcPr>
            <w:tcW w:w="0" w:type="auto"/>
            <w:tcBorders>
              <w:top w:val="nil"/>
              <w:left w:val="nil"/>
              <w:bottom w:val="nil"/>
              <w:right w:val="nil"/>
            </w:tcBorders>
          </w:tcPr>
          <w:p w14:paraId="074E3BF3" w14:textId="77777777" w:rsidR="00470073" w:rsidRPr="008E6087" w:rsidRDefault="00470073" w:rsidP="00500576">
            <w:pPr>
              <w:widowControl w:val="0"/>
              <w:autoSpaceDE w:val="0"/>
              <w:autoSpaceDN w:val="0"/>
              <w:adjustRightInd w:val="0"/>
              <w:spacing w:after="0" w:line="240" w:lineRule="auto"/>
              <w:rPr>
                <w:rFonts w:ascii="Times New Roman" w:hAnsi="Times New Roman"/>
                <w:sz w:val="18"/>
                <w:szCs w:val="18"/>
              </w:rPr>
            </w:pPr>
          </w:p>
        </w:tc>
        <w:tc>
          <w:tcPr>
            <w:tcW w:w="0" w:type="auto"/>
            <w:tcBorders>
              <w:top w:val="nil"/>
              <w:left w:val="nil"/>
              <w:bottom w:val="nil"/>
              <w:right w:val="nil"/>
            </w:tcBorders>
          </w:tcPr>
          <w:p w14:paraId="5F5E8170" w14:textId="77777777" w:rsidR="00470073" w:rsidRPr="008E6087" w:rsidRDefault="00470073" w:rsidP="00500576">
            <w:pPr>
              <w:widowControl w:val="0"/>
              <w:autoSpaceDE w:val="0"/>
              <w:autoSpaceDN w:val="0"/>
              <w:adjustRightInd w:val="0"/>
              <w:spacing w:after="0" w:line="240" w:lineRule="auto"/>
              <w:rPr>
                <w:rFonts w:ascii="Times New Roman" w:hAnsi="Times New Roman"/>
                <w:sz w:val="18"/>
                <w:szCs w:val="18"/>
              </w:rPr>
            </w:pPr>
          </w:p>
        </w:tc>
        <w:tc>
          <w:tcPr>
            <w:tcW w:w="0" w:type="auto"/>
            <w:tcBorders>
              <w:top w:val="nil"/>
              <w:left w:val="nil"/>
              <w:bottom w:val="nil"/>
              <w:right w:val="nil"/>
            </w:tcBorders>
          </w:tcPr>
          <w:p w14:paraId="47988D50" w14:textId="77777777" w:rsidR="00470073" w:rsidRPr="008E6087" w:rsidRDefault="00470073" w:rsidP="00500576">
            <w:pPr>
              <w:widowControl w:val="0"/>
              <w:autoSpaceDE w:val="0"/>
              <w:autoSpaceDN w:val="0"/>
              <w:adjustRightInd w:val="0"/>
              <w:spacing w:after="0" w:line="240" w:lineRule="auto"/>
              <w:rPr>
                <w:rFonts w:ascii="Times New Roman" w:hAnsi="Times New Roman"/>
                <w:sz w:val="18"/>
                <w:szCs w:val="18"/>
              </w:rPr>
            </w:pPr>
          </w:p>
        </w:tc>
        <w:tc>
          <w:tcPr>
            <w:tcW w:w="0" w:type="auto"/>
            <w:tcBorders>
              <w:top w:val="nil"/>
              <w:left w:val="nil"/>
              <w:bottom w:val="nil"/>
              <w:right w:val="nil"/>
            </w:tcBorders>
          </w:tcPr>
          <w:p w14:paraId="427217EB" w14:textId="77777777" w:rsidR="00470073" w:rsidRPr="008E6087" w:rsidRDefault="00470073" w:rsidP="00500576">
            <w:pPr>
              <w:widowControl w:val="0"/>
              <w:autoSpaceDE w:val="0"/>
              <w:autoSpaceDN w:val="0"/>
              <w:adjustRightInd w:val="0"/>
              <w:spacing w:after="0" w:line="240" w:lineRule="auto"/>
              <w:rPr>
                <w:rFonts w:ascii="Times New Roman" w:hAnsi="Times New Roman"/>
                <w:sz w:val="18"/>
                <w:szCs w:val="18"/>
              </w:rPr>
            </w:pPr>
          </w:p>
        </w:tc>
        <w:tc>
          <w:tcPr>
            <w:tcW w:w="0" w:type="auto"/>
            <w:tcBorders>
              <w:top w:val="nil"/>
              <w:left w:val="nil"/>
              <w:bottom w:val="nil"/>
              <w:right w:val="nil"/>
            </w:tcBorders>
          </w:tcPr>
          <w:p w14:paraId="2E0C74C1" w14:textId="77777777" w:rsidR="00470073" w:rsidRPr="008E6087" w:rsidRDefault="00470073" w:rsidP="00500576">
            <w:pPr>
              <w:widowControl w:val="0"/>
              <w:autoSpaceDE w:val="0"/>
              <w:autoSpaceDN w:val="0"/>
              <w:adjustRightInd w:val="0"/>
              <w:spacing w:after="0" w:line="240" w:lineRule="auto"/>
              <w:rPr>
                <w:rFonts w:ascii="Times New Roman" w:hAnsi="Times New Roman"/>
                <w:sz w:val="18"/>
                <w:szCs w:val="18"/>
              </w:rPr>
            </w:pPr>
          </w:p>
        </w:tc>
      </w:tr>
      <w:tr w:rsidR="00470073" w:rsidRPr="008E6087" w14:paraId="596091AF" w14:textId="77777777" w:rsidTr="00500576">
        <w:tc>
          <w:tcPr>
            <w:tcW w:w="0" w:type="auto"/>
            <w:tcBorders>
              <w:top w:val="nil"/>
              <w:left w:val="nil"/>
              <w:bottom w:val="nil"/>
              <w:right w:val="nil"/>
            </w:tcBorders>
          </w:tcPr>
          <w:p w14:paraId="0F1E88D0" w14:textId="77777777" w:rsidR="00470073" w:rsidRPr="008E6087" w:rsidRDefault="00470073" w:rsidP="00500576">
            <w:pPr>
              <w:widowControl w:val="0"/>
              <w:autoSpaceDE w:val="0"/>
              <w:autoSpaceDN w:val="0"/>
              <w:adjustRightInd w:val="0"/>
              <w:spacing w:after="0" w:line="240" w:lineRule="auto"/>
              <w:rPr>
                <w:rFonts w:ascii="Times New Roman" w:hAnsi="Times New Roman"/>
                <w:sz w:val="18"/>
                <w:szCs w:val="18"/>
              </w:rPr>
            </w:pPr>
            <w:r w:rsidRPr="008E6087">
              <w:rPr>
                <w:rFonts w:ascii="Times New Roman" w:hAnsi="Times New Roman"/>
                <w:sz w:val="18"/>
                <w:szCs w:val="18"/>
              </w:rPr>
              <w:t>MLB Runs</w:t>
            </w:r>
          </w:p>
        </w:tc>
        <w:tc>
          <w:tcPr>
            <w:tcW w:w="0" w:type="auto"/>
            <w:tcBorders>
              <w:top w:val="nil"/>
              <w:left w:val="nil"/>
              <w:bottom w:val="nil"/>
              <w:right w:val="nil"/>
            </w:tcBorders>
          </w:tcPr>
          <w:p w14:paraId="21733FC6"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8E6087">
              <w:rPr>
                <w:rFonts w:ascii="Times New Roman" w:hAnsi="Times New Roman"/>
                <w:sz w:val="18"/>
                <w:szCs w:val="18"/>
              </w:rPr>
              <w:t>0.0000598</w:t>
            </w:r>
            <w:r w:rsidRPr="008E6087">
              <w:rPr>
                <w:rFonts w:ascii="Times New Roman" w:hAnsi="Times New Roman"/>
                <w:sz w:val="18"/>
                <w:szCs w:val="18"/>
                <w:vertAlign w:val="superscript"/>
              </w:rPr>
              <w:t>***</w:t>
            </w:r>
          </w:p>
        </w:tc>
        <w:tc>
          <w:tcPr>
            <w:tcW w:w="0" w:type="auto"/>
            <w:tcBorders>
              <w:top w:val="nil"/>
              <w:left w:val="nil"/>
              <w:bottom w:val="nil"/>
              <w:right w:val="nil"/>
            </w:tcBorders>
          </w:tcPr>
          <w:p w14:paraId="5D6248D9"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8E6087">
              <w:rPr>
                <w:rFonts w:ascii="Times New Roman" w:hAnsi="Times New Roman"/>
                <w:sz w:val="18"/>
                <w:szCs w:val="18"/>
              </w:rPr>
              <w:t>0.0000729</w:t>
            </w:r>
            <w:r w:rsidRPr="008E6087">
              <w:rPr>
                <w:rFonts w:ascii="Times New Roman" w:hAnsi="Times New Roman"/>
                <w:sz w:val="18"/>
                <w:szCs w:val="18"/>
                <w:vertAlign w:val="superscript"/>
              </w:rPr>
              <w:t>***</w:t>
            </w:r>
          </w:p>
        </w:tc>
        <w:tc>
          <w:tcPr>
            <w:tcW w:w="0" w:type="auto"/>
            <w:tcBorders>
              <w:top w:val="nil"/>
              <w:left w:val="nil"/>
              <w:bottom w:val="nil"/>
              <w:right w:val="nil"/>
            </w:tcBorders>
          </w:tcPr>
          <w:p w14:paraId="1E919655"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p>
        </w:tc>
        <w:tc>
          <w:tcPr>
            <w:tcW w:w="0" w:type="auto"/>
            <w:tcBorders>
              <w:top w:val="nil"/>
              <w:left w:val="nil"/>
              <w:bottom w:val="nil"/>
              <w:right w:val="nil"/>
            </w:tcBorders>
          </w:tcPr>
          <w:p w14:paraId="52410B20"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8E6087">
              <w:rPr>
                <w:rFonts w:ascii="Times New Roman" w:hAnsi="Times New Roman"/>
                <w:sz w:val="18"/>
                <w:szCs w:val="18"/>
              </w:rPr>
              <w:t>0.0000470</w:t>
            </w:r>
            <w:r w:rsidRPr="008E6087">
              <w:rPr>
                <w:rFonts w:ascii="Times New Roman" w:hAnsi="Times New Roman"/>
                <w:sz w:val="18"/>
                <w:szCs w:val="18"/>
                <w:vertAlign w:val="superscript"/>
              </w:rPr>
              <w:t>**</w:t>
            </w:r>
          </w:p>
        </w:tc>
        <w:tc>
          <w:tcPr>
            <w:tcW w:w="0" w:type="auto"/>
            <w:tcBorders>
              <w:top w:val="nil"/>
              <w:left w:val="nil"/>
              <w:bottom w:val="nil"/>
              <w:right w:val="nil"/>
            </w:tcBorders>
          </w:tcPr>
          <w:p w14:paraId="2454B912"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8E6087">
              <w:rPr>
                <w:rFonts w:ascii="Times New Roman" w:hAnsi="Times New Roman"/>
                <w:sz w:val="18"/>
                <w:szCs w:val="18"/>
              </w:rPr>
              <w:t>0.0000295</w:t>
            </w:r>
          </w:p>
        </w:tc>
        <w:tc>
          <w:tcPr>
            <w:tcW w:w="0" w:type="auto"/>
            <w:tcBorders>
              <w:top w:val="nil"/>
              <w:left w:val="nil"/>
              <w:bottom w:val="nil"/>
              <w:right w:val="nil"/>
            </w:tcBorders>
          </w:tcPr>
          <w:p w14:paraId="614CB756"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8E6087">
              <w:rPr>
                <w:rFonts w:ascii="Times New Roman" w:hAnsi="Times New Roman"/>
                <w:sz w:val="18"/>
                <w:szCs w:val="18"/>
              </w:rPr>
              <w:t>0.0000313</w:t>
            </w:r>
          </w:p>
        </w:tc>
        <w:tc>
          <w:tcPr>
            <w:tcW w:w="0" w:type="auto"/>
            <w:tcBorders>
              <w:top w:val="nil"/>
              <w:left w:val="nil"/>
              <w:bottom w:val="nil"/>
              <w:right w:val="nil"/>
            </w:tcBorders>
          </w:tcPr>
          <w:p w14:paraId="5722493D"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8E6087">
              <w:rPr>
                <w:rFonts w:ascii="Times New Roman" w:hAnsi="Times New Roman"/>
                <w:sz w:val="18"/>
                <w:szCs w:val="18"/>
              </w:rPr>
              <w:t>0.0000312</w:t>
            </w:r>
          </w:p>
        </w:tc>
      </w:tr>
      <w:tr w:rsidR="00470073" w:rsidRPr="008E6087" w14:paraId="587C8401" w14:textId="77777777" w:rsidTr="00500576">
        <w:tc>
          <w:tcPr>
            <w:tcW w:w="0" w:type="auto"/>
            <w:tcBorders>
              <w:top w:val="nil"/>
              <w:left w:val="nil"/>
              <w:bottom w:val="nil"/>
              <w:right w:val="nil"/>
            </w:tcBorders>
          </w:tcPr>
          <w:p w14:paraId="68C1CF52" w14:textId="77777777" w:rsidR="00470073" w:rsidRPr="008E6087" w:rsidRDefault="00470073" w:rsidP="00500576">
            <w:pPr>
              <w:widowControl w:val="0"/>
              <w:autoSpaceDE w:val="0"/>
              <w:autoSpaceDN w:val="0"/>
              <w:adjustRightInd w:val="0"/>
              <w:spacing w:after="0" w:line="240" w:lineRule="auto"/>
              <w:rPr>
                <w:rFonts w:ascii="Times New Roman" w:hAnsi="Times New Roman"/>
                <w:sz w:val="18"/>
                <w:szCs w:val="18"/>
              </w:rPr>
            </w:pPr>
          </w:p>
        </w:tc>
        <w:tc>
          <w:tcPr>
            <w:tcW w:w="0" w:type="auto"/>
            <w:tcBorders>
              <w:top w:val="nil"/>
              <w:left w:val="nil"/>
              <w:bottom w:val="nil"/>
              <w:right w:val="nil"/>
            </w:tcBorders>
          </w:tcPr>
          <w:p w14:paraId="6E3B7A71"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8E6087">
              <w:rPr>
                <w:rFonts w:ascii="Times New Roman" w:hAnsi="Times New Roman"/>
                <w:sz w:val="18"/>
                <w:szCs w:val="18"/>
              </w:rPr>
              <w:t>(0.0000194)</w:t>
            </w:r>
          </w:p>
        </w:tc>
        <w:tc>
          <w:tcPr>
            <w:tcW w:w="0" w:type="auto"/>
            <w:tcBorders>
              <w:top w:val="nil"/>
              <w:left w:val="nil"/>
              <w:bottom w:val="nil"/>
              <w:right w:val="nil"/>
            </w:tcBorders>
          </w:tcPr>
          <w:p w14:paraId="7AD53257"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8E6087">
              <w:rPr>
                <w:rFonts w:ascii="Times New Roman" w:hAnsi="Times New Roman"/>
                <w:sz w:val="18"/>
                <w:szCs w:val="18"/>
              </w:rPr>
              <w:t>(0.0000174)</w:t>
            </w:r>
          </w:p>
        </w:tc>
        <w:tc>
          <w:tcPr>
            <w:tcW w:w="0" w:type="auto"/>
            <w:tcBorders>
              <w:top w:val="nil"/>
              <w:left w:val="nil"/>
              <w:bottom w:val="nil"/>
              <w:right w:val="nil"/>
            </w:tcBorders>
          </w:tcPr>
          <w:p w14:paraId="5FF92605"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p>
        </w:tc>
        <w:tc>
          <w:tcPr>
            <w:tcW w:w="0" w:type="auto"/>
            <w:tcBorders>
              <w:top w:val="nil"/>
              <w:left w:val="nil"/>
              <w:bottom w:val="nil"/>
              <w:right w:val="nil"/>
            </w:tcBorders>
          </w:tcPr>
          <w:p w14:paraId="743475BD"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8E6087">
              <w:rPr>
                <w:rFonts w:ascii="Times New Roman" w:hAnsi="Times New Roman"/>
                <w:sz w:val="18"/>
                <w:szCs w:val="18"/>
              </w:rPr>
              <w:t>(0.0000212)</w:t>
            </w:r>
          </w:p>
        </w:tc>
        <w:tc>
          <w:tcPr>
            <w:tcW w:w="0" w:type="auto"/>
            <w:tcBorders>
              <w:top w:val="nil"/>
              <w:left w:val="nil"/>
              <w:bottom w:val="nil"/>
              <w:right w:val="nil"/>
            </w:tcBorders>
          </w:tcPr>
          <w:p w14:paraId="1B95D164"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8E6087">
              <w:rPr>
                <w:rFonts w:ascii="Times New Roman" w:hAnsi="Times New Roman"/>
                <w:sz w:val="18"/>
                <w:szCs w:val="18"/>
              </w:rPr>
              <w:t>(0.0000208)</w:t>
            </w:r>
          </w:p>
        </w:tc>
        <w:tc>
          <w:tcPr>
            <w:tcW w:w="0" w:type="auto"/>
            <w:tcBorders>
              <w:top w:val="nil"/>
              <w:left w:val="nil"/>
              <w:bottom w:val="nil"/>
              <w:right w:val="nil"/>
            </w:tcBorders>
          </w:tcPr>
          <w:p w14:paraId="5D8EBB60"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8E6087">
              <w:rPr>
                <w:rFonts w:ascii="Times New Roman" w:hAnsi="Times New Roman"/>
                <w:sz w:val="18"/>
                <w:szCs w:val="18"/>
              </w:rPr>
              <w:t>(0.0000207)</w:t>
            </w:r>
          </w:p>
        </w:tc>
        <w:tc>
          <w:tcPr>
            <w:tcW w:w="0" w:type="auto"/>
            <w:tcBorders>
              <w:top w:val="nil"/>
              <w:left w:val="nil"/>
              <w:bottom w:val="nil"/>
              <w:right w:val="nil"/>
            </w:tcBorders>
          </w:tcPr>
          <w:p w14:paraId="47B727BE"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8E6087">
              <w:rPr>
                <w:rFonts w:ascii="Times New Roman" w:hAnsi="Times New Roman"/>
                <w:sz w:val="18"/>
                <w:szCs w:val="18"/>
              </w:rPr>
              <w:t>(0.0000209)</w:t>
            </w:r>
          </w:p>
        </w:tc>
      </w:tr>
      <w:tr w:rsidR="00470073" w:rsidRPr="008E6087" w14:paraId="5736A824" w14:textId="77777777" w:rsidTr="00500576">
        <w:tc>
          <w:tcPr>
            <w:tcW w:w="0" w:type="auto"/>
            <w:tcBorders>
              <w:top w:val="nil"/>
              <w:left w:val="nil"/>
              <w:bottom w:val="nil"/>
              <w:right w:val="nil"/>
            </w:tcBorders>
          </w:tcPr>
          <w:p w14:paraId="3BE10E5A" w14:textId="77777777" w:rsidR="00470073" w:rsidRPr="008E6087" w:rsidRDefault="00470073" w:rsidP="00500576">
            <w:pPr>
              <w:widowControl w:val="0"/>
              <w:autoSpaceDE w:val="0"/>
              <w:autoSpaceDN w:val="0"/>
              <w:adjustRightInd w:val="0"/>
              <w:spacing w:after="0" w:line="240" w:lineRule="auto"/>
              <w:rPr>
                <w:rFonts w:ascii="Times New Roman" w:hAnsi="Times New Roman"/>
                <w:sz w:val="18"/>
                <w:szCs w:val="18"/>
              </w:rPr>
            </w:pPr>
          </w:p>
        </w:tc>
        <w:tc>
          <w:tcPr>
            <w:tcW w:w="0" w:type="auto"/>
            <w:tcBorders>
              <w:top w:val="nil"/>
              <w:left w:val="nil"/>
              <w:bottom w:val="nil"/>
              <w:right w:val="nil"/>
            </w:tcBorders>
          </w:tcPr>
          <w:p w14:paraId="43F0736E" w14:textId="77777777" w:rsidR="00470073" w:rsidRPr="008E6087" w:rsidRDefault="00470073" w:rsidP="00500576">
            <w:pPr>
              <w:widowControl w:val="0"/>
              <w:autoSpaceDE w:val="0"/>
              <w:autoSpaceDN w:val="0"/>
              <w:adjustRightInd w:val="0"/>
              <w:spacing w:after="0" w:line="240" w:lineRule="auto"/>
              <w:rPr>
                <w:rFonts w:ascii="Times New Roman" w:hAnsi="Times New Roman"/>
                <w:sz w:val="18"/>
                <w:szCs w:val="18"/>
              </w:rPr>
            </w:pPr>
          </w:p>
        </w:tc>
        <w:tc>
          <w:tcPr>
            <w:tcW w:w="0" w:type="auto"/>
            <w:tcBorders>
              <w:top w:val="nil"/>
              <w:left w:val="nil"/>
              <w:bottom w:val="nil"/>
              <w:right w:val="nil"/>
            </w:tcBorders>
          </w:tcPr>
          <w:p w14:paraId="7A89098A" w14:textId="77777777" w:rsidR="00470073" w:rsidRPr="008E6087" w:rsidRDefault="00470073" w:rsidP="00500576">
            <w:pPr>
              <w:widowControl w:val="0"/>
              <w:autoSpaceDE w:val="0"/>
              <w:autoSpaceDN w:val="0"/>
              <w:adjustRightInd w:val="0"/>
              <w:spacing w:after="0" w:line="240" w:lineRule="auto"/>
              <w:rPr>
                <w:rFonts w:ascii="Times New Roman" w:hAnsi="Times New Roman"/>
                <w:sz w:val="18"/>
                <w:szCs w:val="18"/>
              </w:rPr>
            </w:pPr>
          </w:p>
        </w:tc>
        <w:tc>
          <w:tcPr>
            <w:tcW w:w="0" w:type="auto"/>
            <w:tcBorders>
              <w:top w:val="nil"/>
              <w:left w:val="nil"/>
              <w:bottom w:val="nil"/>
              <w:right w:val="nil"/>
            </w:tcBorders>
          </w:tcPr>
          <w:p w14:paraId="763FF761" w14:textId="77777777" w:rsidR="00470073" w:rsidRPr="008E6087" w:rsidRDefault="00470073" w:rsidP="00500576">
            <w:pPr>
              <w:widowControl w:val="0"/>
              <w:autoSpaceDE w:val="0"/>
              <w:autoSpaceDN w:val="0"/>
              <w:adjustRightInd w:val="0"/>
              <w:spacing w:after="0" w:line="240" w:lineRule="auto"/>
              <w:rPr>
                <w:rFonts w:ascii="Times New Roman" w:hAnsi="Times New Roman"/>
                <w:sz w:val="18"/>
                <w:szCs w:val="18"/>
              </w:rPr>
            </w:pPr>
          </w:p>
        </w:tc>
        <w:tc>
          <w:tcPr>
            <w:tcW w:w="0" w:type="auto"/>
            <w:tcBorders>
              <w:top w:val="nil"/>
              <w:left w:val="nil"/>
              <w:bottom w:val="nil"/>
              <w:right w:val="nil"/>
            </w:tcBorders>
          </w:tcPr>
          <w:p w14:paraId="0F023502" w14:textId="77777777" w:rsidR="00470073" w:rsidRPr="008E6087" w:rsidRDefault="00470073" w:rsidP="00500576">
            <w:pPr>
              <w:widowControl w:val="0"/>
              <w:autoSpaceDE w:val="0"/>
              <w:autoSpaceDN w:val="0"/>
              <w:adjustRightInd w:val="0"/>
              <w:spacing w:after="0" w:line="240" w:lineRule="auto"/>
              <w:rPr>
                <w:rFonts w:ascii="Times New Roman" w:hAnsi="Times New Roman"/>
                <w:sz w:val="18"/>
                <w:szCs w:val="18"/>
              </w:rPr>
            </w:pPr>
          </w:p>
        </w:tc>
        <w:tc>
          <w:tcPr>
            <w:tcW w:w="0" w:type="auto"/>
            <w:tcBorders>
              <w:top w:val="nil"/>
              <w:left w:val="nil"/>
              <w:bottom w:val="nil"/>
              <w:right w:val="nil"/>
            </w:tcBorders>
          </w:tcPr>
          <w:p w14:paraId="62B84F70" w14:textId="77777777" w:rsidR="00470073" w:rsidRPr="008E6087" w:rsidRDefault="00470073" w:rsidP="00500576">
            <w:pPr>
              <w:widowControl w:val="0"/>
              <w:autoSpaceDE w:val="0"/>
              <w:autoSpaceDN w:val="0"/>
              <w:adjustRightInd w:val="0"/>
              <w:spacing w:after="0" w:line="240" w:lineRule="auto"/>
              <w:rPr>
                <w:rFonts w:ascii="Times New Roman" w:hAnsi="Times New Roman"/>
                <w:sz w:val="18"/>
                <w:szCs w:val="18"/>
              </w:rPr>
            </w:pPr>
          </w:p>
        </w:tc>
        <w:tc>
          <w:tcPr>
            <w:tcW w:w="0" w:type="auto"/>
            <w:tcBorders>
              <w:top w:val="nil"/>
              <w:left w:val="nil"/>
              <w:bottom w:val="nil"/>
              <w:right w:val="nil"/>
            </w:tcBorders>
          </w:tcPr>
          <w:p w14:paraId="53CC60FD" w14:textId="77777777" w:rsidR="00470073" w:rsidRPr="008E6087" w:rsidRDefault="00470073" w:rsidP="00500576">
            <w:pPr>
              <w:widowControl w:val="0"/>
              <w:autoSpaceDE w:val="0"/>
              <w:autoSpaceDN w:val="0"/>
              <w:adjustRightInd w:val="0"/>
              <w:spacing w:after="0" w:line="240" w:lineRule="auto"/>
              <w:rPr>
                <w:rFonts w:ascii="Times New Roman" w:hAnsi="Times New Roman"/>
                <w:sz w:val="18"/>
                <w:szCs w:val="18"/>
              </w:rPr>
            </w:pPr>
          </w:p>
        </w:tc>
        <w:tc>
          <w:tcPr>
            <w:tcW w:w="0" w:type="auto"/>
            <w:tcBorders>
              <w:top w:val="nil"/>
              <w:left w:val="nil"/>
              <w:bottom w:val="nil"/>
              <w:right w:val="nil"/>
            </w:tcBorders>
          </w:tcPr>
          <w:p w14:paraId="62B1B9ED" w14:textId="77777777" w:rsidR="00470073" w:rsidRPr="008E6087" w:rsidRDefault="00470073" w:rsidP="00500576">
            <w:pPr>
              <w:widowControl w:val="0"/>
              <w:autoSpaceDE w:val="0"/>
              <w:autoSpaceDN w:val="0"/>
              <w:adjustRightInd w:val="0"/>
              <w:spacing w:after="0" w:line="240" w:lineRule="auto"/>
              <w:rPr>
                <w:rFonts w:ascii="Times New Roman" w:hAnsi="Times New Roman"/>
                <w:sz w:val="18"/>
                <w:szCs w:val="18"/>
              </w:rPr>
            </w:pPr>
          </w:p>
        </w:tc>
      </w:tr>
      <w:tr w:rsidR="00470073" w:rsidRPr="008E6087" w14:paraId="4699EE9B" w14:textId="77777777" w:rsidTr="00500576">
        <w:tc>
          <w:tcPr>
            <w:tcW w:w="0" w:type="auto"/>
            <w:tcBorders>
              <w:top w:val="nil"/>
              <w:left w:val="nil"/>
              <w:bottom w:val="nil"/>
              <w:right w:val="nil"/>
            </w:tcBorders>
          </w:tcPr>
          <w:p w14:paraId="66DD4E42" w14:textId="77777777" w:rsidR="00470073" w:rsidRPr="008E6087" w:rsidRDefault="00470073" w:rsidP="00500576">
            <w:pPr>
              <w:widowControl w:val="0"/>
              <w:autoSpaceDE w:val="0"/>
              <w:autoSpaceDN w:val="0"/>
              <w:adjustRightInd w:val="0"/>
              <w:spacing w:after="0" w:line="240" w:lineRule="auto"/>
              <w:rPr>
                <w:rFonts w:ascii="Times New Roman" w:hAnsi="Times New Roman"/>
                <w:sz w:val="18"/>
                <w:szCs w:val="18"/>
              </w:rPr>
            </w:pPr>
            <w:r w:rsidRPr="008E6087">
              <w:rPr>
                <w:rFonts w:ascii="Times New Roman" w:hAnsi="Times New Roman"/>
                <w:sz w:val="18"/>
                <w:szCs w:val="18"/>
              </w:rPr>
              <w:t>Attendance</w:t>
            </w:r>
          </w:p>
        </w:tc>
        <w:tc>
          <w:tcPr>
            <w:tcW w:w="0" w:type="auto"/>
            <w:tcBorders>
              <w:top w:val="nil"/>
              <w:left w:val="nil"/>
              <w:bottom w:val="nil"/>
              <w:right w:val="nil"/>
            </w:tcBorders>
          </w:tcPr>
          <w:p w14:paraId="53102A5E"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8E6087">
              <w:rPr>
                <w:rFonts w:ascii="Times New Roman" w:hAnsi="Times New Roman"/>
                <w:sz w:val="18"/>
                <w:szCs w:val="18"/>
              </w:rPr>
              <w:t>-0.00711</w:t>
            </w:r>
            <w:r w:rsidRPr="008E6087">
              <w:rPr>
                <w:rFonts w:ascii="Times New Roman" w:hAnsi="Times New Roman"/>
                <w:sz w:val="18"/>
                <w:szCs w:val="18"/>
                <w:vertAlign w:val="superscript"/>
              </w:rPr>
              <w:t>**</w:t>
            </w:r>
          </w:p>
        </w:tc>
        <w:tc>
          <w:tcPr>
            <w:tcW w:w="0" w:type="auto"/>
            <w:tcBorders>
              <w:top w:val="nil"/>
              <w:left w:val="nil"/>
              <w:bottom w:val="nil"/>
              <w:right w:val="nil"/>
            </w:tcBorders>
          </w:tcPr>
          <w:p w14:paraId="2E3643AC"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8E6087">
              <w:rPr>
                <w:rFonts w:ascii="Times New Roman" w:hAnsi="Times New Roman"/>
                <w:sz w:val="18"/>
                <w:szCs w:val="18"/>
              </w:rPr>
              <w:t>-0.00703</w:t>
            </w:r>
            <w:r w:rsidRPr="008E6087">
              <w:rPr>
                <w:rFonts w:ascii="Times New Roman" w:hAnsi="Times New Roman"/>
                <w:sz w:val="18"/>
                <w:szCs w:val="18"/>
                <w:vertAlign w:val="superscript"/>
              </w:rPr>
              <w:t>*</w:t>
            </w:r>
          </w:p>
        </w:tc>
        <w:tc>
          <w:tcPr>
            <w:tcW w:w="0" w:type="auto"/>
            <w:tcBorders>
              <w:top w:val="nil"/>
              <w:left w:val="nil"/>
              <w:bottom w:val="nil"/>
              <w:right w:val="nil"/>
            </w:tcBorders>
          </w:tcPr>
          <w:p w14:paraId="72CEEA0F"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p>
        </w:tc>
        <w:tc>
          <w:tcPr>
            <w:tcW w:w="0" w:type="auto"/>
            <w:tcBorders>
              <w:top w:val="nil"/>
              <w:left w:val="nil"/>
              <w:bottom w:val="nil"/>
              <w:right w:val="nil"/>
            </w:tcBorders>
          </w:tcPr>
          <w:p w14:paraId="06F633B8"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8E6087">
              <w:rPr>
                <w:rFonts w:ascii="Times New Roman" w:hAnsi="Times New Roman"/>
                <w:sz w:val="18"/>
                <w:szCs w:val="18"/>
              </w:rPr>
              <w:t>-0.00891</w:t>
            </w:r>
            <w:r w:rsidRPr="008E6087">
              <w:rPr>
                <w:rFonts w:ascii="Times New Roman" w:hAnsi="Times New Roman"/>
                <w:sz w:val="18"/>
                <w:szCs w:val="18"/>
                <w:vertAlign w:val="superscript"/>
              </w:rPr>
              <w:t>**</w:t>
            </w:r>
          </w:p>
        </w:tc>
        <w:tc>
          <w:tcPr>
            <w:tcW w:w="0" w:type="auto"/>
            <w:tcBorders>
              <w:top w:val="nil"/>
              <w:left w:val="nil"/>
              <w:bottom w:val="nil"/>
              <w:right w:val="nil"/>
            </w:tcBorders>
          </w:tcPr>
          <w:p w14:paraId="2E2ACD79"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8E6087">
              <w:rPr>
                <w:rFonts w:ascii="Times New Roman" w:hAnsi="Times New Roman"/>
                <w:sz w:val="18"/>
                <w:szCs w:val="18"/>
              </w:rPr>
              <w:t>-0.00688</w:t>
            </w:r>
            <w:r w:rsidRPr="008E6087">
              <w:rPr>
                <w:rFonts w:ascii="Times New Roman" w:hAnsi="Times New Roman"/>
                <w:sz w:val="18"/>
                <w:szCs w:val="18"/>
                <w:vertAlign w:val="superscript"/>
              </w:rPr>
              <w:t>**</w:t>
            </w:r>
          </w:p>
        </w:tc>
        <w:tc>
          <w:tcPr>
            <w:tcW w:w="0" w:type="auto"/>
            <w:tcBorders>
              <w:top w:val="nil"/>
              <w:left w:val="nil"/>
              <w:bottom w:val="nil"/>
              <w:right w:val="nil"/>
            </w:tcBorders>
          </w:tcPr>
          <w:p w14:paraId="3B195434"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8E6087">
              <w:rPr>
                <w:rFonts w:ascii="Times New Roman" w:hAnsi="Times New Roman"/>
                <w:sz w:val="18"/>
                <w:szCs w:val="18"/>
              </w:rPr>
              <w:t>-0.00763</w:t>
            </w:r>
            <w:r w:rsidRPr="008E6087">
              <w:rPr>
                <w:rFonts w:ascii="Times New Roman" w:hAnsi="Times New Roman"/>
                <w:sz w:val="18"/>
                <w:szCs w:val="18"/>
                <w:vertAlign w:val="superscript"/>
              </w:rPr>
              <w:t>**</w:t>
            </w:r>
          </w:p>
        </w:tc>
        <w:tc>
          <w:tcPr>
            <w:tcW w:w="0" w:type="auto"/>
            <w:tcBorders>
              <w:top w:val="nil"/>
              <w:left w:val="nil"/>
              <w:bottom w:val="nil"/>
              <w:right w:val="nil"/>
            </w:tcBorders>
          </w:tcPr>
          <w:p w14:paraId="55C02009"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8E6087">
              <w:rPr>
                <w:rFonts w:ascii="Times New Roman" w:hAnsi="Times New Roman"/>
                <w:sz w:val="18"/>
                <w:szCs w:val="18"/>
              </w:rPr>
              <w:t>-0.00705</w:t>
            </w:r>
            <w:r w:rsidRPr="008E6087">
              <w:rPr>
                <w:rFonts w:ascii="Times New Roman" w:hAnsi="Times New Roman"/>
                <w:sz w:val="18"/>
                <w:szCs w:val="18"/>
                <w:vertAlign w:val="superscript"/>
              </w:rPr>
              <w:t>**</w:t>
            </w:r>
          </w:p>
        </w:tc>
      </w:tr>
      <w:tr w:rsidR="00470073" w:rsidRPr="008E6087" w14:paraId="56EB25F8" w14:textId="77777777" w:rsidTr="00500576">
        <w:tc>
          <w:tcPr>
            <w:tcW w:w="0" w:type="auto"/>
            <w:tcBorders>
              <w:top w:val="nil"/>
              <w:left w:val="nil"/>
              <w:bottom w:val="nil"/>
              <w:right w:val="nil"/>
            </w:tcBorders>
          </w:tcPr>
          <w:p w14:paraId="1A639B62" w14:textId="77777777" w:rsidR="00470073" w:rsidRPr="008E6087" w:rsidRDefault="00470073" w:rsidP="00500576">
            <w:pPr>
              <w:widowControl w:val="0"/>
              <w:autoSpaceDE w:val="0"/>
              <w:autoSpaceDN w:val="0"/>
              <w:adjustRightInd w:val="0"/>
              <w:spacing w:after="0" w:line="240" w:lineRule="auto"/>
              <w:rPr>
                <w:rFonts w:ascii="Times New Roman" w:hAnsi="Times New Roman"/>
                <w:sz w:val="18"/>
                <w:szCs w:val="18"/>
              </w:rPr>
            </w:pPr>
          </w:p>
        </w:tc>
        <w:tc>
          <w:tcPr>
            <w:tcW w:w="0" w:type="auto"/>
            <w:tcBorders>
              <w:top w:val="nil"/>
              <w:left w:val="nil"/>
              <w:bottom w:val="nil"/>
              <w:right w:val="nil"/>
            </w:tcBorders>
          </w:tcPr>
          <w:p w14:paraId="7A4CC7BA"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8E6087">
              <w:rPr>
                <w:rFonts w:ascii="Times New Roman" w:hAnsi="Times New Roman"/>
                <w:sz w:val="18"/>
                <w:szCs w:val="18"/>
              </w:rPr>
              <w:t>(0.00316)</w:t>
            </w:r>
          </w:p>
        </w:tc>
        <w:tc>
          <w:tcPr>
            <w:tcW w:w="0" w:type="auto"/>
            <w:tcBorders>
              <w:top w:val="nil"/>
              <w:left w:val="nil"/>
              <w:bottom w:val="nil"/>
              <w:right w:val="nil"/>
            </w:tcBorders>
          </w:tcPr>
          <w:p w14:paraId="6E97358F"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8E6087">
              <w:rPr>
                <w:rFonts w:ascii="Times New Roman" w:hAnsi="Times New Roman"/>
                <w:sz w:val="18"/>
                <w:szCs w:val="18"/>
              </w:rPr>
              <w:t>(0.00371)</w:t>
            </w:r>
          </w:p>
        </w:tc>
        <w:tc>
          <w:tcPr>
            <w:tcW w:w="0" w:type="auto"/>
            <w:tcBorders>
              <w:top w:val="nil"/>
              <w:left w:val="nil"/>
              <w:bottom w:val="nil"/>
              <w:right w:val="nil"/>
            </w:tcBorders>
          </w:tcPr>
          <w:p w14:paraId="39EEAD0E"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p>
        </w:tc>
        <w:tc>
          <w:tcPr>
            <w:tcW w:w="0" w:type="auto"/>
            <w:tcBorders>
              <w:top w:val="nil"/>
              <w:left w:val="nil"/>
              <w:bottom w:val="nil"/>
              <w:right w:val="nil"/>
            </w:tcBorders>
          </w:tcPr>
          <w:p w14:paraId="1471C08A"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8E6087">
              <w:rPr>
                <w:rFonts w:ascii="Times New Roman" w:hAnsi="Times New Roman"/>
                <w:sz w:val="18"/>
                <w:szCs w:val="18"/>
              </w:rPr>
              <w:t>(0.00334)</w:t>
            </w:r>
          </w:p>
        </w:tc>
        <w:tc>
          <w:tcPr>
            <w:tcW w:w="0" w:type="auto"/>
            <w:tcBorders>
              <w:top w:val="nil"/>
              <w:left w:val="nil"/>
              <w:bottom w:val="nil"/>
              <w:right w:val="nil"/>
            </w:tcBorders>
          </w:tcPr>
          <w:p w14:paraId="6AF4286D"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8E6087">
              <w:rPr>
                <w:rFonts w:ascii="Times New Roman" w:hAnsi="Times New Roman"/>
                <w:sz w:val="18"/>
                <w:szCs w:val="18"/>
              </w:rPr>
              <w:t>(0.00296)</w:t>
            </w:r>
          </w:p>
        </w:tc>
        <w:tc>
          <w:tcPr>
            <w:tcW w:w="0" w:type="auto"/>
            <w:tcBorders>
              <w:top w:val="nil"/>
              <w:left w:val="nil"/>
              <w:bottom w:val="nil"/>
              <w:right w:val="nil"/>
            </w:tcBorders>
          </w:tcPr>
          <w:p w14:paraId="33BFC393"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8E6087">
              <w:rPr>
                <w:rFonts w:ascii="Times New Roman" w:hAnsi="Times New Roman"/>
                <w:sz w:val="18"/>
                <w:szCs w:val="18"/>
              </w:rPr>
              <w:t>(0.00307)</w:t>
            </w:r>
          </w:p>
        </w:tc>
        <w:tc>
          <w:tcPr>
            <w:tcW w:w="0" w:type="auto"/>
            <w:tcBorders>
              <w:top w:val="nil"/>
              <w:left w:val="nil"/>
              <w:bottom w:val="nil"/>
              <w:right w:val="nil"/>
            </w:tcBorders>
          </w:tcPr>
          <w:p w14:paraId="5EBEC07B"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8E6087">
              <w:rPr>
                <w:rFonts w:ascii="Times New Roman" w:hAnsi="Times New Roman"/>
                <w:sz w:val="18"/>
                <w:szCs w:val="18"/>
              </w:rPr>
              <w:t>(0.00294)</w:t>
            </w:r>
          </w:p>
        </w:tc>
      </w:tr>
      <w:tr w:rsidR="00470073" w:rsidRPr="008E6087" w14:paraId="509FF4F1" w14:textId="77777777" w:rsidTr="00500576">
        <w:tc>
          <w:tcPr>
            <w:tcW w:w="0" w:type="auto"/>
            <w:tcBorders>
              <w:top w:val="nil"/>
              <w:left w:val="nil"/>
              <w:bottom w:val="nil"/>
              <w:right w:val="nil"/>
            </w:tcBorders>
          </w:tcPr>
          <w:p w14:paraId="161C7B88" w14:textId="77777777" w:rsidR="00470073" w:rsidRPr="008E6087" w:rsidRDefault="00470073" w:rsidP="00500576">
            <w:pPr>
              <w:widowControl w:val="0"/>
              <w:autoSpaceDE w:val="0"/>
              <w:autoSpaceDN w:val="0"/>
              <w:adjustRightInd w:val="0"/>
              <w:spacing w:after="0" w:line="240" w:lineRule="auto"/>
              <w:rPr>
                <w:rFonts w:ascii="Times New Roman" w:hAnsi="Times New Roman"/>
                <w:sz w:val="18"/>
                <w:szCs w:val="18"/>
              </w:rPr>
            </w:pPr>
          </w:p>
        </w:tc>
        <w:tc>
          <w:tcPr>
            <w:tcW w:w="0" w:type="auto"/>
            <w:tcBorders>
              <w:top w:val="nil"/>
              <w:left w:val="nil"/>
              <w:bottom w:val="nil"/>
              <w:right w:val="nil"/>
            </w:tcBorders>
          </w:tcPr>
          <w:p w14:paraId="5DBBBB1D" w14:textId="77777777" w:rsidR="00470073" w:rsidRPr="008E6087" w:rsidRDefault="00470073" w:rsidP="00500576">
            <w:pPr>
              <w:widowControl w:val="0"/>
              <w:autoSpaceDE w:val="0"/>
              <w:autoSpaceDN w:val="0"/>
              <w:adjustRightInd w:val="0"/>
              <w:spacing w:after="0" w:line="240" w:lineRule="auto"/>
              <w:rPr>
                <w:rFonts w:ascii="Times New Roman" w:hAnsi="Times New Roman"/>
                <w:sz w:val="18"/>
                <w:szCs w:val="18"/>
              </w:rPr>
            </w:pPr>
          </w:p>
        </w:tc>
        <w:tc>
          <w:tcPr>
            <w:tcW w:w="0" w:type="auto"/>
            <w:tcBorders>
              <w:top w:val="nil"/>
              <w:left w:val="nil"/>
              <w:bottom w:val="nil"/>
              <w:right w:val="nil"/>
            </w:tcBorders>
          </w:tcPr>
          <w:p w14:paraId="060635E9" w14:textId="77777777" w:rsidR="00470073" w:rsidRPr="008E6087" w:rsidRDefault="00470073" w:rsidP="00500576">
            <w:pPr>
              <w:widowControl w:val="0"/>
              <w:autoSpaceDE w:val="0"/>
              <w:autoSpaceDN w:val="0"/>
              <w:adjustRightInd w:val="0"/>
              <w:spacing w:after="0" w:line="240" w:lineRule="auto"/>
              <w:rPr>
                <w:rFonts w:ascii="Times New Roman" w:hAnsi="Times New Roman"/>
                <w:sz w:val="18"/>
                <w:szCs w:val="18"/>
              </w:rPr>
            </w:pPr>
          </w:p>
        </w:tc>
        <w:tc>
          <w:tcPr>
            <w:tcW w:w="0" w:type="auto"/>
            <w:tcBorders>
              <w:top w:val="nil"/>
              <w:left w:val="nil"/>
              <w:bottom w:val="nil"/>
              <w:right w:val="nil"/>
            </w:tcBorders>
          </w:tcPr>
          <w:p w14:paraId="374ECE1D" w14:textId="77777777" w:rsidR="00470073" w:rsidRPr="008E6087" w:rsidRDefault="00470073" w:rsidP="00500576">
            <w:pPr>
              <w:widowControl w:val="0"/>
              <w:autoSpaceDE w:val="0"/>
              <w:autoSpaceDN w:val="0"/>
              <w:adjustRightInd w:val="0"/>
              <w:spacing w:after="0" w:line="240" w:lineRule="auto"/>
              <w:rPr>
                <w:rFonts w:ascii="Times New Roman" w:hAnsi="Times New Roman"/>
                <w:sz w:val="18"/>
                <w:szCs w:val="18"/>
              </w:rPr>
            </w:pPr>
          </w:p>
        </w:tc>
        <w:tc>
          <w:tcPr>
            <w:tcW w:w="0" w:type="auto"/>
            <w:tcBorders>
              <w:top w:val="nil"/>
              <w:left w:val="nil"/>
              <w:bottom w:val="nil"/>
              <w:right w:val="nil"/>
            </w:tcBorders>
          </w:tcPr>
          <w:p w14:paraId="6545F74A" w14:textId="77777777" w:rsidR="00470073" w:rsidRPr="008E6087" w:rsidRDefault="00470073" w:rsidP="00500576">
            <w:pPr>
              <w:widowControl w:val="0"/>
              <w:autoSpaceDE w:val="0"/>
              <w:autoSpaceDN w:val="0"/>
              <w:adjustRightInd w:val="0"/>
              <w:spacing w:after="0" w:line="240" w:lineRule="auto"/>
              <w:rPr>
                <w:rFonts w:ascii="Times New Roman" w:hAnsi="Times New Roman"/>
                <w:sz w:val="18"/>
                <w:szCs w:val="18"/>
              </w:rPr>
            </w:pPr>
          </w:p>
        </w:tc>
        <w:tc>
          <w:tcPr>
            <w:tcW w:w="0" w:type="auto"/>
            <w:tcBorders>
              <w:top w:val="nil"/>
              <w:left w:val="nil"/>
              <w:bottom w:val="nil"/>
              <w:right w:val="nil"/>
            </w:tcBorders>
          </w:tcPr>
          <w:p w14:paraId="482CBA08" w14:textId="77777777" w:rsidR="00470073" w:rsidRPr="008E6087" w:rsidRDefault="00470073" w:rsidP="00500576">
            <w:pPr>
              <w:widowControl w:val="0"/>
              <w:autoSpaceDE w:val="0"/>
              <w:autoSpaceDN w:val="0"/>
              <w:adjustRightInd w:val="0"/>
              <w:spacing w:after="0" w:line="240" w:lineRule="auto"/>
              <w:rPr>
                <w:rFonts w:ascii="Times New Roman" w:hAnsi="Times New Roman"/>
                <w:sz w:val="18"/>
                <w:szCs w:val="18"/>
              </w:rPr>
            </w:pPr>
          </w:p>
        </w:tc>
        <w:tc>
          <w:tcPr>
            <w:tcW w:w="0" w:type="auto"/>
            <w:tcBorders>
              <w:top w:val="nil"/>
              <w:left w:val="nil"/>
              <w:bottom w:val="nil"/>
              <w:right w:val="nil"/>
            </w:tcBorders>
          </w:tcPr>
          <w:p w14:paraId="76E9B12D" w14:textId="77777777" w:rsidR="00470073" w:rsidRPr="008E6087" w:rsidRDefault="00470073" w:rsidP="00500576">
            <w:pPr>
              <w:widowControl w:val="0"/>
              <w:autoSpaceDE w:val="0"/>
              <w:autoSpaceDN w:val="0"/>
              <w:adjustRightInd w:val="0"/>
              <w:spacing w:after="0" w:line="240" w:lineRule="auto"/>
              <w:rPr>
                <w:rFonts w:ascii="Times New Roman" w:hAnsi="Times New Roman"/>
                <w:sz w:val="18"/>
                <w:szCs w:val="18"/>
              </w:rPr>
            </w:pPr>
          </w:p>
        </w:tc>
        <w:tc>
          <w:tcPr>
            <w:tcW w:w="0" w:type="auto"/>
            <w:tcBorders>
              <w:top w:val="nil"/>
              <w:left w:val="nil"/>
              <w:bottom w:val="nil"/>
              <w:right w:val="nil"/>
            </w:tcBorders>
          </w:tcPr>
          <w:p w14:paraId="7E3EF73E" w14:textId="77777777" w:rsidR="00470073" w:rsidRPr="008E6087" w:rsidRDefault="00470073" w:rsidP="00500576">
            <w:pPr>
              <w:widowControl w:val="0"/>
              <w:autoSpaceDE w:val="0"/>
              <w:autoSpaceDN w:val="0"/>
              <w:adjustRightInd w:val="0"/>
              <w:spacing w:after="0" w:line="240" w:lineRule="auto"/>
              <w:rPr>
                <w:rFonts w:ascii="Times New Roman" w:hAnsi="Times New Roman"/>
                <w:sz w:val="18"/>
                <w:szCs w:val="18"/>
              </w:rPr>
            </w:pPr>
          </w:p>
        </w:tc>
      </w:tr>
      <w:tr w:rsidR="00470073" w:rsidRPr="008E6087" w14:paraId="3C2F8BCD" w14:textId="77777777" w:rsidTr="00500576">
        <w:tc>
          <w:tcPr>
            <w:tcW w:w="0" w:type="auto"/>
            <w:tcBorders>
              <w:top w:val="nil"/>
              <w:left w:val="nil"/>
              <w:bottom w:val="nil"/>
              <w:right w:val="nil"/>
            </w:tcBorders>
          </w:tcPr>
          <w:p w14:paraId="23849F4A" w14:textId="77777777" w:rsidR="00470073" w:rsidRPr="008E6087" w:rsidRDefault="00470073" w:rsidP="00500576">
            <w:pPr>
              <w:widowControl w:val="0"/>
              <w:autoSpaceDE w:val="0"/>
              <w:autoSpaceDN w:val="0"/>
              <w:adjustRightInd w:val="0"/>
              <w:spacing w:after="0" w:line="240" w:lineRule="auto"/>
              <w:rPr>
                <w:rFonts w:ascii="Times New Roman" w:hAnsi="Times New Roman"/>
                <w:sz w:val="18"/>
                <w:szCs w:val="18"/>
              </w:rPr>
            </w:pPr>
            <w:r w:rsidRPr="008E6087">
              <w:rPr>
                <w:rFonts w:ascii="Times New Roman" w:hAnsi="Times New Roman"/>
                <w:sz w:val="18"/>
                <w:szCs w:val="18"/>
              </w:rPr>
              <w:t>Lagged Win Percentage</w:t>
            </w:r>
          </w:p>
        </w:tc>
        <w:tc>
          <w:tcPr>
            <w:tcW w:w="0" w:type="auto"/>
            <w:tcBorders>
              <w:top w:val="nil"/>
              <w:left w:val="nil"/>
              <w:bottom w:val="nil"/>
              <w:right w:val="nil"/>
            </w:tcBorders>
          </w:tcPr>
          <w:p w14:paraId="31DF9647"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8E6087">
              <w:rPr>
                <w:rFonts w:ascii="Times New Roman" w:hAnsi="Times New Roman"/>
                <w:sz w:val="18"/>
                <w:szCs w:val="18"/>
              </w:rPr>
              <w:t>-0.0121</w:t>
            </w:r>
          </w:p>
        </w:tc>
        <w:tc>
          <w:tcPr>
            <w:tcW w:w="0" w:type="auto"/>
            <w:tcBorders>
              <w:top w:val="nil"/>
              <w:left w:val="nil"/>
              <w:bottom w:val="nil"/>
              <w:right w:val="nil"/>
            </w:tcBorders>
          </w:tcPr>
          <w:p w14:paraId="6994E4B4"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8E6087">
              <w:rPr>
                <w:rFonts w:ascii="Times New Roman" w:hAnsi="Times New Roman"/>
                <w:sz w:val="18"/>
                <w:szCs w:val="18"/>
              </w:rPr>
              <w:t>-0.0408</w:t>
            </w:r>
            <w:r w:rsidRPr="008E6087">
              <w:rPr>
                <w:rFonts w:ascii="Times New Roman" w:hAnsi="Times New Roman"/>
                <w:sz w:val="18"/>
                <w:szCs w:val="18"/>
                <w:vertAlign w:val="superscript"/>
              </w:rPr>
              <w:t>**</w:t>
            </w:r>
          </w:p>
        </w:tc>
        <w:tc>
          <w:tcPr>
            <w:tcW w:w="0" w:type="auto"/>
            <w:tcBorders>
              <w:top w:val="nil"/>
              <w:left w:val="nil"/>
              <w:bottom w:val="nil"/>
              <w:right w:val="nil"/>
            </w:tcBorders>
          </w:tcPr>
          <w:p w14:paraId="1016AF1A"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p>
        </w:tc>
        <w:tc>
          <w:tcPr>
            <w:tcW w:w="0" w:type="auto"/>
            <w:tcBorders>
              <w:top w:val="nil"/>
              <w:left w:val="nil"/>
              <w:bottom w:val="nil"/>
              <w:right w:val="nil"/>
            </w:tcBorders>
          </w:tcPr>
          <w:p w14:paraId="51482687"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8E6087">
              <w:rPr>
                <w:rFonts w:ascii="Times New Roman" w:hAnsi="Times New Roman"/>
                <w:sz w:val="18"/>
                <w:szCs w:val="18"/>
              </w:rPr>
              <w:t>-0.00839</w:t>
            </w:r>
          </w:p>
        </w:tc>
        <w:tc>
          <w:tcPr>
            <w:tcW w:w="0" w:type="auto"/>
            <w:tcBorders>
              <w:top w:val="nil"/>
              <w:left w:val="nil"/>
              <w:bottom w:val="nil"/>
              <w:right w:val="nil"/>
            </w:tcBorders>
          </w:tcPr>
          <w:p w14:paraId="57FAD7B7"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8E6087">
              <w:rPr>
                <w:rFonts w:ascii="Times New Roman" w:hAnsi="Times New Roman"/>
                <w:sz w:val="18"/>
                <w:szCs w:val="18"/>
              </w:rPr>
              <w:t>-0.00629</w:t>
            </w:r>
          </w:p>
        </w:tc>
        <w:tc>
          <w:tcPr>
            <w:tcW w:w="0" w:type="auto"/>
            <w:tcBorders>
              <w:top w:val="nil"/>
              <w:left w:val="nil"/>
              <w:bottom w:val="nil"/>
              <w:right w:val="nil"/>
            </w:tcBorders>
          </w:tcPr>
          <w:p w14:paraId="4D327D0B"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8E6087">
              <w:rPr>
                <w:rFonts w:ascii="Times New Roman" w:hAnsi="Times New Roman"/>
                <w:sz w:val="18"/>
                <w:szCs w:val="18"/>
              </w:rPr>
              <w:t>-0.00734</w:t>
            </w:r>
          </w:p>
        </w:tc>
        <w:tc>
          <w:tcPr>
            <w:tcW w:w="0" w:type="auto"/>
            <w:tcBorders>
              <w:top w:val="nil"/>
              <w:left w:val="nil"/>
              <w:bottom w:val="nil"/>
              <w:right w:val="nil"/>
            </w:tcBorders>
          </w:tcPr>
          <w:p w14:paraId="24F3E89D"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8E6087">
              <w:rPr>
                <w:rFonts w:ascii="Times New Roman" w:hAnsi="Times New Roman"/>
                <w:sz w:val="18"/>
                <w:szCs w:val="18"/>
              </w:rPr>
              <w:t>-0.00607</w:t>
            </w:r>
          </w:p>
        </w:tc>
      </w:tr>
      <w:tr w:rsidR="00470073" w:rsidRPr="008E6087" w14:paraId="47CAD03E" w14:textId="77777777" w:rsidTr="00500576">
        <w:tc>
          <w:tcPr>
            <w:tcW w:w="0" w:type="auto"/>
            <w:tcBorders>
              <w:top w:val="nil"/>
              <w:left w:val="nil"/>
              <w:bottom w:val="nil"/>
              <w:right w:val="nil"/>
            </w:tcBorders>
          </w:tcPr>
          <w:p w14:paraId="07131D3B" w14:textId="77777777" w:rsidR="00470073" w:rsidRPr="008E6087" w:rsidRDefault="00470073" w:rsidP="00500576">
            <w:pPr>
              <w:widowControl w:val="0"/>
              <w:autoSpaceDE w:val="0"/>
              <w:autoSpaceDN w:val="0"/>
              <w:adjustRightInd w:val="0"/>
              <w:spacing w:after="0" w:line="240" w:lineRule="auto"/>
              <w:rPr>
                <w:rFonts w:ascii="Times New Roman" w:hAnsi="Times New Roman"/>
                <w:sz w:val="18"/>
                <w:szCs w:val="18"/>
              </w:rPr>
            </w:pPr>
          </w:p>
        </w:tc>
        <w:tc>
          <w:tcPr>
            <w:tcW w:w="0" w:type="auto"/>
            <w:tcBorders>
              <w:top w:val="nil"/>
              <w:left w:val="nil"/>
              <w:bottom w:val="nil"/>
              <w:right w:val="nil"/>
            </w:tcBorders>
          </w:tcPr>
          <w:p w14:paraId="0355072D"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8E6087">
              <w:rPr>
                <w:rFonts w:ascii="Times New Roman" w:hAnsi="Times New Roman"/>
                <w:sz w:val="18"/>
                <w:szCs w:val="18"/>
              </w:rPr>
              <w:t>(0.0166)</w:t>
            </w:r>
          </w:p>
        </w:tc>
        <w:tc>
          <w:tcPr>
            <w:tcW w:w="0" w:type="auto"/>
            <w:tcBorders>
              <w:top w:val="nil"/>
              <w:left w:val="nil"/>
              <w:bottom w:val="nil"/>
              <w:right w:val="nil"/>
            </w:tcBorders>
          </w:tcPr>
          <w:p w14:paraId="7000F94D"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8E6087">
              <w:rPr>
                <w:rFonts w:ascii="Times New Roman" w:hAnsi="Times New Roman"/>
                <w:sz w:val="18"/>
                <w:szCs w:val="18"/>
              </w:rPr>
              <w:t>(0.0193)</w:t>
            </w:r>
          </w:p>
        </w:tc>
        <w:tc>
          <w:tcPr>
            <w:tcW w:w="0" w:type="auto"/>
            <w:tcBorders>
              <w:top w:val="nil"/>
              <w:left w:val="nil"/>
              <w:bottom w:val="nil"/>
              <w:right w:val="nil"/>
            </w:tcBorders>
          </w:tcPr>
          <w:p w14:paraId="7068E267"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p>
        </w:tc>
        <w:tc>
          <w:tcPr>
            <w:tcW w:w="0" w:type="auto"/>
            <w:tcBorders>
              <w:top w:val="nil"/>
              <w:left w:val="nil"/>
              <w:bottom w:val="nil"/>
              <w:right w:val="nil"/>
            </w:tcBorders>
          </w:tcPr>
          <w:p w14:paraId="02C27BB0"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8E6087">
              <w:rPr>
                <w:rFonts w:ascii="Times New Roman" w:hAnsi="Times New Roman"/>
                <w:sz w:val="18"/>
                <w:szCs w:val="18"/>
              </w:rPr>
              <w:t>(0.0172)</w:t>
            </w:r>
          </w:p>
        </w:tc>
        <w:tc>
          <w:tcPr>
            <w:tcW w:w="0" w:type="auto"/>
            <w:tcBorders>
              <w:top w:val="nil"/>
              <w:left w:val="nil"/>
              <w:bottom w:val="nil"/>
              <w:right w:val="nil"/>
            </w:tcBorders>
          </w:tcPr>
          <w:p w14:paraId="7A0FC28F"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8E6087">
              <w:rPr>
                <w:rFonts w:ascii="Times New Roman" w:hAnsi="Times New Roman"/>
                <w:sz w:val="18"/>
                <w:szCs w:val="18"/>
              </w:rPr>
              <w:t>(0.0160)</w:t>
            </w:r>
          </w:p>
        </w:tc>
        <w:tc>
          <w:tcPr>
            <w:tcW w:w="0" w:type="auto"/>
            <w:tcBorders>
              <w:top w:val="nil"/>
              <w:left w:val="nil"/>
              <w:bottom w:val="nil"/>
              <w:right w:val="nil"/>
            </w:tcBorders>
          </w:tcPr>
          <w:p w14:paraId="49A7EDEC"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8E6087">
              <w:rPr>
                <w:rFonts w:ascii="Times New Roman" w:hAnsi="Times New Roman"/>
                <w:sz w:val="18"/>
                <w:szCs w:val="18"/>
              </w:rPr>
              <w:t>(0.0157)</w:t>
            </w:r>
          </w:p>
        </w:tc>
        <w:tc>
          <w:tcPr>
            <w:tcW w:w="0" w:type="auto"/>
            <w:tcBorders>
              <w:top w:val="nil"/>
              <w:left w:val="nil"/>
              <w:bottom w:val="nil"/>
              <w:right w:val="nil"/>
            </w:tcBorders>
          </w:tcPr>
          <w:p w14:paraId="4A5F5EF6"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8E6087">
              <w:rPr>
                <w:rFonts w:ascii="Times New Roman" w:hAnsi="Times New Roman"/>
                <w:sz w:val="18"/>
                <w:szCs w:val="18"/>
              </w:rPr>
              <w:t>(0.0159)</w:t>
            </w:r>
          </w:p>
        </w:tc>
      </w:tr>
      <w:tr w:rsidR="00470073" w:rsidRPr="008E6087" w14:paraId="2A04812E" w14:textId="77777777" w:rsidTr="00500576">
        <w:tc>
          <w:tcPr>
            <w:tcW w:w="0" w:type="auto"/>
            <w:tcBorders>
              <w:top w:val="nil"/>
              <w:left w:val="nil"/>
              <w:bottom w:val="nil"/>
              <w:right w:val="nil"/>
            </w:tcBorders>
          </w:tcPr>
          <w:p w14:paraId="4AA3C24C" w14:textId="77777777" w:rsidR="00470073" w:rsidRPr="008E6087" w:rsidRDefault="00470073" w:rsidP="00500576">
            <w:pPr>
              <w:widowControl w:val="0"/>
              <w:autoSpaceDE w:val="0"/>
              <w:autoSpaceDN w:val="0"/>
              <w:adjustRightInd w:val="0"/>
              <w:spacing w:after="0" w:line="240" w:lineRule="auto"/>
              <w:rPr>
                <w:rFonts w:ascii="Times New Roman" w:hAnsi="Times New Roman"/>
                <w:sz w:val="18"/>
                <w:szCs w:val="18"/>
              </w:rPr>
            </w:pPr>
          </w:p>
        </w:tc>
        <w:tc>
          <w:tcPr>
            <w:tcW w:w="0" w:type="auto"/>
            <w:tcBorders>
              <w:top w:val="nil"/>
              <w:left w:val="nil"/>
              <w:bottom w:val="nil"/>
              <w:right w:val="nil"/>
            </w:tcBorders>
          </w:tcPr>
          <w:p w14:paraId="0761CD68" w14:textId="77777777" w:rsidR="00470073" w:rsidRPr="008E6087" w:rsidRDefault="00470073" w:rsidP="00500576">
            <w:pPr>
              <w:widowControl w:val="0"/>
              <w:autoSpaceDE w:val="0"/>
              <w:autoSpaceDN w:val="0"/>
              <w:adjustRightInd w:val="0"/>
              <w:spacing w:after="0" w:line="240" w:lineRule="auto"/>
              <w:rPr>
                <w:rFonts w:ascii="Times New Roman" w:hAnsi="Times New Roman"/>
                <w:sz w:val="18"/>
                <w:szCs w:val="18"/>
              </w:rPr>
            </w:pPr>
          </w:p>
        </w:tc>
        <w:tc>
          <w:tcPr>
            <w:tcW w:w="0" w:type="auto"/>
            <w:tcBorders>
              <w:top w:val="nil"/>
              <w:left w:val="nil"/>
              <w:bottom w:val="nil"/>
              <w:right w:val="nil"/>
            </w:tcBorders>
          </w:tcPr>
          <w:p w14:paraId="4E11C28E" w14:textId="77777777" w:rsidR="00470073" w:rsidRPr="008E6087" w:rsidRDefault="00470073" w:rsidP="00500576">
            <w:pPr>
              <w:widowControl w:val="0"/>
              <w:autoSpaceDE w:val="0"/>
              <w:autoSpaceDN w:val="0"/>
              <w:adjustRightInd w:val="0"/>
              <w:spacing w:after="0" w:line="240" w:lineRule="auto"/>
              <w:rPr>
                <w:rFonts w:ascii="Times New Roman" w:hAnsi="Times New Roman"/>
                <w:sz w:val="18"/>
                <w:szCs w:val="18"/>
              </w:rPr>
            </w:pPr>
          </w:p>
        </w:tc>
        <w:tc>
          <w:tcPr>
            <w:tcW w:w="0" w:type="auto"/>
            <w:tcBorders>
              <w:top w:val="nil"/>
              <w:left w:val="nil"/>
              <w:bottom w:val="nil"/>
              <w:right w:val="nil"/>
            </w:tcBorders>
          </w:tcPr>
          <w:p w14:paraId="1A61AF22" w14:textId="77777777" w:rsidR="00470073" w:rsidRPr="008E6087" w:rsidRDefault="00470073" w:rsidP="00500576">
            <w:pPr>
              <w:widowControl w:val="0"/>
              <w:autoSpaceDE w:val="0"/>
              <w:autoSpaceDN w:val="0"/>
              <w:adjustRightInd w:val="0"/>
              <w:spacing w:after="0" w:line="240" w:lineRule="auto"/>
              <w:rPr>
                <w:rFonts w:ascii="Times New Roman" w:hAnsi="Times New Roman"/>
                <w:sz w:val="18"/>
                <w:szCs w:val="18"/>
              </w:rPr>
            </w:pPr>
          </w:p>
        </w:tc>
        <w:tc>
          <w:tcPr>
            <w:tcW w:w="0" w:type="auto"/>
            <w:tcBorders>
              <w:top w:val="nil"/>
              <w:left w:val="nil"/>
              <w:bottom w:val="nil"/>
              <w:right w:val="nil"/>
            </w:tcBorders>
          </w:tcPr>
          <w:p w14:paraId="30887442" w14:textId="77777777" w:rsidR="00470073" w:rsidRPr="008E6087" w:rsidRDefault="00470073" w:rsidP="00500576">
            <w:pPr>
              <w:widowControl w:val="0"/>
              <w:autoSpaceDE w:val="0"/>
              <w:autoSpaceDN w:val="0"/>
              <w:adjustRightInd w:val="0"/>
              <w:spacing w:after="0" w:line="240" w:lineRule="auto"/>
              <w:rPr>
                <w:rFonts w:ascii="Times New Roman" w:hAnsi="Times New Roman"/>
                <w:sz w:val="18"/>
                <w:szCs w:val="18"/>
              </w:rPr>
            </w:pPr>
          </w:p>
        </w:tc>
        <w:tc>
          <w:tcPr>
            <w:tcW w:w="0" w:type="auto"/>
            <w:tcBorders>
              <w:top w:val="nil"/>
              <w:left w:val="nil"/>
              <w:bottom w:val="nil"/>
              <w:right w:val="nil"/>
            </w:tcBorders>
          </w:tcPr>
          <w:p w14:paraId="7DE0D7B2" w14:textId="77777777" w:rsidR="00470073" w:rsidRPr="008E6087" w:rsidRDefault="00470073" w:rsidP="00500576">
            <w:pPr>
              <w:widowControl w:val="0"/>
              <w:autoSpaceDE w:val="0"/>
              <w:autoSpaceDN w:val="0"/>
              <w:adjustRightInd w:val="0"/>
              <w:spacing w:after="0" w:line="240" w:lineRule="auto"/>
              <w:rPr>
                <w:rFonts w:ascii="Times New Roman" w:hAnsi="Times New Roman"/>
                <w:sz w:val="18"/>
                <w:szCs w:val="18"/>
              </w:rPr>
            </w:pPr>
          </w:p>
        </w:tc>
        <w:tc>
          <w:tcPr>
            <w:tcW w:w="0" w:type="auto"/>
            <w:tcBorders>
              <w:top w:val="nil"/>
              <w:left w:val="nil"/>
              <w:bottom w:val="nil"/>
              <w:right w:val="nil"/>
            </w:tcBorders>
          </w:tcPr>
          <w:p w14:paraId="35BFD20F" w14:textId="77777777" w:rsidR="00470073" w:rsidRPr="008E6087" w:rsidRDefault="00470073" w:rsidP="00500576">
            <w:pPr>
              <w:widowControl w:val="0"/>
              <w:autoSpaceDE w:val="0"/>
              <w:autoSpaceDN w:val="0"/>
              <w:adjustRightInd w:val="0"/>
              <w:spacing w:after="0" w:line="240" w:lineRule="auto"/>
              <w:rPr>
                <w:rFonts w:ascii="Times New Roman" w:hAnsi="Times New Roman"/>
                <w:sz w:val="18"/>
                <w:szCs w:val="18"/>
              </w:rPr>
            </w:pPr>
          </w:p>
        </w:tc>
        <w:tc>
          <w:tcPr>
            <w:tcW w:w="0" w:type="auto"/>
            <w:tcBorders>
              <w:top w:val="nil"/>
              <w:left w:val="nil"/>
              <w:bottom w:val="nil"/>
              <w:right w:val="nil"/>
            </w:tcBorders>
          </w:tcPr>
          <w:p w14:paraId="1AEA4FCF" w14:textId="77777777" w:rsidR="00470073" w:rsidRPr="008E6087" w:rsidRDefault="00470073" w:rsidP="00500576">
            <w:pPr>
              <w:widowControl w:val="0"/>
              <w:autoSpaceDE w:val="0"/>
              <w:autoSpaceDN w:val="0"/>
              <w:adjustRightInd w:val="0"/>
              <w:spacing w:after="0" w:line="240" w:lineRule="auto"/>
              <w:rPr>
                <w:rFonts w:ascii="Times New Roman" w:hAnsi="Times New Roman"/>
                <w:sz w:val="18"/>
                <w:szCs w:val="18"/>
              </w:rPr>
            </w:pPr>
          </w:p>
        </w:tc>
      </w:tr>
      <w:tr w:rsidR="00470073" w:rsidRPr="008E6087" w14:paraId="35351F80" w14:textId="77777777" w:rsidTr="00500576">
        <w:tc>
          <w:tcPr>
            <w:tcW w:w="0" w:type="auto"/>
            <w:tcBorders>
              <w:top w:val="nil"/>
              <w:left w:val="nil"/>
              <w:bottom w:val="nil"/>
              <w:right w:val="nil"/>
            </w:tcBorders>
          </w:tcPr>
          <w:p w14:paraId="09DC9868" w14:textId="77777777" w:rsidR="00470073" w:rsidRPr="008E6087" w:rsidRDefault="00470073" w:rsidP="00500576">
            <w:pPr>
              <w:widowControl w:val="0"/>
              <w:autoSpaceDE w:val="0"/>
              <w:autoSpaceDN w:val="0"/>
              <w:adjustRightInd w:val="0"/>
              <w:spacing w:after="0" w:line="240" w:lineRule="auto"/>
              <w:rPr>
                <w:rFonts w:ascii="Times New Roman" w:hAnsi="Times New Roman"/>
                <w:sz w:val="18"/>
                <w:szCs w:val="18"/>
              </w:rPr>
            </w:pPr>
            <w:r w:rsidRPr="008E6087">
              <w:rPr>
                <w:rFonts w:ascii="Times New Roman" w:hAnsi="Times New Roman"/>
                <w:sz w:val="18"/>
                <w:szCs w:val="18"/>
              </w:rPr>
              <w:t>Lagged MLB Runs</w:t>
            </w:r>
          </w:p>
        </w:tc>
        <w:tc>
          <w:tcPr>
            <w:tcW w:w="0" w:type="auto"/>
            <w:tcBorders>
              <w:top w:val="nil"/>
              <w:left w:val="nil"/>
              <w:bottom w:val="nil"/>
              <w:right w:val="nil"/>
            </w:tcBorders>
          </w:tcPr>
          <w:p w14:paraId="6ECF8753"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8E6087">
              <w:rPr>
                <w:rFonts w:ascii="Times New Roman" w:hAnsi="Times New Roman"/>
                <w:sz w:val="18"/>
                <w:szCs w:val="18"/>
              </w:rPr>
              <w:t>-0.00000320</w:t>
            </w:r>
          </w:p>
        </w:tc>
        <w:tc>
          <w:tcPr>
            <w:tcW w:w="0" w:type="auto"/>
            <w:tcBorders>
              <w:top w:val="nil"/>
              <w:left w:val="nil"/>
              <w:bottom w:val="nil"/>
              <w:right w:val="nil"/>
            </w:tcBorders>
          </w:tcPr>
          <w:p w14:paraId="2A87682D"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8E6087">
              <w:rPr>
                <w:rFonts w:ascii="Times New Roman" w:hAnsi="Times New Roman"/>
                <w:sz w:val="18"/>
                <w:szCs w:val="18"/>
              </w:rPr>
              <w:t>0.0000396</w:t>
            </w:r>
            <w:r w:rsidRPr="008E6087">
              <w:rPr>
                <w:rFonts w:ascii="Times New Roman" w:hAnsi="Times New Roman"/>
                <w:sz w:val="18"/>
                <w:szCs w:val="18"/>
                <w:vertAlign w:val="superscript"/>
              </w:rPr>
              <w:t>***</w:t>
            </w:r>
          </w:p>
        </w:tc>
        <w:tc>
          <w:tcPr>
            <w:tcW w:w="0" w:type="auto"/>
            <w:tcBorders>
              <w:top w:val="nil"/>
              <w:left w:val="nil"/>
              <w:bottom w:val="nil"/>
              <w:right w:val="nil"/>
            </w:tcBorders>
          </w:tcPr>
          <w:p w14:paraId="27B444EA"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p>
        </w:tc>
        <w:tc>
          <w:tcPr>
            <w:tcW w:w="0" w:type="auto"/>
            <w:tcBorders>
              <w:top w:val="nil"/>
              <w:left w:val="nil"/>
              <w:bottom w:val="nil"/>
              <w:right w:val="nil"/>
            </w:tcBorders>
          </w:tcPr>
          <w:p w14:paraId="49C4922F"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8E6087">
              <w:rPr>
                <w:rFonts w:ascii="Times New Roman" w:hAnsi="Times New Roman"/>
                <w:sz w:val="18"/>
                <w:szCs w:val="18"/>
              </w:rPr>
              <w:t>0.000000177</w:t>
            </w:r>
          </w:p>
        </w:tc>
        <w:tc>
          <w:tcPr>
            <w:tcW w:w="0" w:type="auto"/>
            <w:tcBorders>
              <w:top w:val="nil"/>
              <w:left w:val="nil"/>
              <w:bottom w:val="nil"/>
              <w:right w:val="nil"/>
            </w:tcBorders>
          </w:tcPr>
          <w:p w14:paraId="1528F25D"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8E6087">
              <w:rPr>
                <w:rFonts w:ascii="Times New Roman" w:hAnsi="Times New Roman"/>
                <w:sz w:val="18"/>
                <w:szCs w:val="18"/>
              </w:rPr>
              <w:t>0.00000736</w:t>
            </w:r>
          </w:p>
        </w:tc>
        <w:tc>
          <w:tcPr>
            <w:tcW w:w="0" w:type="auto"/>
            <w:tcBorders>
              <w:top w:val="nil"/>
              <w:left w:val="nil"/>
              <w:bottom w:val="nil"/>
              <w:right w:val="nil"/>
            </w:tcBorders>
          </w:tcPr>
          <w:p w14:paraId="5EE692BB"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8E6087">
              <w:rPr>
                <w:rFonts w:ascii="Times New Roman" w:hAnsi="Times New Roman"/>
                <w:sz w:val="18"/>
                <w:szCs w:val="18"/>
              </w:rPr>
              <w:t>0.00000771</w:t>
            </w:r>
          </w:p>
        </w:tc>
        <w:tc>
          <w:tcPr>
            <w:tcW w:w="0" w:type="auto"/>
            <w:tcBorders>
              <w:top w:val="nil"/>
              <w:left w:val="nil"/>
              <w:bottom w:val="nil"/>
              <w:right w:val="nil"/>
            </w:tcBorders>
          </w:tcPr>
          <w:p w14:paraId="4E97EB92"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8E6087">
              <w:rPr>
                <w:rFonts w:ascii="Times New Roman" w:hAnsi="Times New Roman"/>
                <w:sz w:val="18"/>
                <w:szCs w:val="18"/>
              </w:rPr>
              <w:t>0.00000653</w:t>
            </w:r>
          </w:p>
        </w:tc>
      </w:tr>
      <w:tr w:rsidR="00470073" w:rsidRPr="008E6087" w14:paraId="50397732" w14:textId="77777777" w:rsidTr="00500576">
        <w:tc>
          <w:tcPr>
            <w:tcW w:w="0" w:type="auto"/>
            <w:tcBorders>
              <w:top w:val="nil"/>
              <w:left w:val="nil"/>
              <w:bottom w:val="nil"/>
              <w:right w:val="nil"/>
            </w:tcBorders>
          </w:tcPr>
          <w:p w14:paraId="520634B6" w14:textId="77777777" w:rsidR="00470073" w:rsidRPr="008E6087" w:rsidRDefault="00470073" w:rsidP="00500576">
            <w:pPr>
              <w:widowControl w:val="0"/>
              <w:autoSpaceDE w:val="0"/>
              <w:autoSpaceDN w:val="0"/>
              <w:adjustRightInd w:val="0"/>
              <w:spacing w:after="0" w:line="240" w:lineRule="auto"/>
              <w:rPr>
                <w:rFonts w:ascii="Times New Roman" w:hAnsi="Times New Roman"/>
                <w:sz w:val="18"/>
                <w:szCs w:val="18"/>
              </w:rPr>
            </w:pPr>
          </w:p>
        </w:tc>
        <w:tc>
          <w:tcPr>
            <w:tcW w:w="0" w:type="auto"/>
            <w:tcBorders>
              <w:top w:val="nil"/>
              <w:left w:val="nil"/>
              <w:bottom w:val="nil"/>
              <w:right w:val="nil"/>
            </w:tcBorders>
          </w:tcPr>
          <w:p w14:paraId="53210155"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8E6087">
              <w:rPr>
                <w:rFonts w:ascii="Times New Roman" w:hAnsi="Times New Roman"/>
                <w:sz w:val="18"/>
                <w:szCs w:val="18"/>
              </w:rPr>
              <w:t>(0.0000216)</w:t>
            </w:r>
          </w:p>
        </w:tc>
        <w:tc>
          <w:tcPr>
            <w:tcW w:w="0" w:type="auto"/>
            <w:tcBorders>
              <w:top w:val="nil"/>
              <w:left w:val="nil"/>
              <w:bottom w:val="nil"/>
              <w:right w:val="nil"/>
            </w:tcBorders>
          </w:tcPr>
          <w:p w14:paraId="343D0434"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8E6087">
              <w:rPr>
                <w:rFonts w:ascii="Times New Roman" w:hAnsi="Times New Roman"/>
                <w:sz w:val="18"/>
                <w:szCs w:val="18"/>
              </w:rPr>
              <w:t>(0.0000115)</w:t>
            </w:r>
          </w:p>
        </w:tc>
        <w:tc>
          <w:tcPr>
            <w:tcW w:w="0" w:type="auto"/>
            <w:tcBorders>
              <w:top w:val="nil"/>
              <w:left w:val="nil"/>
              <w:bottom w:val="nil"/>
              <w:right w:val="nil"/>
            </w:tcBorders>
          </w:tcPr>
          <w:p w14:paraId="23D70F11"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p>
        </w:tc>
        <w:tc>
          <w:tcPr>
            <w:tcW w:w="0" w:type="auto"/>
            <w:tcBorders>
              <w:top w:val="nil"/>
              <w:left w:val="nil"/>
              <w:bottom w:val="nil"/>
              <w:right w:val="nil"/>
            </w:tcBorders>
          </w:tcPr>
          <w:p w14:paraId="0C69C04B"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8E6087">
              <w:rPr>
                <w:rFonts w:ascii="Times New Roman" w:hAnsi="Times New Roman"/>
                <w:sz w:val="18"/>
                <w:szCs w:val="18"/>
              </w:rPr>
              <w:t>(0.0000174)</w:t>
            </w:r>
          </w:p>
        </w:tc>
        <w:tc>
          <w:tcPr>
            <w:tcW w:w="0" w:type="auto"/>
            <w:tcBorders>
              <w:top w:val="nil"/>
              <w:left w:val="nil"/>
              <w:bottom w:val="nil"/>
              <w:right w:val="nil"/>
            </w:tcBorders>
          </w:tcPr>
          <w:p w14:paraId="5002AACD"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8E6087">
              <w:rPr>
                <w:rFonts w:ascii="Times New Roman" w:hAnsi="Times New Roman"/>
                <w:sz w:val="18"/>
                <w:szCs w:val="18"/>
              </w:rPr>
              <w:t>(0.0000166)</w:t>
            </w:r>
          </w:p>
        </w:tc>
        <w:tc>
          <w:tcPr>
            <w:tcW w:w="0" w:type="auto"/>
            <w:tcBorders>
              <w:top w:val="nil"/>
              <w:left w:val="nil"/>
              <w:bottom w:val="nil"/>
              <w:right w:val="nil"/>
            </w:tcBorders>
          </w:tcPr>
          <w:p w14:paraId="115F6519"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8E6087">
              <w:rPr>
                <w:rFonts w:ascii="Times New Roman" w:hAnsi="Times New Roman"/>
                <w:sz w:val="18"/>
                <w:szCs w:val="18"/>
              </w:rPr>
              <w:t>(0.0000166)</w:t>
            </w:r>
          </w:p>
        </w:tc>
        <w:tc>
          <w:tcPr>
            <w:tcW w:w="0" w:type="auto"/>
            <w:tcBorders>
              <w:top w:val="nil"/>
              <w:left w:val="nil"/>
              <w:bottom w:val="nil"/>
              <w:right w:val="nil"/>
            </w:tcBorders>
          </w:tcPr>
          <w:p w14:paraId="13B635C5"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8E6087">
              <w:rPr>
                <w:rFonts w:ascii="Times New Roman" w:hAnsi="Times New Roman"/>
                <w:sz w:val="18"/>
                <w:szCs w:val="18"/>
              </w:rPr>
              <w:t>(0.0000167)</w:t>
            </w:r>
          </w:p>
        </w:tc>
      </w:tr>
      <w:tr w:rsidR="00470073" w:rsidRPr="008E6087" w14:paraId="685EF159" w14:textId="77777777" w:rsidTr="00500576">
        <w:tc>
          <w:tcPr>
            <w:tcW w:w="0" w:type="auto"/>
            <w:tcBorders>
              <w:top w:val="nil"/>
              <w:left w:val="nil"/>
              <w:bottom w:val="nil"/>
              <w:right w:val="nil"/>
            </w:tcBorders>
          </w:tcPr>
          <w:p w14:paraId="479E8E95" w14:textId="77777777" w:rsidR="00470073" w:rsidRPr="008E6087" w:rsidRDefault="00470073" w:rsidP="00500576">
            <w:pPr>
              <w:widowControl w:val="0"/>
              <w:autoSpaceDE w:val="0"/>
              <w:autoSpaceDN w:val="0"/>
              <w:adjustRightInd w:val="0"/>
              <w:spacing w:after="0" w:line="240" w:lineRule="auto"/>
              <w:rPr>
                <w:rFonts w:ascii="Times New Roman" w:hAnsi="Times New Roman"/>
                <w:sz w:val="18"/>
                <w:szCs w:val="18"/>
              </w:rPr>
            </w:pPr>
          </w:p>
        </w:tc>
        <w:tc>
          <w:tcPr>
            <w:tcW w:w="0" w:type="auto"/>
            <w:tcBorders>
              <w:top w:val="nil"/>
              <w:left w:val="nil"/>
              <w:bottom w:val="nil"/>
              <w:right w:val="nil"/>
            </w:tcBorders>
          </w:tcPr>
          <w:p w14:paraId="28D0C6AB" w14:textId="77777777" w:rsidR="00470073" w:rsidRPr="008E6087" w:rsidRDefault="00470073" w:rsidP="00500576">
            <w:pPr>
              <w:widowControl w:val="0"/>
              <w:autoSpaceDE w:val="0"/>
              <w:autoSpaceDN w:val="0"/>
              <w:adjustRightInd w:val="0"/>
              <w:spacing w:after="0" w:line="240" w:lineRule="auto"/>
              <w:rPr>
                <w:rFonts w:ascii="Times New Roman" w:hAnsi="Times New Roman"/>
                <w:sz w:val="18"/>
                <w:szCs w:val="18"/>
              </w:rPr>
            </w:pPr>
          </w:p>
        </w:tc>
        <w:tc>
          <w:tcPr>
            <w:tcW w:w="0" w:type="auto"/>
            <w:tcBorders>
              <w:top w:val="nil"/>
              <w:left w:val="nil"/>
              <w:bottom w:val="nil"/>
              <w:right w:val="nil"/>
            </w:tcBorders>
          </w:tcPr>
          <w:p w14:paraId="6C624E1C" w14:textId="77777777" w:rsidR="00470073" w:rsidRPr="008E6087" w:rsidRDefault="00470073" w:rsidP="00500576">
            <w:pPr>
              <w:widowControl w:val="0"/>
              <w:autoSpaceDE w:val="0"/>
              <w:autoSpaceDN w:val="0"/>
              <w:adjustRightInd w:val="0"/>
              <w:spacing w:after="0" w:line="240" w:lineRule="auto"/>
              <w:rPr>
                <w:rFonts w:ascii="Times New Roman" w:hAnsi="Times New Roman"/>
                <w:sz w:val="18"/>
                <w:szCs w:val="18"/>
              </w:rPr>
            </w:pPr>
          </w:p>
        </w:tc>
        <w:tc>
          <w:tcPr>
            <w:tcW w:w="0" w:type="auto"/>
            <w:tcBorders>
              <w:top w:val="nil"/>
              <w:left w:val="nil"/>
              <w:bottom w:val="nil"/>
              <w:right w:val="nil"/>
            </w:tcBorders>
          </w:tcPr>
          <w:p w14:paraId="125B66A9" w14:textId="77777777" w:rsidR="00470073" w:rsidRPr="008E6087" w:rsidRDefault="00470073" w:rsidP="00500576">
            <w:pPr>
              <w:widowControl w:val="0"/>
              <w:autoSpaceDE w:val="0"/>
              <w:autoSpaceDN w:val="0"/>
              <w:adjustRightInd w:val="0"/>
              <w:spacing w:after="0" w:line="240" w:lineRule="auto"/>
              <w:rPr>
                <w:rFonts w:ascii="Times New Roman" w:hAnsi="Times New Roman"/>
                <w:sz w:val="18"/>
                <w:szCs w:val="18"/>
              </w:rPr>
            </w:pPr>
          </w:p>
        </w:tc>
        <w:tc>
          <w:tcPr>
            <w:tcW w:w="0" w:type="auto"/>
            <w:tcBorders>
              <w:top w:val="nil"/>
              <w:left w:val="nil"/>
              <w:bottom w:val="nil"/>
              <w:right w:val="nil"/>
            </w:tcBorders>
          </w:tcPr>
          <w:p w14:paraId="577E16D1" w14:textId="77777777" w:rsidR="00470073" w:rsidRPr="008E6087" w:rsidRDefault="00470073" w:rsidP="00500576">
            <w:pPr>
              <w:widowControl w:val="0"/>
              <w:autoSpaceDE w:val="0"/>
              <w:autoSpaceDN w:val="0"/>
              <w:adjustRightInd w:val="0"/>
              <w:spacing w:after="0" w:line="240" w:lineRule="auto"/>
              <w:rPr>
                <w:rFonts w:ascii="Times New Roman" w:hAnsi="Times New Roman"/>
                <w:sz w:val="18"/>
                <w:szCs w:val="18"/>
              </w:rPr>
            </w:pPr>
          </w:p>
        </w:tc>
        <w:tc>
          <w:tcPr>
            <w:tcW w:w="0" w:type="auto"/>
            <w:tcBorders>
              <w:top w:val="nil"/>
              <w:left w:val="nil"/>
              <w:bottom w:val="nil"/>
              <w:right w:val="nil"/>
            </w:tcBorders>
          </w:tcPr>
          <w:p w14:paraId="1B3E3D53" w14:textId="77777777" w:rsidR="00470073" w:rsidRPr="008E6087" w:rsidRDefault="00470073" w:rsidP="00500576">
            <w:pPr>
              <w:widowControl w:val="0"/>
              <w:autoSpaceDE w:val="0"/>
              <w:autoSpaceDN w:val="0"/>
              <w:adjustRightInd w:val="0"/>
              <w:spacing w:after="0" w:line="240" w:lineRule="auto"/>
              <w:rPr>
                <w:rFonts w:ascii="Times New Roman" w:hAnsi="Times New Roman"/>
                <w:sz w:val="18"/>
                <w:szCs w:val="18"/>
              </w:rPr>
            </w:pPr>
          </w:p>
        </w:tc>
        <w:tc>
          <w:tcPr>
            <w:tcW w:w="0" w:type="auto"/>
            <w:tcBorders>
              <w:top w:val="nil"/>
              <w:left w:val="nil"/>
              <w:bottom w:val="nil"/>
              <w:right w:val="nil"/>
            </w:tcBorders>
          </w:tcPr>
          <w:p w14:paraId="3DC3541F" w14:textId="77777777" w:rsidR="00470073" w:rsidRPr="008E6087" w:rsidRDefault="00470073" w:rsidP="00500576">
            <w:pPr>
              <w:widowControl w:val="0"/>
              <w:autoSpaceDE w:val="0"/>
              <w:autoSpaceDN w:val="0"/>
              <w:adjustRightInd w:val="0"/>
              <w:spacing w:after="0" w:line="240" w:lineRule="auto"/>
              <w:rPr>
                <w:rFonts w:ascii="Times New Roman" w:hAnsi="Times New Roman"/>
                <w:sz w:val="18"/>
                <w:szCs w:val="18"/>
              </w:rPr>
            </w:pPr>
          </w:p>
        </w:tc>
        <w:tc>
          <w:tcPr>
            <w:tcW w:w="0" w:type="auto"/>
            <w:tcBorders>
              <w:top w:val="nil"/>
              <w:left w:val="nil"/>
              <w:bottom w:val="nil"/>
              <w:right w:val="nil"/>
            </w:tcBorders>
          </w:tcPr>
          <w:p w14:paraId="097F013B" w14:textId="77777777" w:rsidR="00470073" w:rsidRPr="008E6087" w:rsidRDefault="00470073" w:rsidP="00500576">
            <w:pPr>
              <w:widowControl w:val="0"/>
              <w:autoSpaceDE w:val="0"/>
              <w:autoSpaceDN w:val="0"/>
              <w:adjustRightInd w:val="0"/>
              <w:spacing w:after="0" w:line="240" w:lineRule="auto"/>
              <w:rPr>
                <w:rFonts w:ascii="Times New Roman" w:hAnsi="Times New Roman"/>
                <w:sz w:val="18"/>
                <w:szCs w:val="18"/>
              </w:rPr>
            </w:pPr>
          </w:p>
        </w:tc>
      </w:tr>
      <w:tr w:rsidR="00470073" w:rsidRPr="008E6087" w14:paraId="6B198D58" w14:textId="77777777" w:rsidTr="00500576">
        <w:tc>
          <w:tcPr>
            <w:tcW w:w="0" w:type="auto"/>
            <w:tcBorders>
              <w:top w:val="nil"/>
              <w:left w:val="nil"/>
              <w:bottom w:val="nil"/>
              <w:right w:val="nil"/>
            </w:tcBorders>
          </w:tcPr>
          <w:p w14:paraId="1D5DD706" w14:textId="77777777" w:rsidR="00470073" w:rsidRPr="008E6087" w:rsidRDefault="00470073" w:rsidP="00500576">
            <w:pPr>
              <w:widowControl w:val="0"/>
              <w:autoSpaceDE w:val="0"/>
              <w:autoSpaceDN w:val="0"/>
              <w:adjustRightInd w:val="0"/>
              <w:spacing w:after="0" w:line="240" w:lineRule="auto"/>
              <w:rPr>
                <w:rFonts w:ascii="Times New Roman" w:hAnsi="Times New Roman"/>
                <w:sz w:val="18"/>
                <w:szCs w:val="18"/>
              </w:rPr>
            </w:pPr>
            <w:r w:rsidRPr="008E6087">
              <w:rPr>
                <w:rFonts w:ascii="Times New Roman" w:hAnsi="Times New Roman"/>
                <w:sz w:val="18"/>
                <w:szCs w:val="18"/>
              </w:rPr>
              <w:t>Lagged Attendance</w:t>
            </w:r>
          </w:p>
        </w:tc>
        <w:tc>
          <w:tcPr>
            <w:tcW w:w="0" w:type="auto"/>
            <w:tcBorders>
              <w:top w:val="nil"/>
              <w:left w:val="nil"/>
              <w:bottom w:val="nil"/>
              <w:right w:val="nil"/>
            </w:tcBorders>
          </w:tcPr>
          <w:p w14:paraId="340EC60A"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8E6087">
              <w:rPr>
                <w:rFonts w:ascii="Times New Roman" w:hAnsi="Times New Roman"/>
                <w:sz w:val="18"/>
                <w:szCs w:val="18"/>
              </w:rPr>
              <w:t>0.00248</w:t>
            </w:r>
          </w:p>
        </w:tc>
        <w:tc>
          <w:tcPr>
            <w:tcW w:w="0" w:type="auto"/>
            <w:tcBorders>
              <w:top w:val="nil"/>
              <w:left w:val="nil"/>
              <w:bottom w:val="nil"/>
              <w:right w:val="nil"/>
            </w:tcBorders>
          </w:tcPr>
          <w:p w14:paraId="35D044B3"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8E6087">
              <w:rPr>
                <w:rFonts w:ascii="Times New Roman" w:hAnsi="Times New Roman"/>
                <w:sz w:val="18"/>
                <w:szCs w:val="18"/>
              </w:rPr>
              <w:t>0.00237</w:t>
            </w:r>
          </w:p>
        </w:tc>
        <w:tc>
          <w:tcPr>
            <w:tcW w:w="0" w:type="auto"/>
            <w:tcBorders>
              <w:top w:val="nil"/>
              <w:left w:val="nil"/>
              <w:bottom w:val="nil"/>
              <w:right w:val="nil"/>
            </w:tcBorders>
          </w:tcPr>
          <w:p w14:paraId="11E8636B"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p>
        </w:tc>
        <w:tc>
          <w:tcPr>
            <w:tcW w:w="0" w:type="auto"/>
            <w:tcBorders>
              <w:top w:val="nil"/>
              <w:left w:val="nil"/>
              <w:bottom w:val="nil"/>
              <w:right w:val="nil"/>
            </w:tcBorders>
          </w:tcPr>
          <w:p w14:paraId="1B3AB1ED"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8E6087">
              <w:rPr>
                <w:rFonts w:ascii="Times New Roman" w:hAnsi="Times New Roman"/>
                <w:sz w:val="18"/>
                <w:szCs w:val="18"/>
              </w:rPr>
              <w:t>0.00280</w:t>
            </w:r>
          </w:p>
        </w:tc>
        <w:tc>
          <w:tcPr>
            <w:tcW w:w="0" w:type="auto"/>
            <w:tcBorders>
              <w:top w:val="nil"/>
              <w:left w:val="nil"/>
              <w:bottom w:val="nil"/>
              <w:right w:val="nil"/>
            </w:tcBorders>
          </w:tcPr>
          <w:p w14:paraId="35C89176"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8E6087">
              <w:rPr>
                <w:rFonts w:ascii="Times New Roman" w:hAnsi="Times New Roman"/>
                <w:sz w:val="18"/>
                <w:szCs w:val="18"/>
              </w:rPr>
              <w:t>0.00132</w:t>
            </w:r>
          </w:p>
        </w:tc>
        <w:tc>
          <w:tcPr>
            <w:tcW w:w="0" w:type="auto"/>
            <w:tcBorders>
              <w:top w:val="nil"/>
              <w:left w:val="nil"/>
              <w:bottom w:val="nil"/>
              <w:right w:val="nil"/>
            </w:tcBorders>
          </w:tcPr>
          <w:p w14:paraId="6A8136D4"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8E6087">
              <w:rPr>
                <w:rFonts w:ascii="Times New Roman" w:hAnsi="Times New Roman"/>
                <w:sz w:val="18"/>
                <w:szCs w:val="18"/>
              </w:rPr>
              <w:t>0.00188</w:t>
            </w:r>
          </w:p>
        </w:tc>
        <w:tc>
          <w:tcPr>
            <w:tcW w:w="0" w:type="auto"/>
            <w:tcBorders>
              <w:top w:val="nil"/>
              <w:left w:val="nil"/>
              <w:bottom w:val="nil"/>
              <w:right w:val="nil"/>
            </w:tcBorders>
          </w:tcPr>
          <w:p w14:paraId="7A21507C"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8E6087">
              <w:rPr>
                <w:rFonts w:ascii="Times New Roman" w:hAnsi="Times New Roman"/>
                <w:sz w:val="18"/>
                <w:szCs w:val="18"/>
              </w:rPr>
              <w:t>0.00145</w:t>
            </w:r>
          </w:p>
        </w:tc>
      </w:tr>
      <w:tr w:rsidR="00470073" w:rsidRPr="008E6087" w14:paraId="2A7A6C02" w14:textId="77777777" w:rsidTr="00500576">
        <w:tc>
          <w:tcPr>
            <w:tcW w:w="0" w:type="auto"/>
            <w:tcBorders>
              <w:top w:val="nil"/>
              <w:left w:val="nil"/>
              <w:bottom w:val="nil"/>
              <w:right w:val="nil"/>
            </w:tcBorders>
          </w:tcPr>
          <w:p w14:paraId="4E50632D" w14:textId="77777777" w:rsidR="00470073" w:rsidRPr="008E6087" w:rsidRDefault="00470073" w:rsidP="00500576">
            <w:pPr>
              <w:widowControl w:val="0"/>
              <w:autoSpaceDE w:val="0"/>
              <w:autoSpaceDN w:val="0"/>
              <w:adjustRightInd w:val="0"/>
              <w:spacing w:after="0" w:line="240" w:lineRule="auto"/>
              <w:rPr>
                <w:rFonts w:ascii="Times New Roman" w:hAnsi="Times New Roman"/>
                <w:sz w:val="18"/>
                <w:szCs w:val="18"/>
              </w:rPr>
            </w:pPr>
          </w:p>
        </w:tc>
        <w:tc>
          <w:tcPr>
            <w:tcW w:w="0" w:type="auto"/>
            <w:tcBorders>
              <w:top w:val="nil"/>
              <w:left w:val="nil"/>
              <w:bottom w:val="nil"/>
              <w:right w:val="nil"/>
            </w:tcBorders>
          </w:tcPr>
          <w:p w14:paraId="7CF99913"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8E6087">
              <w:rPr>
                <w:rFonts w:ascii="Times New Roman" w:hAnsi="Times New Roman"/>
                <w:sz w:val="18"/>
                <w:szCs w:val="18"/>
              </w:rPr>
              <w:t>(0.00244)</w:t>
            </w:r>
          </w:p>
        </w:tc>
        <w:tc>
          <w:tcPr>
            <w:tcW w:w="0" w:type="auto"/>
            <w:tcBorders>
              <w:top w:val="nil"/>
              <w:left w:val="nil"/>
              <w:bottom w:val="nil"/>
              <w:right w:val="nil"/>
            </w:tcBorders>
          </w:tcPr>
          <w:p w14:paraId="0E72650B"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8E6087">
              <w:rPr>
                <w:rFonts w:ascii="Times New Roman" w:hAnsi="Times New Roman"/>
                <w:sz w:val="18"/>
                <w:szCs w:val="18"/>
              </w:rPr>
              <w:t>(0.00297)</w:t>
            </w:r>
          </w:p>
        </w:tc>
        <w:tc>
          <w:tcPr>
            <w:tcW w:w="0" w:type="auto"/>
            <w:tcBorders>
              <w:top w:val="nil"/>
              <w:left w:val="nil"/>
              <w:bottom w:val="nil"/>
              <w:right w:val="nil"/>
            </w:tcBorders>
          </w:tcPr>
          <w:p w14:paraId="559B0347"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p>
        </w:tc>
        <w:tc>
          <w:tcPr>
            <w:tcW w:w="0" w:type="auto"/>
            <w:tcBorders>
              <w:top w:val="nil"/>
              <w:left w:val="nil"/>
              <w:bottom w:val="nil"/>
              <w:right w:val="nil"/>
            </w:tcBorders>
          </w:tcPr>
          <w:p w14:paraId="36D9A20C"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8E6087">
              <w:rPr>
                <w:rFonts w:ascii="Times New Roman" w:hAnsi="Times New Roman"/>
                <w:sz w:val="18"/>
                <w:szCs w:val="18"/>
              </w:rPr>
              <w:t>(0.00266)</w:t>
            </w:r>
          </w:p>
        </w:tc>
        <w:tc>
          <w:tcPr>
            <w:tcW w:w="0" w:type="auto"/>
            <w:tcBorders>
              <w:top w:val="nil"/>
              <w:left w:val="nil"/>
              <w:bottom w:val="nil"/>
              <w:right w:val="nil"/>
            </w:tcBorders>
          </w:tcPr>
          <w:p w14:paraId="562A655F"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8E6087">
              <w:rPr>
                <w:rFonts w:ascii="Times New Roman" w:hAnsi="Times New Roman"/>
                <w:sz w:val="18"/>
                <w:szCs w:val="18"/>
              </w:rPr>
              <w:t>(0.00261)</w:t>
            </w:r>
          </w:p>
        </w:tc>
        <w:tc>
          <w:tcPr>
            <w:tcW w:w="0" w:type="auto"/>
            <w:tcBorders>
              <w:top w:val="nil"/>
              <w:left w:val="nil"/>
              <w:bottom w:val="nil"/>
              <w:right w:val="nil"/>
            </w:tcBorders>
          </w:tcPr>
          <w:p w14:paraId="337FE480"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8E6087">
              <w:rPr>
                <w:rFonts w:ascii="Times New Roman" w:hAnsi="Times New Roman"/>
                <w:sz w:val="18"/>
                <w:szCs w:val="18"/>
              </w:rPr>
              <w:t>(0.00266)</w:t>
            </w:r>
          </w:p>
        </w:tc>
        <w:tc>
          <w:tcPr>
            <w:tcW w:w="0" w:type="auto"/>
            <w:tcBorders>
              <w:top w:val="nil"/>
              <w:left w:val="nil"/>
              <w:bottom w:val="nil"/>
              <w:right w:val="nil"/>
            </w:tcBorders>
          </w:tcPr>
          <w:p w14:paraId="4C6DC70F"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8E6087">
              <w:rPr>
                <w:rFonts w:ascii="Times New Roman" w:hAnsi="Times New Roman"/>
                <w:sz w:val="18"/>
                <w:szCs w:val="18"/>
              </w:rPr>
              <w:t>(0.00258)</w:t>
            </w:r>
          </w:p>
        </w:tc>
      </w:tr>
      <w:tr w:rsidR="00470073" w:rsidRPr="008E6087" w14:paraId="058A81C8" w14:textId="77777777" w:rsidTr="00500576">
        <w:tc>
          <w:tcPr>
            <w:tcW w:w="0" w:type="auto"/>
            <w:tcBorders>
              <w:top w:val="nil"/>
              <w:left w:val="nil"/>
              <w:bottom w:val="nil"/>
              <w:right w:val="nil"/>
            </w:tcBorders>
          </w:tcPr>
          <w:p w14:paraId="358E4F3C" w14:textId="77777777" w:rsidR="00470073" w:rsidRPr="008E6087" w:rsidRDefault="00470073" w:rsidP="00500576">
            <w:pPr>
              <w:widowControl w:val="0"/>
              <w:autoSpaceDE w:val="0"/>
              <w:autoSpaceDN w:val="0"/>
              <w:adjustRightInd w:val="0"/>
              <w:spacing w:after="0" w:line="240" w:lineRule="auto"/>
              <w:rPr>
                <w:rFonts w:ascii="Times New Roman" w:hAnsi="Times New Roman"/>
                <w:sz w:val="18"/>
                <w:szCs w:val="18"/>
              </w:rPr>
            </w:pPr>
          </w:p>
        </w:tc>
        <w:tc>
          <w:tcPr>
            <w:tcW w:w="0" w:type="auto"/>
            <w:tcBorders>
              <w:top w:val="nil"/>
              <w:left w:val="nil"/>
              <w:bottom w:val="nil"/>
              <w:right w:val="nil"/>
            </w:tcBorders>
          </w:tcPr>
          <w:p w14:paraId="2F8287B7" w14:textId="77777777" w:rsidR="00470073" w:rsidRPr="008E6087" w:rsidRDefault="00470073" w:rsidP="00500576">
            <w:pPr>
              <w:widowControl w:val="0"/>
              <w:autoSpaceDE w:val="0"/>
              <w:autoSpaceDN w:val="0"/>
              <w:adjustRightInd w:val="0"/>
              <w:spacing w:after="0" w:line="240" w:lineRule="auto"/>
              <w:rPr>
                <w:rFonts w:ascii="Times New Roman" w:hAnsi="Times New Roman"/>
                <w:sz w:val="18"/>
                <w:szCs w:val="18"/>
              </w:rPr>
            </w:pPr>
          </w:p>
        </w:tc>
        <w:tc>
          <w:tcPr>
            <w:tcW w:w="0" w:type="auto"/>
            <w:tcBorders>
              <w:top w:val="nil"/>
              <w:left w:val="nil"/>
              <w:bottom w:val="nil"/>
              <w:right w:val="nil"/>
            </w:tcBorders>
          </w:tcPr>
          <w:p w14:paraId="3D9D45EE" w14:textId="77777777" w:rsidR="00470073" w:rsidRPr="008E6087" w:rsidRDefault="00470073" w:rsidP="00500576">
            <w:pPr>
              <w:widowControl w:val="0"/>
              <w:autoSpaceDE w:val="0"/>
              <w:autoSpaceDN w:val="0"/>
              <w:adjustRightInd w:val="0"/>
              <w:spacing w:after="0" w:line="240" w:lineRule="auto"/>
              <w:rPr>
                <w:rFonts w:ascii="Times New Roman" w:hAnsi="Times New Roman"/>
                <w:sz w:val="18"/>
                <w:szCs w:val="18"/>
              </w:rPr>
            </w:pPr>
          </w:p>
        </w:tc>
        <w:tc>
          <w:tcPr>
            <w:tcW w:w="0" w:type="auto"/>
            <w:tcBorders>
              <w:top w:val="nil"/>
              <w:left w:val="nil"/>
              <w:bottom w:val="nil"/>
              <w:right w:val="nil"/>
            </w:tcBorders>
          </w:tcPr>
          <w:p w14:paraId="55909C1E" w14:textId="77777777" w:rsidR="00470073" w:rsidRPr="008E6087" w:rsidRDefault="00470073" w:rsidP="00500576">
            <w:pPr>
              <w:widowControl w:val="0"/>
              <w:autoSpaceDE w:val="0"/>
              <w:autoSpaceDN w:val="0"/>
              <w:adjustRightInd w:val="0"/>
              <w:spacing w:after="0" w:line="240" w:lineRule="auto"/>
              <w:rPr>
                <w:rFonts w:ascii="Times New Roman" w:hAnsi="Times New Roman"/>
                <w:sz w:val="18"/>
                <w:szCs w:val="18"/>
              </w:rPr>
            </w:pPr>
          </w:p>
        </w:tc>
        <w:tc>
          <w:tcPr>
            <w:tcW w:w="0" w:type="auto"/>
            <w:tcBorders>
              <w:top w:val="nil"/>
              <w:left w:val="nil"/>
              <w:bottom w:val="nil"/>
              <w:right w:val="nil"/>
            </w:tcBorders>
          </w:tcPr>
          <w:p w14:paraId="27C210E1" w14:textId="77777777" w:rsidR="00470073" w:rsidRPr="008E6087" w:rsidRDefault="00470073" w:rsidP="00500576">
            <w:pPr>
              <w:widowControl w:val="0"/>
              <w:autoSpaceDE w:val="0"/>
              <w:autoSpaceDN w:val="0"/>
              <w:adjustRightInd w:val="0"/>
              <w:spacing w:after="0" w:line="240" w:lineRule="auto"/>
              <w:rPr>
                <w:rFonts w:ascii="Times New Roman" w:hAnsi="Times New Roman"/>
                <w:sz w:val="18"/>
                <w:szCs w:val="18"/>
              </w:rPr>
            </w:pPr>
          </w:p>
        </w:tc>
        <w:tc>
          <w:tcPr>
            <w:tcW w:w="0" w:type="auto"/>
            <w:tcBorders>
              <w:top w:val="nil"/>
              <w:left w:val="nil"/>
              <w:bottom w:val="nil"/>
              <w:right w:val="nil"/>
            </w:tcBorders>
          </w:tcPr>
          <w:p w14:paraId="5B0E4361" w14:textId="77777777" w:rsidR="00470073" w:rsidRPr="008E6087" w:rsidRDefault="00470073" w:rsidP="00500576">
            <w:pPr>
              <w:widowControl w:val="0"/>
              <w:autoSpaceDE w:val="0"/>
              <w:autoSpaceDN w:val="0"/>
              <w:adjustRightInd w:val="0"/>
              <w:spacing w:after="0" w:line="240" w:lineRule="auto"/>
              <w:rPr>
                <w:rFonts w:ascii="Times New Roman" w:hAnsi="Times New Roman"/>
                <w:sz w:val="18"/>
                <w:szCs w:val="18"/>
              </w:rPr>
            </w:pPr>
          </w:p>
        </w:tc>
        <w:tc>
          <w:tcPr>
            <w:tcW w:w="0" w:type="auto"/>
            <w:tcBorders>
              <w:top w:val="nil"/>
              <w:left w:val="nil"/>
              <w:bottom w:val="nil"/>
              <w:right w:val="nil"/>
            </w:tcBorders>
          </w:tcPr>
          <w:p w14:paraId="4D3BD08E" w14:textId="77777777" w:rsidR="00470073" w:rsidRPr="008E6087" w:rsidRDefault="00470073" w:rsidP="00500576">
            <w:pPr>
              <w:widowControl w:val="0"/>
              <w:autoSpaceDE w:val="0"/>
              <w:autoSpaceDN w:val="0"/>
              <w:adjustRightInd w:val="0"/>
              <w:spacing w:after="0" w:line="240" w:lineRule="auto"/>
              <w:rPr>
                <w:rFonts w:ascii="Times New Roman" w:hAnsi="Times New Roman"/>
                <w:sz w:val="18"/>
                <w:szCs w:val="18"/>
              </w:rPr>
            </w:pPr>
          </w:p>
        </w:tc>
        <w:tc>
          <w:tcPr>
            <w:tcW w:w="0" w:type="auto"/>
            <w:tcBorders>
              <w:top w:val="nil"/>
              <w:left w:val="nil"/>
              <w:bottom w:val="nil"/>
              <w:right w:val="nil"/>
            </w:tcBorders>
          </w:tcPr>
          <w:p w14:paraId="0ABCBC25" w14:textId="77777777" w:rsidR="00470073" w:rsidRPr="008E6087" w:rsidRDefault="00470073" w:rsidP="00500576">
            <w:pPr>
              <w:widowControl w:val="0"/>
              <w:autoSpaceDE w:val="0"/>
              <w:autoSpaceDN w:val="0"/>
              <w:adjustRightInd w:val="0"/>
              <w:spacing w:after="0" w:line="240" w:lineRule="auto"/>
              <w:rPr>
                <w:rFonts w:ascii="Times New Roman" w:hAnsi="Times New Roman"/>
                <w:sz w:val="18"/>
                <w:szCs w:val="18"/>
              </w:rPr>
            </w:pPr>
          </w:p>
        </w:tc>
      </w:tr>
      <w:tr w:rsidR="00470073" w:rsidRPr="008E6087" w14:paraId="09D93F6D" w14:textId="77777777" w:rsidTr="00500576">
        <w:tc>
          <w:tcPr>
            <w:tcW w:w="0" w:type="auto"/>
            <w:tcBorders>
              <w:top w:val="nil"/>
              <w:left w:val="nil"/>
              <w:bottom w:val="nil"/>
              <w:right w:val="nil"/>
            </w:tcBorders>
          </w:tcPr>
          <w:p w14:paraId="2DA17AD2" w14:textId="77777777" w:rsidR="00470073" w:rsidRPr="008E6087" w:rsidRDefault="00470073" w:rsidP="00500576">
            <w:pPr>
              <w:widowControl w:val="0"/>
              <w:autoSpaceDE w:val="0"/>
              <w:autoSpaceDN w:val="0"/>
              <w:adjustRightInd w:val="0"/>
              <w:spacing w:after="0" w:line="240" w:lineRule="auto"/>
              <w:rPr>
                <w:rFonts w:ascii="Times New Roman" w:hAnsi="Times New Roman"/>
                <w:sz w:val="18"/>
                <w:szCs w:val="18"/>
              </w:rPr>
            </w:pPr>
            <w:r w:rsidRPr="008E6087">
              <w:rPr>
                <w:rFonts w:ascii="Times New Roman" w:hAnsi="Times New Roman"/>
                <w:sz w:val="18"/>
                <w:szCs w:val="18"/>
              </w:rPr>
              <w:t>Population</w:t>
            </w:r>
          </w:p>
        </w:tc>
        <w:tc>
          <w:tcPr>
            <w:tcW w:w="0" w:type="auto"/>
            <w:tcBorders>
              <w:top w:val="nil"/>
              <w:left w:val="nil"/>
              <w:bottom w:val="nil"/>
              <w:right w:val="nil"/>
            </w:tcBorders>
          </w:tcPr>
          <w:p w14:paraId="26F1A7BA"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8E6087">
              <w:rPr>
                <w:rFonts w:ascii="Times New Roman" w:hAnsi="Times New Roman"/>
                <w:sz w:val="18"/>
                <w:szCs w:val="18"/>
              </w:rPr>
              <w:t>3.18e-10</w:t>
            </w:r>
          </w:p>
        </w:tc>
        <w:tc>
          <w:tcPr>
            <w:tcW w:w="0" w:type="auto"/>
            <w:tcBorders>
              <w:top w:val="nil"/>
              <w:left w:val="nil"/>
              <w:bottom w:val="nil"/>
              <w:right w:val="nil"/>
            </w:tcBorders>
          </w:tcPr>
          <w:p w14:paraId="1FBC5174"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8E6087">
              <w:rPr>
                <w:rFonts w:ascii="Times New Roman" w:hAnsi="Times New Roman"/>
                <w:sz w:val="18"/>
                <w:szCs w:val="18"/>
              </w:rPr>
              <w:t>4.37e-09</w:t>
            </w:r>
          </w:p>
        </w:tc>
        <w:tc>
          <w:tcPr>
            <w:tcW w:w="0" w:type="auto"/>
            <w:tcBorders>
              <w:top w:val="nil"/>
              <w:left w:val="nil"/>
              <w:bottom w:val="nil"/>
              <w:right w:val="nil"/>
            </w:tcBorders>
          </w:tcPr>
          <w:p w14:paraId="168DA28A"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p>
        </w:tc>
        <w:tc>
          <w:tcPr>
            <w:tcW w:w="0" w:type="auto"/>
            <w:tcBorders>
              <w:top w:val="nil"/>
              <w:left w:val="nil"/>
              <w:bottom w:val="nil"/>
              <w:right w:val="nil"/>
            </w:tcBorders>
          </w:tcPr>
          <w:p w14:paraId="52A141FA"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8E6087">
              <w:rPr>
                <w:rFonts w:ascii="Times New Roman" w:hAnsi="Times New Roman"/>
                <w:sz w:val="18"/>
                <w:szCs w:val="18"/>
              </w:rPr>
              <w:t>1.52e-09</w:t>
            </w:r>
          </w:p>
        </w:tc>
        <w:tc>
          <w:tcPr>
            <w:tcW w:w="0" w:type="auto"/>
            <w:tcBorders>
              <w:top w:val="nil"/>
              <w:left w:val="nil"/>
              <w:bottom w:val="nil"/>
              <w:right w:val="nil"/>
            </w:tcBorders>
          </w:tcPr>
          <w:p w14:paraId="0F6CF65B"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8E6087">
              <w:rPr>
                <w:rFonts w:ascii="Times New Roman" w:hAnsi="Times New Roman"/>
                <w:sz w:val="18"/>
                <w:szCs w:val="18"/>
              </w:rPr>
              <w:t>2.13e-09</w:t>
            </w:r>
          </w:p>
        </w:tc>
        <w:tc>
          <w:tcPr>
            <w:tcW w:w="0" w:type="auto"/>
            <w:tcBorders>
              <w:top w:val="nil"/>
              <w:left w:val="nil"/>
              <w:bottom w:val="nil"/>
              <w:right w:val="nil"/>
            </w:tcBorders>
          </w:tcPr>
          <w:p w14:paraId="6233AF10"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8E6087">
              <w:rPr>
                <w:rFonts w:ascii="Times New Roman" w:hAnsi="Times New Roman"/>
                <w:sz w:val="18"/>
                <w:szCs w:val="18"/>
              </w:rPr>
              <w:t>1.80e-09</w:t>
            </w:r>
          </w:p>
        </w:tc>
        <w:tc>
          <w:tcPr>
            <w:tcW w:w="0" w:type="auto"/>
            <w:tcBorders>
              <w:top w:val="nil"/>
              <w:left w:val="nil"/>
              <w:bottom w:val="nil"/>
              <w:right w:val="nil"/>
            </w:tcBorders>
          </w:tcPr>
          <w:p w14:paraId="73CFE6E1"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8E6087">
              <w:rPr>
                <w:rFonts w:ascii="Times New Roman" w:hAnsi="Times New Roman"/>
                <w:sz w:val="18"/>
                <w:szCs w:val="18"/>
              </w:rPr>
              <w:t>1.78e-09</w:t>
            </w:r>
          </w:p>
        </w:tc>
      </w:tr>
      <w:tr w:rsidR="00470073" w:rsidRPr="008E6087" w14:paraId="644E964C" w14:textId="77777777" w:rsidTr="00500576">
        <w:tc>
          <w:tcPr>
            <w:tcW w:w="0" w:type="auto"/>
            <w:tcBorders>
              <w:top w:val="nil"/>
              <w:left w:val="nil"/>
              <w:bottom w:val="nil"/>
              <w:right w:val="nil"/>
            </w:tcBorders>
          </w:tcPr>
          <w:p w14:paraId="6E62EB79" w14:textId="77777777" w:rsidR="00470073" w:rsidRPr="008E6087" w:rsidRDefault="00470073" w:rsidP="00500576">
            <w:pPr>
              <w:widowControl w:val="0"/>
              <w:autoSpaceDE w:val="0"/>
              <w:autoSpaceDN w:val="0"/>
              <w:adjustRightInd w:val="0"/>
              <w:spacing w:after="0" w:line="240" w:lineRule="auto"/>
              <w:rPr>
                <w:rFonts w:ascii="Times New Roman" w:hAnsi="Times New Roman"/>
                <w:sz w:val="18"/>
                <w:szCs w:val="18"/>
              </w:rPr>
            </w:pPr>
          </w:p>
        </w:tc>
        <w:tc>
          <w:tcPr>
            <w:tcW w:w="0" w:type="auto"/>
            <w:tcBorders>
              <w:top w:val="nil"/>
              <w:left w:val="nil"/>
              <w:bottom w:val="nil"/>
              <w:right w:val="nil"/>
            </w:tcBorders>
          </w:tcPr>
          <w:p w14:paraId="63F0679B"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8E6087">
              <w:rPr>
                <w:rFonts w:ascii="Times New Roman" w:hAnsi="Times New Roman"/>
                <w:sz w:val="18"/>
                <w:szCs w:val="18"/>
              </w:rPr>
              <w:t>(2.56e-09)</w:t>
            </w:r>
          </w:p>
        </w:tc>
        <w:tc>
          <w:tcPr>
            <w:tcW w:w="0" w:type="auto"/>
            <w:tcBorders>
              <w:top w:val="nil"/>
              <w:left w:val="nil"/>
              <w:bottom w:val="nil"/>
              <w:right w:val="nil"/>
            </w:tcBorders>
          </w:tcPr>
          <w:p w14:paraId="18C39FD2"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8E6087">
              <w:rPr>
                <w:rFonts w:ascii="Times New Roman" w:hAnsi="Times New Roman"/>
                <w:sz w:val="18"/>
                <w:szCs w:val="18"/>
              </w:rPr>
              <w:t>(3.17e-09)</w:t>
            </w:r>
          </w:p>
        </w:tc>
        <w:tc>
          <w:tcPr>
            <w:tcW w:w="0" w:type="auto"/>
            <w:tcBorders>
              <w:top w:val="nil"/>
              <w:left w:val="nil"/>
              <w:bottom w:val="nil"/>
              <w:right w:val="nil"/>
            </w:tcBorders>
          </w:tcPr>
          <w:p w14:paraId="23D6EE18"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p>
        </w:tc>
        <w:tc>
          <w:tcPr>
            <w:tcW w:w="0" w:type="auto"/>
            <w:tcBorders>
              <w:top w:val="nil"/>
              <w:left w:val="nil"/>
              <w:bottom w:val="nil"/>
              <w:right w:val="nil"/>
            </w:tcBorders>
          </w:tcPr>
          <w:p w14:paraId="0778C80B"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8E6087">
              <w:rPr>
                <w:rFonts w:ascii="Times New Roman" w:hAnsi="Times New Roman"/>
                <w:sz w:val="18"/>
                <w:szCs w:val="18"/>
              </w:rPr>
              <w:t>(3.47e-09)</w:t>
            </w:r>
          </w:p>
        </w:tc>
        <w:tc>
          <w:tcPr>
            <w:tcW w:w="0" w:type="auto"/>
            <w:tcBorders>
              <w:top w:val="nil"/>
              <w:left w:val="nil"/>
              <w:bottom w:val="nil"/>
              <w:right w:val="nil"/>
            </w:tcBorders>
          </w:tcPr>
          <w:p w14:paraId="3F9EFFC0"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8E6087">
              <w:rPr>
                <w:rFonts w:ascii="Times New Roman" w:hAnsi="Times New Roman"/>
                <w:sz w:val="18"/>
                <w:szCs w:val="18"/>
              </w:rPr>
              <w:t>(3.22e-09)</w:t>
            </w:r>
          </w:p>
        </w:tc>
        <w:tc>
          <w:tcPr>
            <w:tcW w:w="0" w:type="auto"/>
            <w:tcBorders>
              <w:top w:val="nil"/>
              <w:left w:val="nil"/>
              <w:bottom w:val="nil"/>
              <w:right w:val="nil"/>
            </w:tcBorders>
          </w:tcPr>
          <w:p w14:paraId="51C6339A"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8E6087">
              <w:rPr>
                <w:rFonts w:ascii="Times New Roman" w:hAnsi="Times New Roman"/>
                <w:sz w:val="18"/>
                <w:szCs w:val="18"/>
              </w:rPr>
              <w:t>(3.17e-09)</w:t>
            </w:r>
          </w:p>
        </w:tc>
        <w:tc>
          <w:tcPr>
            <w:tcW w:w="0" w:type="auto"/>
            <w:tcBorders>
              <w:top w:val="nil"/>
              <w:left w:val="nil"/>
              <w:bottom w:val="nil"/>
              <w:right w:val="nil"/>
            </w:tcBorders>
          </w:tcPr>
          <w:p w14:paraId="3BB68665"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8E6087">
              <w:rPr>
                <w:rFonts w:ascii="Times New Roman" w:hAnsi="Times New Roman"/>
                <w:sz w:val="18"/>
                <w:szCs w:val="18"/>
              </w:rPr>
              <w:t>(3.28e-09)</w:t>
            </w:r>
          </w:p>
        </w:tc>
      </w:tr>
      <w:tr w:rsidR="00470073" w:rsidRPr="008E6087" w14:paraId="4C3FAD28" w14:textId="77777777" w:rsidTr="00500576">
        <w:tc>
          <w:tcPr>
            <w:tcW w:w="0" w:type="auto"/>
            <w:tcBorders>
              <w:top w:val="nil"/>
              <w:left w:val="nil"/>
              <w:bottom w:val="nil"/>
              <w:right w:val="nil"/>
            </w:tcBorders>
          </w:tcPr>
          <w:p w14:paraId="35E8D7FF" w14:textId="77777777" w:rsidR="00470073" w:rsidRPr="008E6087" w:rsidRDefault="00470073" w:rsidP="00500576">
            <w:pPr>
              <w:widowControl w:val="0"/>
              <w:autoSpaceDE w:val="0"/>
              <w:autoSpaceDN w:val="0"/>
              <w:adjustRightInd w:val="0"/>
              <w:spacing w:after="0" w:line="240" w:lineRule="auto"/>
              <w:rPr>
                <w:rFonts w:ascii="Times New Roman" w:hAnsi="Times New Roman"/>
                <w:sz w:val="18"/>
                <w:szCs w:val="18"/>
              </w:rPr>
            </w:pPr>
          </w:p>
        </w:tc>
        <w:tc>
          <w:tcPr>
            <w:tcW w:w="0" w:type="auto"/>
            <w:tcBorders>
              <w:top w:val="nil"/>
              <w:left w:val="nil"/>
              <w:bottom w:val="nil"/>
              <w:right w:val="nil"/>
            </w:tcBorders>
          </w:tcPr>
          <w:p w14:paraId="40B32B2D" w14:textId="77777777" w:rsidR="00470073" w:rsidRPr="008E6087" w:rsidRDefault="00470073" w:rsidP="00500576">
            <w:pPr>
              <w:widowControl w:val="0"/>
              <w:autoSpaceDE w:val="0"/>
              <w:autoSpaceDN w:val="0"/>
              <w:adjustRightInd w:val="0"/>
              <w:spacing w:after="0" w:line="240" w:lineRule="auto"/>
              <w:rPr>
                <w:rFonts w:ascii="Times New Roman" w:hAnsi="Times New Roman"/>
                <w:sz w:val="18"/>
                <w:szCs w:val="18"/>
              </w:rPr>
            </w:pPr>
          </w:p>
        </w:tc>
        <w:tc>
          <w:tcPr>
            <w:tcW w:w="0" w:type="auto"/>
            <w:tcBorders>
              <w:top w:val="nil"/>
              <w:left w:val="nil"/>
              <w:bottom w:val="nil"/>
              <w:right w:val="nil"/>
            </w:tcBorders>
          </w:tcPr>
          <w:p w14:paraId="348C3983" w14:textId="77777777" w:rsidR="00470073" w:rsidRPr="008E6087" w:rsidRDefault="00470073" w:rsidP="00500576">
            <w:pPr>
              <w:widowControl w:val="0"/>
              <w:autoSpaceDE w:val="0"/>
              <w:autoSpaceDN w:val="0"/>
              <w:adjustRightInd w:val="0"/>
              <w:spacing w:after="0" w:line="240" w:lineRule="auto"/>
              <w:rPr>
                <w:rFonts w:ascii="Times New Roman" w:hAnsi="Times New Roman"/>
                <w:sz w:val="18"/>
                <w:szCs w:val="18"/>
              </w:rPr>
            </w:pPr>
          </w:p>
        </w:tc>
        <w:tc>
          <w:tcPr>
            <w:tcW w:w="0" w:type="auto"/>
            <w:tcBorders>
              <w:top w:val="nil"/>
              <w:left w:val="nil"/>
              <w:bottom w:val="nil"/>
              <w:right w:val="nil"/>
            </w:tcBorders>
          </w:tcPr>
          <w:p w14:paraId="02871A1B" w14:textId="77777777" w:rsidR="00470073" w:rsidRPr="008E6087" w:rsidRDefault="00470073" w:rsidP="00500576">
            <w:pPr>
              <w:widowControl w:val="0"/>
              <w:autoSpaceDE w:val="0"/>
              <w:autoSpaceDN w:val="0"/>
              <w:adjustRightInd w:val="0"/>
              <w:spacing w:after="0" w:line="240" w:lineRule="auto"/>
              <w:rPr>
                <w:rFonts w:ascii="Times New Roman" w:hAnsi="Times New Roman"/>
                <w:sz w:val="18"/>
                <w:szCs w:val="18"/>
              </w:rPr>
            </w:pPr>
          </w:p>
        </w:tc>
        <w:tc>
          <w:tcPr>
            <w:tcW w:w="0" w:type="auto"/>
            <w:tcBorders>
              <w:top w:val="nil"/>
              <w:left w:val="nil"/>
              <w:bottom w:val="nil"/>
              <w:right w:val="nil"/>
            </w:tcBorders>
          </w:tcPr>
          <w:p w14:paraId="1401242D" w14:textId="77777777" w:rsidR="00470073" w:rsidRPr="008E6087" w:rsidRDefault="00470073" w:rsidP="00500576">
            <w:pPr>
              <w:widowControl w:val="0"/>
              <w:autoSpaceDE w:val="0"/>
              <w:autoSpaceDN w:val="0"/>
              <w:adjustRightInd w:val="0"/>
              <w:spacing w:after="0" w:line="240" w:lineRule="auto"/>
              <w:rPr>
                <w:rFonts w:ascii="Times New Roman" w:hAnsi="Times New Roman"/>
                <w:sz w:val="18"/>
                <w:szCs w:val="18"/>
              </w:rPr>
            </w:pPr>
          </w:p>
        </w:tc>
        <w:tc>
          <w:tcPr>
            <w:tcW w:w="0" w:type="auto"/>
            <w:tcBorders>
              <w:top w:val="nil"/>
              <w:left w:val="nil"/>
              <w:bottom w:val="nil"/>
              <w:right w:val="nil"/>
            </w:tcBorders>
          </w:tcPr>
          <w:p w14:paraId="0AD585D4" w14:textId="77777777" w:rsidR="00470073" w:rsidRPr="008E6087" w:rsidRDefault="00470073" w:rsidP="00500576">
            <w:pPr>
              <w:widowControl w:val="0"/>
              <w:autoSpaceDE w:val="0"/>
              <w:autoSpaceDN w:val="0"/>
              <w:adjustRightInd w:val="0"/>
              <w:spacing w:after="0" w:line="240" w:lineRule="auto"/>
              <w:rPr>
                <w:rFonts w:ascii="Times New Roman" w:hAnsi="Times New Roman"/>
                <w:sz w:val="18"/>
                <w:szCs w:val="18"/>
              </w:rPr>
            </w:pPr>
          </w:p>
        </w:tc>
        <w:tc>
          <w:tcPr>
            <w:tcW w:w="0" w:type="auto"/>
            <w:tcBorders>
              <w:top w:val="nil"/>
              <w:left w:val="nil"/>
              <w:bottom w:val="nil"/>
              <w:right w:val="nil"/>
            </w:tcBorders>
          </w:tcPr>
          <w:p w14:paraId="3C7BD854" w14:textId="77777777" w:rsidR="00470073" w:rsidRPr="008E6087" w:rsidRDefault="00470073" w:rsidP="00500576">
            <w:pPr>
              <w:widowControl w:val="0"/>
              <w:autoSpaceDE w:val="0"/>
              <w:autoSpaceDN w:val="0"/>
              <w:adjustRightInd w:val="0"/>
              <w:spacing w:after="0" w:line="240" w:lineRule="auto"/>
              <w:rPr>
                <w:rFonts w:ascii="Times New Roman" w:hAnsi="Times New Roman"/>
                <w:sz w:val="18"/>
                <w:szCs w:val="18"/>
              </w:rPr>
            </w:pPr>
          </w:p>
        </w:tc>
        <w:tc>
          <w:tcPr>
            <w:tcW w:w="0" w:type="auto"/>
            <w:tcBorders>
              <w:top w:val="nil"/>
              <w:left w:val="nil"/>
              <w:bottom w:val="nil"/>
              <w:right w:val="nil"/>
            </w:tcBorders>
          </w:tcPr>
          <w:p w14:paraId="7626DED6" w14:textId="77777777" w:rsidR="00470073" w:rsidRPr="008E6087" w:rsidRDefault="00470073" w:rsidP="00500576">
            <w:pPr>
              <w:widowControl w:val="0"/>
              <w:autoSpaceDE w:val="0"/>
              <w:autoSpaceDN w:val="0"/>
              <w:adjustRightInd w:val="0"/>
              <w:spacing w:after="0" w:line="240" w:lineRule="auto"/>
              <w:rPr>
                <w:rFonts w:ascii="Times New Roman" w:hAnsi="Times New Roman"/>
                <w:sz w:val="18"/>
                <w:szCs w:val="18"/>
              </w:rPr>
            </w:pPr>
          </w:p>
        </w:tc>
      </w:tr>
      <w:tr w:rsidR="00470073" w:rsidRPr="008E6087" w14:paraId="6D5F0761" w14:textId="77777777" w:rsidTr="00500576">
        <w:tc>
          <w:tcPr>
            <w:tcW w:w="0" w:type="auto"/>
            <w:tcBorders>
              <w:top w:val="nil"/>
              <w:left w:val="nil"/>
              <w:bottom w:val="nil"/>
              <w:right w:val="nil"/>
            </w:tcBorders>
          </w:tcPr>
          <w:p w14:paraId="41E2A349" w14:textId="77777777" w:rsidR="00470073" w:rsidRPr="008E6087" w:rsidRDefault="00470073" w:rsidP="00500576">
            <w:pPr>
              <w:widowControl w:val="0"/>
              <w:autoSpaceDE w:val="0"/>
              <w:autoSpaceDN w:val="0"/>
              <w:adjustRightInd w:val="0"/>
              <w:spacing w:after="0" w:line="240" w:lineRule="auto"/>
              <w:rPr>
                <w:rFonts w:ascii="Times New Roman" w:hAnsi="Times New Roman"/>
                <w:sz w:val="18"/>
                <w:szCs w:val="18"/>
              </w:rPr>
            </w:pPr>
            <w:r w:rsidRPr="008E6087">
              <w:rPr>
                <w:rFonts w:ascii="Times New Roman" w:hAnsi="Times New Roman"/>
                <w:sz w:val="18"/>
                <w:szCs w:val="18"/>
              </w:rPr>
              <w:t>Bonus</w:t>
            </w:r>
          </w:p>
        </w:tc>
        <w:tc>
          <w:tcPr>
            <w:tcW w:w="0" w:type="auto"/>
            <w:tcBorders>
              <w:top w:val="nil"/>
              <w:left w:val="nil"/>
              <w:bottom w:val="nil"/>
              <w:right w:val="nil"/>
            </w:tcBorders>
          </w:tcPr>
          <w:p w14:paraId="2E9EF380"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8E6087">
              <w:rPr>
                <w:rFonts w:ascii="Times New Roman" w:hAnsi="Times New Roman"/>
                <w:sz w:val="18"/>
                <w:szCs w:val="18"/>
              </w:rPr>
              <w:t>2.01e-08</w:t>
            </w:r>
            <w:r w:rsidRPr="008E6087">
              <w:rPr>
                <w:rFonts w:ascii="Times New Roman" w:hAnsi="Times New Roman"/>
                <w:sz w:val="18"/>
                <w:szCs w:val="18"/>
                <w:vertAlign w:val="superscript"/>
              </w:rPr>
              <w:t>***</w:t>
            </w:r>
          </w:p>
        </w:tc>
        <w:tc>
          <w:tcPr>
            <w:tcW w:w="0" w:type="auto"/>
            <w:tcBorders>
              <w:top w:val="nil"/>
              <w:left w:val="nil"/>
              <w:bottom w:val="nil"/>
              <w:right w:val="nil"/>
            </w:tcBorders>
          </w:tcPr>
          <w:p w14:paraId="22F03005"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8E6087">
              <w:rPr>
                <w:rFonts w:ascii="Times New Roman" w:hAnsi="Times New Roman"/>
                <w:sz w:val="18"/>
                <w:szCs w:val="18"/>
              </w:rPr>
              <w:t>1.77e-08</w:t>
            </w:r>
            <w:r w:rsidRPr="008E6087">
              <w:rPr>
                <w:rFonts w:ascii="Times New Roman" w:hAnsi="Times New Roman"/>
                <w:sz w:val="18"/>
                <w:szCs w:val="18"/>
                <w:vertAlign w:val="superscript"/>
              </w:rPr>
              <w:t>***</w:t>
            </w:r>
          </w:p>
        </w:tc>
        <w:tc>
          <w:tcPr>
            <w:tcW w:w="0" w:type="auto"/>
            <w:tcBorders>
              <w:top w:val="nil"/>
              <w:left w:val="nil"/>
              <w:bottom w:val="nil"/>
              <w:right w:val="nil"/>
            </w:tcBorders>
          </w:tcPr>
          <w:p w14:paraId="736F0455"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p>
        </w:tc>
        <w:tc>
          <w:tcPr>
            <w:tcW w:w="0" w:type="auto"/>
            <w:tcBorders>
              <w:top w:val="nil"/>
              <w:left w:val="nil"/>
              <w:bottom w:val="nil"/>
              <w:right w:val="nil"/>
            </w:tcBorders>
          </w:tcPr>
          <w:p w14:paraId="05062CE4"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8E6087">
              <w:rPr>
                <w:rFonts w:ascii="Times New Roman" w:hAnsi="Times New Roman"/>
                <w:sz w:val="18"/>
                <w:szCs w:val="18"/>
              </w:rPr>
              <w:t>1.71e-08</w:t>
            </w:r>
            <w:r w:rsidRPr="008E6087">
              <w:rPr>
                <w:rFonts w:ascii="Times New Roman" w:hAnsi="Times New Roman"/>
                <w:sz w:val="18"/>
                <w:szCs w:val="18"/>
                <w:vertAlign w:val="superscript"/>
              </w:rPr>
              <w:t>***</w:t>
            </w:r>
          </w:p>
        </w:tc>
        <w:tc>
          <w:tcPr>
            <w:tcW w:w="0" w:type="auto"/>
            <w:tcBorders>
              <w:top w:val="nil"/>
              <w:left w:val="nil"/>
              <w:bottom w:val="nil"/>
              <w:right w:val="nil"/>
            </w:tcBorders>
          </w:tcPr>
          <w:p w14:paraId="58F4CB9E"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8E6087">
              <w:rPr>
                <w:rFonts w:ascii="Times New Roman" w:hAnsi="Times New Roman"/>
                <w:sz w:val="18"/>
                <w:szCs w:val="18"/>
              </w:rPr>
              <w:t>1.79e-08</w:t>
            </w:r>
            <w:r w:rsidRPr="008E6087">
              <w:rPr>
                <w:rFonts w:ascii="Times New Roman" w:hAnsi="Times New Roman"/>
                <w:sz w:val="18"/>
                <w:szCs w:val="18"/>
                <w:vertAlign w:val="superscript"/>
              </w:rPr>
              <w:t>***</w:t>
            </w:r>
          </w:p>
        </w:tc>
        <w:tc>
          <w:tcPr>
            <w:tcW w:w="0" w:type="auto"/>
            <w:tcBorders>
              <w:top w:val="nil"/>
              <w:left w:val="nil"/>
              <w:bottom w:val="nil"/>
              <w:right w:val="nil"/>
            </w:tcBorders>
          </w:tcPr>
          <w:p w14:paraId="42344D5B"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8E6087">
              <w:rPr>
                <w:rFonts w:ascii="Times New Roman" w:hAnsi="Times New Roman"/>
                <w:sz w:val="18"/>
                <w:szCs w:val="18"/>
              </w:rPr>
              <w:t>1.66e-08</w:t>
            </w:r>
            <w:r w:rsidRPr="008E6087">
              <w:rPr>
                <w:rFonts w:ascii="Times New Roman" w:hAnsi="Times New Roman"/>
                <w:sz w:val="18"/>
                <w:szCs w:val="18"/>
                <w:vertAlign w:val="superscript"/>
              </w:rPr>
              <w:t>***</w:t>
            </w:r>
          </w:p>
        </w:tc>
        <w:tc>
          <w:tcPr>
            <w:tcW w:w="0" w:type="auto"/>
            <w:tcBorders>
              <w:top w:val="nil"/>
              <w:left w:val="nil"/>
              <w:bottom w:val="nil"/>
              <w:right w:val="nil"/>
            </w:tcBorders>
          </w:tcPr>
          <w:p w14:paraId="6B88778B"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8E6087">
              <w:rPr>
                <w:rFonts w:ascii="Times New Roman" w:hAnsi="Times New Roman"/>
                <w:sz w:val="18"/>
                <w:szCs w:val="18"/>
              </w:rPr>
              <w:t>1.61e-08</w:t>
            </w:r>
            <w:r w:rsidRPr="008E6087">
              <w:rPr>
                <w:rFonts w:ascii="Times New Roman" w:hAnsi="Times New Roman"/>
                <w:sz w:val="18"/>
                <w:szCs w:val="18"/>
                <w:vertAlign w:val="superscript"/>
              </w:rPr>
              <w:t>***</w:t>
            </w:r>
          </w:p>
        </w:tc>
      </w:tr>
      <w:tr w:rsidR="00470073" w:rsidRPr="008E6087" w14:paraId="0EA30B8A" w14:textId="77777777" w:rsidTr="00500576">
        <w:tc>
          <w:tcPr>
            <w:tcW w:w="0" w:type="auto"/>
            <w:tcBorders>
              <w:top w:val="nil"/>
              <w:left w:val="nil"/>
              <w:bottom w:val="nil"/>
              <w:right w:val="nil"/>
            </w:tcBorders>
          </w:tcPr>
          <w:p w14:paraId="71AB060D" w14:textId="77777777" w:rsidR="00470073" w:rsidRPr="008E6087" w:rsidRDefault="00470073" w:rsidP="00500576">
            <w:pPr>
              <w:widowControl w:val="0"/>
              <w:autoSpaceDE w:val="0"/>
              <w:autoSpaceDN w:val="0"/>
              <w:adjustRightInd w:val="0"/>
              <w:spacing w:after="0" w:line="240" w:lineRule="auto"/>
              <w:rPr>
                <w:rFonts w:ascii="Times New Roman" w:hAnsi="Times New Roman"/>
                <w:sz w:val="18"/>
                <w:szCs w:val="18"/>
              </w:rPr>
            </w:pPr>
          </w:p>
        </w:tc>
        <w:tc>
          <w:tcPr>
            <w:tcW w:w="0" w:type="auto"/>
            <w:tcBorders>
              <w:top w:val="nil"/>
              <w:left w:val="nil"/>
              <w:bottom w:val="nil"/>
              <w:right w:val="nil"/>
            </w:tcBorders>
          </w:tcPr>
          <w:p w14:paraId="49141DA1"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8E6087">
              <w:rPr>
                <w:rFonts w:ascii="Times New Roman" w:hAnsi="Times New Roman"/>
                <w:sz w:val="18"/>
                <w:szCs w:val="18"/>
              </w:rPr>
              <w:t>(1.68e-09)</w:t>
            </w:r>
          </w:p>
        </w:tc>
        <w:tc>
          <w:tcPr>
            <w:tcW w:w="0" w:type="auto"/>
            <w:tcBorders>
              <w:top w:val="nil"/>
              <w:left w:val="nil"/>
              <w:bottom w:val="nil"/>
              <w:right w:val="nil"/>
            </w:tcBorders>
          </w:tcPr>
          <w:p w14:paraId="23C17B89"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8E6087">
              <w:rPr>
                <w:rFonts w:ascii="Times New Roman" w:hAnsi="Times New Roman"/>
                <w:sz w:val="18"/>
                <w:szCs w:val="18"/>
              </w:rPr>
              <w:t>(1.71e-09)</w:t>
            </w:r>
          </w:p>
        </w:tc>
        <w:tc>
          <w:tcPr>
            <w:tcW w:w="0" w:type="auto"/>
            <w:tcBorders>
              <w:top w:val="nil"/>
              <w:left w:val="nil"/>
              <w:bottom w:val="nil"/>
              <w:right w:val="nil"/>
            </w:tcBorders>
          </w:tcPr>
          <w:p w14:paraId="50AD0CA3"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p>
        </w:tc>
        <w:tc>
          <w:tcPr>
            <w:tcW w:w="0" w:type="auto"/>
            <w:tcBorders>
              <w:top w:val="nil"/>
              <w:left w:val="nil"/>
              <w:bottom w:val="nil"/>
              <w:right w:val="nil"/>
            </w:tcBorders>
          </w:tcPr>
          <w:p w14:paraId="19CAA933"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8E6087">
              <w:rPr>
                <w:rFonts w:ascii="Times New Roman" w:hAnsi="Times New Roman"/>
                <w:sz w:val="18"/>
                <w:szCs w:val="18"/>
              </w:rPr>
              <w:t>(1.73e-09)</w:t>
            </w:r>
          </w:p>
        </w:tc>
        <w:tc>
          <w:tcPr>
            <w:tcW w:w="0" w:type="auto"/>
            <w:tcBorders>
              <w:top w:val="nil"/>
              <w:left w:val="nil"/>
              <w:bottom w:val="nil"/>
              <w:right w:val="nil"/>
            </w:tcBorders>
          </w:tcPr>
          <w:p w14:paraId="0EC9D728"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8E6087">
              <w:rPr>
                <w:rFonts w:ascii="Times New Roman" w:hAnsi="Times New Roman"/>
                <w:sz w:val="18"/>
                <w:szCs w:val="18"/>
              </w:rPr>
              <w:t>(1.75e-09)</w:t>
            </w:r>
          </w:p>
        </w:tc>
        <w:tc>
          <w:tcPr>
            <w:tcW w:w="0" w:type="auto"/>
            <w:tcBorders>
              <w:top w:val="nil"/>
              <w:left w:val="nil"/>
              <w:bottom w:val="nil"/>
              <w:right w:val="nil"/>
            </w:tcBorders>
          </w:tcPr>
          <w:p w14:paraId="704FD3E6"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8E6087">
              <w:rPr>
                <w:rFonts w:ascii="Times New Roman" w:hAnsi="Times New Roman"/>
                <w:sz w:val="18"/>
                <w:szCs w:val="18"/>
              </w:rPr>
              <w:t>(1.54e-09)</w:t>
            </w:r>
          </w:p>
        </w:tc>
        <w:tc>
          <w:tcPr>
            <w:tcW w:w="0" w:type="auto"/>
            <w:tcBorders>
              <w:top w:val="nil"/>
              <w:left w:val="nil"/>
              <w:bottom w:val="nil"/>
              <w:right w:val="nil"/>
            </w:tcBorders>
          </w:tcPr>
          <w:p w14:paraId="41810B80"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8E6087">
              <w:rPr>
                <w:rFonts w:ascii="Times New Roman" w:hAnsi="Times New Roman"/>
                <w:sz w:val="18"/>
                <w:szCs w:val="18"/>
              </w:rPr>
              <w:t>(1.59e-09)</w:t>
            </w:r>
          </w:p>
        </w:tc>
      </w:tr>
      <w:tr w:rsidR="00470073" w:rsidRPr="008E6087" w14:paraId="29264CC8" w14:textId="77777777" w:rsidTr="00500576">
        <w:tc>
          <w:tcPr>
            <w:tcW w:w="0" w:type="auto"/>
            <w:tcBorders>
              <w:top w:val="nil"/>
              <w:left w:val="nil"/>
              <w:bottom w:val="nil"/>
              <w:right w:val="nil"/>
            </w:tcBorders>
          </w:tcPr>
          <w:p w14:paraId="1FFE5F0A" w14:textId="77777777" w:rsidR="00470073" w:rsidRPr="008E6087" w:rsidRDefault="00470073" w:rsidP="00500576">
            <w:pPr>
              <w:widowControl w:val="0"/>
              <w:autoSpaceDE w:val="0"/>
              <w:autoSpaceDN w:val="0"/>
              <w:adjustRightInd w:val="0"/>
              <w:spacing w:after="0" w:line="240" w:lineRule="auto"/>
              <w:rPr>
                <w:rFonts w:ascii="Times New Roman" w:hAnsi="Times New Roman"/>
                <w:sz w:val="18"/>
                <w:szCs w:val="18"/>
              </w:rPr>
            </w:pPr>
          </w:p>
        </w:tc>
        <w:tc>
          <w:tcPr>
            <w:tcW w:w="0" w:type="auto"/>
            <w:tcBorders>
              <w:top w:val="nil"/>
              <w:left w:val="nil"/>
              <w:bottom w:val="nil"/>
              <w:right w:val="nil"/>
            </w:tcBorders>
          </w:tcPr>
          <w:p w14:paraId="7C90B50E" w14:textId="77777777" w:rsidR="00470073" w:rsidRPr="008E6087" w:rsidRDefault="00470073" w:rsidP="00500576">
            <w:pPr>
              <w:widowControl w:val="0"/>
              <w:autoSpaceDE w:val="0"/>
              <w:autoSpaceDN w:val="0"/>
              <w:adjustRightInd w:val="0"/>
              <w:spacing w:after="0" w:line="240" w:lineRule="auto"/>
              <w:rPr>
                <w:rFonts w:ascii="Times New Roman" w:hAnsi="Times New Roman"/>
                <w:sz w:val="18"/>
                <w:szCs w:val="18"/>
              </w:rPr>
            </w:pPr>
          </w:p>
        </w:tc>
        <w:tc>
          <w:tcPr>
            <w:tcW w:w="0" w:type="auto"/>
            <w:tcBorders>
              <w:top w:val="nil"/>
              <w:left w:val="nil"/>
              <w:bottom w:val="nil"/>
              <w:right w:val="nil"/>
            </w:tcBorders>
          </w:tcPr>
          <w:p w14:paraId="567EE3A7" w14:textId="77777777" w:rsidR="00470073" w:rsidRPr="008E6087" w:rsidRDefault="00470073" w:rsidP="00500576">
            <w:pPr>
              <w:widowControl w:val="0"/>
              <w:autoSpaceDE w:val="0"/>
              <w:autoSpaceDN w:val="0"/>
              <w:adjustRightInd w:val="0"/>
              <w:spacing w:after="0" w:line="240" w:lineRule="auto"/>
              <w:rPr>
                <w:rFonts w:ascii="Times New Roman" w:hAnsi="Times New Roman"/>
                <w:sz w:val="18"/>
                <w:szCs w:val="18"/>
              </w:rPr>
            </w:pPr>
          </w:p>
        </w:tc>
        <w:tc>
          <w:tcPr>
            <w:tcW w:w="0" w:type="auto"/>
            <w:tcBorders>
              <w:top w:val="nil"/>
              <w:left w:val="nil"/>
              <w:bottom w:val="nil"/>
              <w:right w:val="nil"/>
            </w:tcBorders>
          </w:tcPr>
          <w:p w14:paraId="5CF06A63" w14:textId="77777777" w:rsidR="00470073" w:rsidRPr="008E6087" w:rsidRDefault="00470073" w:rsidP="00500576">
            <w:pPr>
              <w:widowControl w:val="0"/>
              <w:autoSpaceDE w:val="0"/>
              <w:autoSpaceDN w:val="0"/>
              <w:adjustRightInd w:val="0"/>
              <w:spacing w:after="0" w:line="240" w:lineRule="auto"/>
              <w:rPr>
                <w:rFonts w:ascii="Times New Roman" w:hAnsi="Times New Roman"/>
                <w:sz w:val="18"/>
                <w:szCs w:val="18"/>
              </w:rPr>
            </w:pPr>
          </w:p>
        </w:tc>
        <w:tc>
          <w:tcPr>
            <w:tcW w:w="0" w:type="auto"/>
            <w:tcBorders>
              <w:top w:val="nil"/>
              <w:left w:val="nil"/>
              <w:bottom w:val="nil"/>
              <w:right w:val="nil"/>
            </w:tcBorders>
          </w:tcPr>
          <w:p w14:paraId="0E2E4750" w14:textId="77777777" w:rsidR="00470073" w:rsidRPr="008E6087" w:rsidRDefault="00470073" w:rsidP="00500576">
            <w:pPr>
              <w:widowControl w:val="0"/>
              <w:autoSpaceDE w:val="0"/>
              <w:autoSpaceDN w:val="0"/>
              <w:adjustRightInd w:val="0"/>
              <w:spacing w:after="0" w:line="240" w:lineRule="auto"/>
              <w:rPr>
                <w:rFonts w:ascii="Times New Roman" w:hAnsi="Times New Roman"/>
                <w:sz w:val="18"/>
                <w:szCs w:val="18"/>
              </w:rPr>
            </w:pPr>
          </w:p>
        </w:tc>
        <w:tc>
          <w:tcPr>
            <w:tcW w:w="0" w:type="auto"/>
            <w:tcBorders>
              <w:top w:val="nil"/>
              <w:left w:val="nil"/>
              <w:bottom w:val="nil"/>
              <w:right w:val="nil"/>
            </w:tcBorders>
          </w:tcPr>
          <w:p w14:paraId="20727865" w14:textId="77777777" w:rsidR="00470073" w:rsidRPr="008E6087" w:rsidRDefault="00470073" w:rsidP="00500576">
            <w:pPr>
              <w:widowControl w:val="0"/>
              <w:autoSpaceDE w:val="0"/>
              <w:autoSpaceDN w:val="0"/>
              <w:adjustRightInd w:val="0"/>
              <w:spacing w:after="0" w:line="240" w:lineRule="auto"/>
              <w:rPr>
                <w:rFonts w:ascii="Times New Roman" w:hAnsi="Times New Roman"/>
                <w:sz w:val="18"/>
                <w:szCs w:val="18"/>
              </w:rPr>
            </w:pPr>
          </w:p>
        </w:tc>
        <w:tc>
          <w:tcPr>
            <w:tcW w:w="0" w:type="auto"/>
            <w:tcBorders>
              <w:top w:val="nil"/>
              <w:left w:val="nil"/>
              <w:bottom w:val="nil"/>
              <w:right w:val="nil"/>
            </w:tcBorders>
          </w:tcPr>
          <w:p w14:paraId="6281743C" w14:textId="77777777" w:rsidR="00470073" w:rsidRPr="008E6087" w:rsidRDefault="00470073" w:rsidP="00500576">
            <w:pPr>
              <w:widowControl w:val="0"/>
              <w:autoSpaceDE w:val="0"/>
              <w:autoSpaceDN w:val="0"/>
              <w:adjustRightInd w:val="0"/>
              <w:spacing w:after="0" w:line="240" w:lineRule="auto"/>
              <w:rPr>
                <w:rFonts w:ascii="Times New Roman" w:hAnsi="Times New Roman"/>
                <w:sz w:val="18"/>
                <w:szCs w:val="18"/>
              </w:rPr>
            </w:pPr>
          </w:p>
        </w:tc>
        <w:tc>
          <w:tcPr>
            <w:tcW w:w="0" w:type="auto"/>
            <w:tcBorders>
              <w:top w:val="nil"/>
              <w:left w:val="nil"/>
              <w:bottom w:val="nil"/>
              <w:right w:val="nil"/>
            </w:tcBorders>
          </w:tcPr>
          <w:p w14:paraId="1B550ED2" w14:textId="77777777" w:rsidR="00470073" w:rsidRPr="008E6087" w:rsidRDefault="00470073" w:rsidP="00500576">
            <w:pPr>
              <w:widowControl w:val="0"/>
              <w:autoSpaceDE w:val="0"/>
              <w:autoSpaceDN w:val="0"/>
              <w:adjustRightInd w:val="0"/>
              <w:spacing w:after="0" w:line="240" w:lineRule="auto"/>
              <w:rPr>
                <w:rFonts w:ascii="Times New Roman" w:hAnsi="Times New Roman"/>
                <w:sz w:val="18"/>
                <w:szCs w:val="18"/>
              </w:rPr>
            </w:pPr>
          </w:p>
        </w:tc>
      </w:tr>
      <w:tr w:rsidR="00470073" w:rsidRPr="008E6087" w14:paraId="5E7B3B43" w14:textId="77777777" w:rsidTr="00500576">
        <w:tc>
          <w:tcPr>
            <w:tcW w:w="0" w:type="auto"/>
            <w:tcBorders>
              <w:top w:val="nil"/>
              <w:left w:val="nil"/>
              <w:bottom w:val="nil"/>
              <w:right w:val="nil"/>
            </w:tcBorders>
          </w:tcPr>
          <w:p w14:paraId="3D5C5ADD" w14:textId="77777777" w:rsidR="00470073" w:rsidRPr="008E6087" w:rsidRDefault="00470073" w:rsidP="00500576">
            <w:pPr>
              <w:widowControl w:val="0"/>
              <w:autoSpaceDE w:val="0"/>
              <w:autoSpaceDN w:val="0"/>
              <w:adjustRightInd w:val="0"/>
              <w:spacing w:after="0" w:line="240" w:lineRule="auto"/>
              <w:rPr>
                <w:rFonts w:ascii="Times New Roman" w:hAnsi="Times New Roman"/>
                <w:sz w:val="18"/>
                <w:szCs w:val="18"/>
              </w:rPr>
            </w:pPr>
            <w:r w:rsidRPr="008E6087">
              <w:rPr>
                <w:rFonts w:ascii="Times New Roman" w:hAnsi="Times New Roman"/>
                <w:sz w:val="18"/>
                <w:szCs w:val="18"/>
              </w:rPr>
              <w:t>Complementarity</w:t>
            </w:r>
          </w:p>
        </w:tc>
        <w:tc>
          <w:tcPr>
            <w:tcW w:w="0" w:type="auto"/>
            <w:tcBorders>
              <w:top w:val="nil"/>
              <w:left w:val="nil"/>
              <w:bottom w:val="nil"/>
              <w:right w:val="nil"/>
            </w:tcBorders>
          </w:tcPr>
          <w:p w14:paraId="1B16B1B2"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8E6087">
              <w:rPr>
                <w:rFonts w:ascii="Times New Roman" w:hAnsi="Times New Roman"/>
                <w:sz w:val="18"/>
                <w:szCs w:val="18"/>
              </w:rPr>
              <w:t>-0.278</w:t>
            </w:r>
            <w:r w:rsidRPr="008E6087">
              <w:rPr>
                <w:rFonts w:ascii="Times New Roman" w:hAnsi="Times New Roman"/>
                <w:sz w:val="18"/>
                <w:szCs w:val="18"/>
                <w:vertAlign w:val="superscript"/>
              </w:rPr>
              <w:t>***</w:t>
            </w:r>
          </w:p>
        </w:tc>
        <w:tc>
          <w:tcPr>
            <w:tcW w:w="0" w:type="auto"/>
            <w:tcBorders>
              <w:top w:val="nil"/>
              <w:left w:val="nil"/>
              <w:bottom w:val="nil"/>
              <w:right w:val="nil"/>
            </w:tcBorders>
          </w:tcPr>
          <w:p w14:paraId="50ABB23C"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8E6087">
              <w:rPr>
                <w:rFonts w:ascii="Times New Roman" w:hAnsi="Times New Roman"/>
                <w:sz w:val="18"/>
                <w:szCs w:val="18"/>
              </w:rPr>
              <w:t>-0.265</w:t>
            </w:r>
            <w:r w:rsidRPr="008E6087">
              <w:rPr>
                <w:rFonts w:ascii="Times New Roman" w:hAnsi="Times New Roman"/>
                <w:sz w:val="18"/>
                <w:szCs w:val="18"/>
                <w:vertAlign w:val="superscript"/>
              </w:rPr>
              <w:t>***</w:t>
            </w:r>
          </w:p>
        </w:tc>
        <w:tc>
          <w:tcPr>
            <w:tcW w:w="0" w:type="auto"/>
            <w:tcBorders>
              <w:top w:val="nil"/>
              <w:left w:val="nil"/>
              <w:bottom w:val="nil"/>
              <w:right w:val="nil"/>
            </w:tcBorders>
          </w:tcPr>
          <w:p w14:paraId="65E186F4"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p>
        </w:tc>
        <w:tc>
          <w:tcPr>
            <w:tcW w:w="0" w:type="auto"/>
            <w:tcBorders>
              <w:top w:val="nil"/>
              <w:left w:val="nil"/>
              <w:bottom w:val="nil"/>
              <w:right w:val="nil"/>
            </w:tcBorders>
          </w:tcPr>
          <w:p w14:paraId="180332B5"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8E6087">
              <w:rPr>
                <w:rFonts w:ascii="Times New Roman" w:hAnsi="Times New Roman"/>
                <w:sz w:val="18"/>
                <w:szCs w:val="18"/>
              </w:rPr>
              <w:t>-0.266</w:t>
            </w:r>
            <w:r w:rsidRPr="008E6087">
              <w:rPr>
                <w:rFonts w:ascii="Times New Roman" w:hAnsi="Times New Roman"/>
                <w:sz w:val="18"/>
                <w:szCs w:val="18"/>
                <w:vertAlign w:val="superscript"/>
              </w:rPr>
              <w:t>***</w:t>
            </w:r>
          </w:p>
        </w:tc>
        <w:tc>
          <w:tcPr>
            <w:tcW w:w="0" w:type="auto"/>
            <w:tcBorders>
              <w:top w:val="nil"/>
              <w:left w:val="nil"/>
              <w:bottom w:val="nil"/>
              <w:right w:val="nil"/>
            </w:tcBorders>
          </w:tcPr>
          <w:p w14:paraId="4DBD0B17"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8E6087">
              <w:rPr>
                <w:rFonts w:ascii="Times New Roman" w:hAnsi="Times New Roman"/>
                <w:sz w:val="18"/>
                <w:szCs w:val="18"/>
              </w:rPr>
              <w:t>-0.265</w:t>
            </w:r>
            <w:r w:rsidRPr="008E6087">
              <w:rPr>
                <w:rFonts w:ascii="Times New Roman" w:hAnsi="Times New Roman"/>
                <w:sz w:val="18"/>
                <w:szCs w:val="18"/>
                <w:vertAlign w:val="superscript"/>
              </w:rPr>
              <w:t>***</w:t>
            </w:r>
          </w:p>
        </w:tc>
        <w:tc>
          <w:tcPr>
            <w:tcW w:w="0" w:type="auto"/>
            <w:tcBorders>
              <w:top w:val="nil"/>
              <w:left w:val="nil"/>
              <w:bottom w:val="nil"/>
              <w:right w:val="nil"/>
            </w:tcBorders>
          </w:tcPr>
          <w:p w14:paraId="685F5A2E"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8E6087">
              <w:rPr>
                <w:rFonts w:ascii="Times New Roman" w:hAnsi="Times New Roman"/>
                <w:sz w:val="18"/>
                <w:szCs w:val="18"/>
              </w:rPr>
              <w:t>-0.266</w:t>
            </w:r>
            <w:r w:rsidRPr="008E6087">
              <w:rPr>
                <w:rFonts w:ascii="Times New Roman" w:hAnsi="Times New Roman"/>
                <w:sz w:val="18"/>
                <w:szCs w:val="18"/>
                <w:vertAlign w:val="superscript"/>
              </w:rPr>
              <w:t>***</w:t>
            </w:r>
          </w:p>
        </w:tc>
        <w:tc>
          <w:tcPr>
            <w:tcW w:w="0" w:type="auto"/>
            <w:tcBorders>
              <w:top w:val="nil"/>
              <w:left w:val="nil"/>
              <w:bottom w:val="nil"/>
              <w:right w:val="nil"/>
            </w:tcBorders>
          </w:tcPr>
          <w:p w14:paraId="2D1374F9"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8E6087">
              <w:rPr>
                <w:rFonts w:ascii="Times New Roman" w:hAnsi="Times New Roman"/>
                <w:sz w:val="18"/>
                <w:szCs w:val="18"/>
              </w:rPr>
              <w:t>-0.267</w:t>
            </w:r>
            <w:r w:rsidRPr="008E6087">
              <w:rPr>
                <w:rFonts w:ascii="Times New Roman" w:hAnsi="Times New Roman"/>
                <w:sz w:val="18"/>
                <w:szCs w:val="18"/>
                <w:vertAlign w:val="superscript"/>
              </w:rPr>
              <w:t>***</w:t>
            </w:r>
          </w:p>
        </w:tc>
      </w:tr>
      <w:tr w:rsidR="00470073" w:rsidRPr="008E6087" w14:paraId="74FFCF1A" w14:textId="77777777" w:rsidTr="00500576">
        <w:tc>
          <w:tcPr>
            <w:tcW w:w="0" w:type="auto"/>
            <w:tcBorders>
              <w:top w:val="nil"/>
              <w:left w:val="nil"/>
              <w:bottom w:val="nil"/>
              <w:right w:val="nil"/>
            </w:tcBorders>
          </w:tcPr>
          <w:p w14:paraId="389D6C21" w14:textId="77777777" w:rsidR="00470073" w:rsidRPr="008E6087" w:rsidRDefault="00470073" w:rsidP="00500576">
            <w:pPr>
              <w:widowControl w:val="0"/>
              <w:autoSpaceDE w:val="0"/>
              <w:autoSpaceDN w:val="0"/>
              <w:adjustRightInd w:val="0"/>
              <w:spacing w:after="0" w:line="240" w:lineRule="auto"/>
              <w:rPr>
                <w:rFonts w:ascii="Times New Roman" w:hAnsi="Times New Roman"/>
                <w:sz w:val="18"/>
                <w:szCs w:val="18"/>
              </w:rPr>
            </w:pPr>
          </w:p>
        </w:tc>
        <w:tc>
          <w:tcPr>
            <w:tcW w:w="0" w:type="auto"/>
            <w:tcBorders>
              <w:top w:val="nil"/>
              <w:left w:val="nil"/>
              <w:bottom w:val="nil"/>
              <w:right w:val="nil"/>
            </w:tcBorders>
          </w:tcPr>
          <w:p w14:paraId="0A4A1252"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8E6087">
              <w:rPr>
                <w:rFonts w:ascii="Times New Roman" w:hAnsi="Times New Roman"/>
                <w:sz w:val="18"/>
                <w:szCs w:val="18"/>
              </w:rPr>
              <w:t>(0.0116)</w:t>
            </w:r>
          </w:p>
        </w:tc>
        <w:tc>
          <w:tcPr>
            <w:tcW w:w="0" w:type="auto"/>
            <w:tcBorders>
              <w:top w:val="nil"/>
              <w:left w:val="nil"/>
              <w:bottom w:val="nil"/>
              <w:right w:val="nil"/>
            </w:tcBorders>
          </w:tcPr>
          <w:p w14:paraId="56AD8F95"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8E6087">
              <w:rPr>
                <w:rFonts w:ascii="Times New Roman" w:hAnsi="Times New Roman"/>
                <w:sz w:val="18"/>
                <w:szCs w:val="18"/>
              </w:rPr>
              <w:t>(0.0122)</w:t>
            </w:r>
          </w:p>
        </w:tc>
        <w:tc>
          <w:tcPr>
            <w:tcW w:w="0" w:type="auto"/>
            <w:tcBorders>
              <w:top w:val="nil"/>
              <w:left w:val="nil"/>
              <w:bottom w:val="nil"/>
              <w:right w:val="nil"/>
            </w:tcBorders>
          </w:tcPr>
          <w:p w14:paraId="5B6A1F05"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p>
        </w:tc>
        <w:tc>
          <w:tcPr>
            <w:tcW w:w="0" w:type="auto"/>
            <w:tcBorders>
              <w:top w:val="nil"/>
              <w:left w:val="nil"/>
              <w:bottom w:val="nil"/>
              <w:right w:val="nil"/>
            </w:tcBorders>
          </w:tcPr>
          <w:p w14:paraId="1134DF22"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8E6087">
              <w:rPr>
                <w:rFonts w:ascii="Times New Roman" w:hAnsi="Times New Roman"/>
                <w:sz w:val="18"/>
                <w:szCs w:val="18"/>
              </w:rPr>
              <w:t>(0.0121)</w:t>
            </w:r>
          </w:p>
        </w:tc>
        <w:tc>
          <w:tcPr>
            <w:tcW w:w="0" w:type="auto"/>
            <w:tcBorders>
              <w:top w:val="nil"/>
              <w:left w:val="nil"/>
              <w:bottom w:val="nil"/>
              <w:right w:val="nil"/>
            </w:tcBorders>
          </w:tcPr>
          <w:p w14:paraId="3460C670"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8E6087">
              <w:rPr>
                <w:rFonts w:ascii="Times New Roman" w:hAnsi="Times New Roman"/>
                <w:sz w:val="18"/>
                <w:szCs w:val="18"/>
              </w:rPr>
              <w:t>(0.0121)</w:t>
            </w:r>
          </w:p>
        </w:tc>
        <w:tc>
          <w:tcPr>
            <w:tcW w:w="0" w:type="auto"/>
            <w:tcBorders>
              <w:top w:val="nil"/>
              <w:left w:val="nil"/>
              <w:bottom w:val="nil"/>
              <w:right w:val="nil"/>
            </w:tcBorders>
          </w:tcPr>
          <w:p w14:paraId="7FA97B2B"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8E6087">
              <w:rPr>
                <w:rFonts w:ascii="Times New Roman" w:hAnsi="Times New Roman"/>
                <w:sz w:val="18"/>
                <w:szCs w:val="18"/>
              </w:rPr>
              <w:t>(0.0122)</w:t>
            </w:r>
          </w:p>
        </w:tc>
        <w:tc>
          <w:tcPr>
            <w:tcW w:w="0" w:type="auto"/>
            <w:tcBorders>
              <w:top w:val="nil"/>
              <w:left w:val="nil"/>
              <w:bottom w:val="nil"/>
              <w:right w:val="nil"/>
            </w:tcBorders>
          </w:tcPr>
          <w:p w14:paraId="23E72193"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8E6087">
              <w:rPr>
                <w:rFonts w:ascii="Times New Roman" w:hAnsi="Times New Roman"/>
                <w:sz w:val="18"/>
                <w:szCs w:val="18"/>
              </w:rPr>
              <w:t>(0.0123)</w:t>
            </w:r>
          </w:p>
        </w:tc>
      </w:tr>
      <w:tr w:rsidR="00470073" w:rsidRPr="008E6087" w14:paraId="7F5E2848" w14:textId="77777777" w:rsidTr="00500576">
        <w:tc>
          <w:tcPr>
            <w:tcW w:w="0" w:type="auto"/>
            <w:tcBorders>
              <w:top w:val="nil"/>
              <w:left w:val="nil"/>
              <w:bottom w:val="nil"/>
              <w:right w:val="nil"/>
            </w:tcBorders>
          </w:tcPr>
          <w:p w14:paraId="14B91C52" w14:textId="77777777" w:rsidR="00470073" w:rsidRPr="008E6087" w:rsidRDefault="00470073" w:rsidP="00500576">
            <w:pPr>
              <w:widowControl w:val="0"/>
              <w:autoSpaceDE w:val="0"/>
              <w:autoSpaceDN w:val="0"/>
              <w:adjustRightInd w:val="0"/>
              <w:spacing w:after="0" w:line="240" w:lineRule="auto"/>
              <w:rPr>
                <w:rFonts w:ascii="Times New Roman" w:hAnsi="Times New Roman"/>
                <w:sz w:val="18"/>
                <w:szCs w:val="18"/>
              </w:rPr>
            </w:pPr>
          </w:p>
        </w:tc>
        <w:tc>
          <w:tcPr>
            <w:tcW w:w="0" w:type="auto"/>
            <w:tcBorders>
              <w:top w:val="nil"/>
              <w:left w:val="nil"/>
              <w:bottom w:val="nil"/>
              <w:right w:val="nil"/>
            </w:tcBorders>
          </w:tcPr>
          <w:p w14:paraId="1C8043A4" w14:textId="77777777" w:rsidR="00470073" w:rsidRPr="008E6087" w:rsidRDefault="00470073" w:rsidP="00500576">
            <w:pPr>
              <w:widowControl w:val="0"/>
              <w:autoSpaceDE w:val="0"/>
              <w:autoSpaceDN w:val="0"/>
              <w:adjustRightInd w:val="0"/>
              <w:spacing w:after="0" w:line="240" w:lineRule="auto"/>
              <w:rPr>
                <w:rFonts w:ascii="Times New Roman" w:hAnsi="Times New Roman"/>
                <w:sz w:val="18"/>
                <w:szCs w:val="18"/>
              </w:rPr>
            </w:pPr>
          </w:p>
        </w:tc>
        <w:tc>
          <w:tcPr>
            <w:tcW w:w="0" w:type="auto"/>
            <w:tcBorders>
              <w:top w:val="nil"/>
              <w:left w:val="nil"/>
              <w:bottom w:val="nil"/>
              <w:right w:val="nil"/>
            </w:tcBorders>
          </w:tcPr>
          <w:p w14:paraId="7FAFB9D9" w14:textId="77777777" w:rsidR="00470073" w:rsidRPr="008E6087" w:rsidRDefault="00470073" w:rsidP="00500576">
            <w:pPr>
              <w:widowControl w:val="0"/>
              <w:autoSpaceDE w:val="0"/>
              <w:autoSpaceDN w:val="0"/>
              <w:adjustRightInd w:val="0"/>
              <w:spacing w:after="0" w:line="240" w:lineRule="auto"/>
              <w:rPr>
                <w:rFonts w:ascii="Times New Roman" w:hAnsi="Times New Roman"/>
                <w:sz w:val="18"/>
                <w:szCs w:val="18"/>
              </w:rPr>
            </w:pPr>
          </w:p>
        </w:tc>
        <w:tc>
          <w:tcPr>
            <w:tcW w:w="0" w:type="auto"/>
            <w:tcBorders>
              <w:top w:val="nil"/>
              <w:left w:val="nil"/>
              <w:bottom w:val="nil"/>
              <w:right w:val="nil"/>
            </w:tcBorders>
          </w:tcPr>
          <w:p w14:paraId="1379C0C8" w14:textId="77777777" w:rsidR="00470073" w:rsidRPr="008E6087" w:rsidRDefault="00470073" w:rsidP="00500576">
            <w:pPr>
              <w:widowControl w:val="0"/>
              <w:autoSpaceDE w:val="0"/>
              <w:autoSpaceDN w:val="0"/>
              <w:adjustRightInd w:val="0"/>
              <w:spacing w:after="0" w:line="240" w:lineRule="auto"/>
              <w:rPr>
                <w:rFonts w:ascii="Times New Roman" w:hAnsi="Times New Roman"/>
                <w:sz w:val="18"/>
                <w:szCs w:val="18"/>
              </w:rPr>
            </w:pPr>
          </w:p>
        </w:tc>
        <w:tc>
          <w:tcPr>
            <w:tcW w:w="0" w:type="auto"/>
            <w:tcBorders>
              <w:top w:val="nil"/>
              <w:left w:val="nil"/>
              <w:bottom w:val="nil"/>
              <w:right w:val="nil"/>
            </w:tcBorders>
          </w:tcPr>
          <w:p w14:paraId="40E57161" w14:textId="77777777" w:rsidR="00470073" w:rsidRPr="008E6087" w:rsidRDefault="00470073" w:rsidP="00500576">
            <w:pPr>
              <w:widowControl w:val="0"/>
              <w:autoSpaceDE w:val="0"/>
              <w:autoSpaceDN w:val="0"/>
              <w:adjustRightInd w:val="0"/>
              <w:spacing w:after="0" w:line="240" w:lineRule="auto"/>
              <w:rPr>
                <w:rFonts w:ascii="Times New Roman" w:hAnsi="Times New Roman"/>
                <w:sz w:val="18"/>
                <w:szCs w:val="18"/>
              </w:rPr>
            </w:pPr>
          </w:p>
        </w:tc>
        <w:tc>
          <w:tcPr>
            <w:tcW w:w="0" w:type="auto"/>
            <w:tcBorders>
              <w:top w:val="nil"/>
              <w:left w:val="nil"/>
              <w:bottom w:val="nil"/>
              <w:right w:val="nil"/>
            </w:tcBorders>
          </w:tcPr>
          <w:p w14:paraId="3D3B5CF9" w14:textId="77777777" w:rsidR="00470073" w:rsidRPr="008E6087" w:rsidRDefault="00470073" w:rsidP="00500576">
            <w:pPr>
              <w:widowControl w:val="0"/>
              <w:autoSpaceDE w:val="0"/>
              <w:autoSpaceDN w:val="0"/>
              <w:adjustRightInd w:val="0"/>
              <w:spacing w:after="0" w:line="240" w:lineRule="auto"/>
              <w:rPr>
                <w:rFonts w:ascii="Times New Roman" w:hAnsi="Times New Roman"/>
                <w:sz w:val="18"/>
                <w:szCs w:val="18"/>
              </w:rPr>
            </w:pPr>
          </w:p>
        </w:tc>
        <w:tc>
          <w:tcPr>
            <w:tcW w:w="0" w:type="auto"/>
            <w:tcBorders>
              <w:top w:val="nil"/>
              <w:left w:val="nil"/>
              <w:bottom w:val="nil"/>
              <w:right w:val="nil"/>
            </w:tcBorders>
          </w:tcPr>
          <w:p w14:paraId="296A81EB" w14:textId="77777777" w:rsidR="00470073" w:rsidRPr="008E6087" w:rsidRDefault="00470073" w:rsidP="00500576">
            <w:pPr>
              <w:widowControl w:val="0"/>
              <w:autoSpaceDE w:val="0"/>
              <w:autoSpaceDN w:val="0"/>
              <w:adjustRightInd w:val="0"/>
              <w:spacing w:after="0" w:line="240" w:lineRule="auto"/>
              <w:rPr>
                <w:rFonts w:ascii="Times New Roman" w:hAnsi="Times New Roman"/>
                <w:sz w:val="18"/>
                <w:szCs w:val="18"/>
              </w:rPr>
            </w:pPr>
          </w:p>
        </w:tc>
        <w:tc>
          <w:tcPr>
            <w:tcW w:w="0" w:type="auto"/>
            <w:tcBorders>
              <w:top w:val="nil"/>
              <w:left w:val="nil"/>
              <w:bottom w:val="nil"/>
              <w:right w:val="nil"/>
            </w:tcBorders>
          </w:tcPr>
          <w:p w14:paraId="7606D674" w14:textId="77777777" w:rsidR="00470073" w:rsidRPr="008E6087" w:rsidRDefault="00470073" w:rsidP="00500576">
            <w:pPr>
              <w:widowControl w:val="0"/>
              <w:autoSpaceDE w:val="0"/>
              <w:autoSpaceDN w:val="0"/>
              <w:adjustRightInd w:val="0"/>
              <w:spacing w:after="0" w:line="240" w:lineRule="auto"/>
              <w:rPr>
                <w:rFonts w:ascii="Times New Roman" w:hAnsi="Times New Roman"/>
                <w:sz w:val="18"/>
                <w:szCs w:val="18"/>
              </w:rPr>
            </w:pPr>
          </w:p>
        </w:tc>
      </w:tr>
      <w:tr w:rsidR="00470073" w:rsidRPr="008E6087" w14:paraId="43207421" w14:textId="77777777" w:rsidTr="00500576">
        <w:tc>
          <w:tcPr>
            <w:tcW w:w="0" w:type="auto"/>
            <w:tcBorders>
              <w:top w:val="nil"/>
              <w:left w:val="nil"/>
              <w:right w:val="nil"/>
            </w:tcBorders>
          </w:tcPr>
          <w:p w14:paraId="5A3C5401" w14:textId="77777777" w:rsidR="00470073" w:rsidRPr="008E6087" w:rsidRDefault="00470073" w:rsidP="00500576">
            <w:pPr>
              <w:widowControl w:val="0"/>
              <w:autoSpaceDE w:val="0"/>
              <w:autoSpaceDN w:val="0"/>
              <w:adjustRightInd w:val="0"/>
              <w:spacing w:after="0" w:line="240" w:lineRule="auto"/>
              <w:rPr>
                <w:rFonts w:ascii="Times New Roman" w:hAnsi="Times New Roman"/>
                <w:sz w:val="18"/>
                <w:szCs w:val="18"/>
              </w:rPr>
            </w:pPr>
            <w:r>
              <w:rPr>
                <w:rFonts w:ascii="Times New Roman" w:hAnsi="Times New Roman"/>
                <w:sz w:val="18"/>
                <w:szCs w:val="18"/>
              </w:rPr>
              <w:t>Market Position</w:t>
            </w:r>
          </w:p>
        </w:tc>
        <w:tc>
          <w:tcPr>
            <w:tcW w:w="0" w:type="auto"/>
            <w:tcBorders>
              <w:top w:val="nil"/>
              <w:left w:val="nil"/>
              <w:right w:val="nil"/>
            </w:tcBorders>
          </w:tcPr>
          <w:p w14:paraId="576FA253"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8E6087">
              <w:rPr>
                <w:rFonts w:ascii="Times New Roman" w:hAnsi="Times New Roman"/>
                <w:sz w:val="18"/>
                <w:szCs w:val="18"/>
              </w:rPr>
              <w:t>-0.000236</w:t>
            </w:r>
          </w:p>
        </w:tc>
        <w:tc>
          <w:tcPr>
            <w:tcW w:w="0" w:type="auto"/>
            <w:tcBorders>
              <w:top w:val="nil"/>
              <w:left w:val="nil"/>
              <w:right w:val="nil"/>
            </w:tcBorders>
          </w:tcPr>
          <w:p w14:paraId="70B31C92"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8E6087">
              <w:rPr>
                <w:rFonts w:ascii="Times New Roman" w:hAnsi="Times New Roman"/>
                <w:sz w:val="18"/>
                <w:szCs w:val="18"/>
              </w:rPr>
              <w:t>-0.00176</w:t>
            </w:r>
          </w:p>
        </w:tc>
        <w:tc>
          <w:tcPr>
            <w:tcW w:w="0" w:type="auto"/>
            <w:tcBorders>
              <w:top w:val="nil"/>
              <w:left w:val="nil"/>
              <w:right w:val="nil"/>
            </w:tcBorders>
          </w:tcPr>
          <w:p w14:paraId="225C05C0"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p>
        </w:tc>
        <w:tc>
          <w:tcPr>
            <w:tcW w:w="0" w:type="auto"/>
            <w:tcBorders>
              <w:top w:val="nil"/>
              <w:left w:val="nil"/>
              <w:right w:val="nil"/>
            </w:tcBorders>
          </w:tcPr>
          <w:p w14:paraId="3F556234"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8E6087">
              <w:rPr>
                <w:rFonts w:ascii="Times New Roman" w:hAnsi="Times New Roman"/>
                <w:sz w:val="18"/>
                <w:szCs w:val="18"/>
              </w:rPr>
              <w:t>-0.000284</w:t>
            </w:r>
          </w:p>
        </w:tc>
        <w:tc>
          <w:tcPr>
            <w:tcW w:w="0" w:type="auto"/>
            <w:tcBorders>
              <w:top w:val="nil"/>
              <w:left w:val="nil"/>
              <w:right w:val="nil"/>
            </w:tcBorders>
          </w:tcPr>
          <w:p w14:paraId="49A53B5C"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8E6087">
              <w:rPr>
                <w:rFonts w:ascii="Times New Roman" w:hAnsi="Times New Roman"/>
                <w:sz w:val="18"/>
                <w:szCs w:val="18"/>
              </w:rPr>
              <w:t>-0.000220</w:t>
            </w:r>
          </w:p>
        </w:tc>
        <w:tc>
          <w:tcPr>
            <w:tcW w:w="0" w:type="auto"/>
            <w:tcBorders>
              <w:top w:val="nil"/>
              <w:left w:val="nil"/>
              <w:right w:val="nil"/>
            </w:tcBorders>
          </w:tcPr>
          <w:p w14:paraId="62E3036C"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8E6087">
              <w:rPr>
                <w:rFonts w:ascii="Times New Roman" w:hAnsi="Times New Roman"/>
                <w:sz w:val="18"/>
                <w:szCs w:val="18"/>
              </w:rPr>
              <w:t>-0.000217</w:t>
            </w:r>
          </w:p>
        </w:tc>
        <w:tc>
          <w:tcPr>
            <w:tcW w:w="0" w:type="auto"/>
            <w:tcBorders>
              <w:top w:val="nil"/>
              <w:left w:val="nil"/>
              <w:right w:val="nil"/>
            </w:tcBorders>
          </w:tcPr>
          <w:p w14:paraId="3A073F9E"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8E6087">
              <w:rPr>
                <w:rFonts w:ascii="Times New Roman" w:hAnsi="Times New Roman"/>
                <w:sz w:val="18"/>
                <w:szCs w:val="18"/>
              </w:rPr>
              <w:t>-0.000267</w:t>
            </w:r>
          </w:p>
        </w:tc>
      </w:tr>
      <w:tr w:rsidR="00470073" w:rsidRPr="008E6087" w14:paraId="6CD0247C" w14:textId="77777777" w:rsidTr="00500576">
        <w:tc>
          <w:tcPr>
            <w:tcW w:w="0" w:type="auto"/>
            <w:tcBorders>
              <w:top w:val="nil"/>
              <w:left w:val="nil"/>
              <w:right w:val="nil"/>
            </w:tcBorders>
          </w:tcPr>
          <w:p w14:paraId="4F13E6C3" w14:textId="77777777" w:rsidR="00470073" w:rsidRPr="008E6087" w:rsidRDefault="00470073" w:rsidP="00500576">
            <w:pPr>
              <w:widowControl w:val="0"/>
              <w:autoSpaceDE w:val="0"/>
              <w:autoSpaceDN w:val="0"/>
              <w:adjustRightInd w:val="0"/>
              <w:spacing w:after="0" w:line="240" w:lineRule="auto"/>
              <w:rPr>
                <w:rFonts w:ascii="Times New Roman" w:hAnsi="Times New Roman"/>
                <w:sz w:val="18"/>
                <w:szCs w:val="18"/>
              </w:rPr>
            </w:pPr>
          </w:p>
        </w:tc>
        <w:tc>
          <w:tcPr>
            <w:tcW w:w="0" w:type="auto"/>
            <w:tcBorders>
              <w:top w:val="nil"/>
              <w:left w:val="nil"/>
              <w:right w:val="nil"/>
            </w:tcBorders>
          </w:tcPr>
          <w:p w14:paraId="49889956"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8E6087">
              <w:rPr>
                <w:rFonts w:ascii="Times New Roman" w:hAnsi="Times New Roman"/>
                <w:sz w:val="18"/>
                <w:szCs w:val="18"/>
              </w:rPr>
              <w:t>(0.00126)</w:t>
            </w:r>
          </w:p>
        </w:tc>
        <w:tc>
          <w:tcPr>
            <w:tcW w:w="0" w:type="auto"/>
            <w:tcBorders>
              <w:top w:val="nil"/>
              <w:left w:val="nil"/>
              <w:right w:val="nil"/>
            </w:tcBorders>
          </w:tcPr>
          <w:p w14:paraId="186F518F"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8E6087">
              <w:rPr>
                <w:rFonts w:ascii="Times New Roman" w:hAnsi="Times New Roman"/>
                <w:sz w:val="18"/>
                <w:szCs w:val="18"/>
              </w:rPr>
              <w:t>(0.00156)</w:t>
            </w:r>
          </w:p>
        </w:tc>
        <w:tc>
          <w:tcPr>
            <w:tcW w:w="0" w:type="auto"/>
            <w:tcBorders>
              <w:top w:val="nil"/>
              <w:left w:val="nil"/>
              <w:right w:val="nil"/>
            </w:tcBorders>
          </w:tcPr>
          <w:p w14:paraId="0198A236"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p>
        </w:tc>
        <w:tc>
          <w:tcPr>
            <w:tcW w:w="0" w:type="auto"/>
            <w:tcBorders>
              <w:top w:val="nil"/>
              <w:left w:val="nil"/>
              <w:right w:val="nil"/>
            </w:tcBorders>
          </w:tcPr>
          <w:p w14:paraId="57939B20"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8E6087">
              <w:rPr>
                <w:rFonts w:ascii="Times New Roman" w:hAnsi="Times New Roman"/>
                <w:sz w:val="18"/>
                <w:szCs w:val="18"/>
              </w:rPr>
              <w:t>(0.00125)</w:t>
            </w:r>
          </w:p>
        </w:tc>
        <w:tc>
          <w:tcPr>
            <w:tcW w:w="0" w:type="auto"/>
            <w:tcBorders>
              <w:top w:val="nil"/>
              <w:left w:val="nil"/>
              <w:right w:val="nil"/>
            </w:tcBorders>
          </w:tcPr>
          <w:p w14:paraId="54B30C97"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8E6087">
              <w:rPr>
                <w:rFonts w:ascii="Times New Roman" w:hAnsi="Times New Roman"/>
                <w:sz w:val="18"/>
                <w:szCs w:val="18"/>
              </w:rPr>
              <w:t>(0.00125)</w:t>
            </w:r>
          </w:p>
        </w:tc>
        <w:tc>
          <w:tcPr>
            <w:tcW w:w="0" w:type="auto"/>
            <w:tcBorders>
              <w:top w:val="nil"/>
              <w:left w:val="nil"/>
              <w:right w:val="nil"/>
            </w:tcBorders>
          </w:tcPr>
          <w:p w14:paraId="73F6ECB8"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8E6087">
              <w:rPr>
                <w:rFonts w:ascii="Times New Roman" w:hAnsi="Times New Roman"/>
                <w:sz w:val="18"/>
                <w:szCs w:val="18"/>
              </w:rPr>
              <w:t>(0.00126)</w:t>
            </w:r>
          </w:p>
        </w:tc>
        <w:tc>
          <w:tcPr>
            <w:tcW w:w="0" w:type="auto"/>
            <w:tcBorders>
              <w:top w:val="nil"/>
              <w:left w:val="nil"/>
              <w:right w:val="nil"/>
            </w:tcBorders>
          </w:tcPr>
          <w:p w14:paraId="62E45650"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8E6087">
              <w:rPr>
                <w:rFonts w:ascii="Times New Roman" w:hAnsi="Times New Roman"/>
                <w:sz w:val="18"/>
                <w:szCs w:val="18"/>
              </w:rPr>
              <w:t>(0.00126)</w:t>
            </w:r>
          </w:p>
        </w:tc>
      </w:tr>
      <w:tr w:rsidR="00470073" w:rsidRPr="008E6087" w14:paraId="17042E47" w14:textId="77777777" w:rsidTr="00500576">
        <w:tc>
          <w:tcPr>
            <w:tcW w:w="0" w:type="auto"/>
            <w:tcBorders>
              <w:left w:val="nil"/>
              <w:bottom w:val="single" w:sz="4" w:space="0" w:color="auto"/>
              <w:right w:val="nil"/>
            </w:tcBorders>
          </w:tcPr>
          <w:p w14:paraId="081498B2" w14:textId="77777777" w:rsidR="00470073" w:rsidRPr="008E6087" w:rsidRDefault="00470073" w:rsidP="00500576">
            <w:pPr>
              <w:widowControl w:val="0"/>
              <w:autoSpaceDE w:val="0"/>
              <w:autoSpaceDN w:val="0"/>
              <w:adjustRightInd w:val="0"/>
              <w:spacing w:after="0" w:line="240" w:lineRule="auto"/>
              <w:rPr>
                <w:rFonts w:ascii="Times New Roman" w:hAnsi="Times New Roman"/>
                <w:sz w:val="18"/>
                <w:szCs w:val="18"/>
              </w:rPr>
            </w:pPr>
          </w:p>
        </w:tc>
        <w:tc>
          <w:tcPr>
            <w:tcW w:w="0" w:type="auto"/>
            <w:tcBorders>
              <w:left w:val="nil"/>
              <w:bottom w:val="single" w:sz="4" w:space="0" w:color="auto"/>
              <w:right w:val="nil"/>
            </w:tcBorders>
          </w:tcPr>
          <w:p w14:paraId="19328AA8"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p>
        </w:tc>
        <w:tc>
          <w:tcPr>
            <w:tcW w:w="0" w:type="auto"/>
            <w:tcBorders>
              <w:left w:val="nil"/>
              <w:bottom w:val="single" w:sz="4" w:space="0" w:color="auto"/>
              <w:right w:val="nil"/>
            </w:tcBorders>
          </w:tcPr>
          <w:p w14:paraId="42FE0607"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p>
        </w:tc>
        <w:tc>
          <w:tcPr>
            <w:tcW w:w="0" w:type="auto"/>
            <w:tcBorders>
              <w:left w:val="nil"/>
              <w:bottom w:val="single" w:sz="4" w:space="0" w:color="auto"/>
              <w:right w:val="nil"/>
            </w:tcBorders>
          </w:tcPr>
          <w:p w14:paraId="263A20D2"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p>
        </w:tc>
        <w:tc>
          <w:tcPr>
            <w:tcW w:w="0" w:type="auto"/>
            <w:tcBorders>
              <w:left w:val="nil"/>
              <w:bottom w:val="single" w:sz="4" w:space="0" w:color="auto"/>
              <w:right w:val="nil"/>
            </w:tcBorders>
          </w:tcPr>
          <w:p w14:paraId="1F09EFCF"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p>
        </w:tc>
        <w:tc>
          <w:tcPr>
            <w:tcW w:w="0" w:type="auto"/>
            <w:tcBorders>
              <w:left w:val="nil"/>
              <w:bottom w:val="single" w:sz="4" w:space="0" w:color="auto"/>
              <w:right w:val="nil"/>
            </w:tcBorders>
          </w:tcPr>
          <w:p w14:paraId="5B4191AB"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p>
        </w:tc>
        <w:tc>
          <w:tcPr>
            <w:tcW w:w="0" w:type="auto"/>
            <w:tcBorders>
              <w:left w:val="nil"/>
              <w:bottom w:val="single" w:sz="4" w:space="0" w:color="auto"/>
              <w:right w:val="nil"/>
            </w:tcBorders>
          </w:tcPr>
          <w:p w14:paraId="7D7E332C"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p>
        </w:tc>
        <w:tc>
          <w:tcPr>
            <w:tcW w:w="0" w:type="auto"/>
            <w:tcBorders>
              <w:left w:val="nil"/>
              <w:bottom w:val="single" w:sz="4" w:space="0" w:color="auto"/>
              <w:right w:val="nil"/>
            </w:tcBorders>
          </w:tcPr>
          <w:p w14:paraId="6D7E07F5"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p>
        </w:tc>
      </w:tr>
      <w:tr w:rsidR="00470073" w:rsidRPr="008E6087" w14:paraId="15838FE5" w14:textId="77777777" w:rsidTr="00500576">
        <w:tc>
          <w:tcPr>
            <w:tcW w:w="0" w:type="auto"/>
            <w:tcBorders>
              <w:top w:val="single" w:sz="4" w:space="0" w:color="auto"/>
              <w:left w:val="nil"/>
              <w:bottom w:val="nil"/>
              <w:right w:val="nil"/>
            </w:tcBorders>
          </w:tcPr>
          <w:p w14:paraId="16701F67" w14:textId="77777777" w:rsidR="00470073" w:rsidRPr="008E6087" w:rsidRDefault="00470073" w:rsidP="00500576">
            <w:pPr>
              <w:widowControl w:val="0"/>
              <w:autoSpaceDE w:val="0"/>
              <w:autoSpaceDN w:val="0"/>
              <w:adjustRightInd w:val="0"/>
              <w:spacing w:after="0" w:line="240" w:lineRule="auto"/>
              <w:rPr>
                <w:rFonts w:ascii="Times New Roman" w:hAnsi="Times New Roman"/>
                <w:sz w:val="18"/>
                <w:szCs w:val="18"/>
              </w:rPr>
            </w:pPr>
          </w:p>
        </w:tc>
        <w:tc>
          <w:tcPr>
            <w:tcW w:w="0" w:type="auto"/>
            <w:tcBorders>
              <w:top w:val="single" w:sz="4" w:space="0" w:color="auto"/>
              <w:left w:val="nil"/>
              <w:bottom w:val="nil"/>
              <w:right w:val="nil"/>
            </w:tcBorders>
          </w:tcPr>
          <w:p w14:paraId="66718270"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8E6087">
              <w:rPr>
                <w:rFonts w:ascii="Times New Roman" w:hAnsi="Times New Roman"/>
                <w:sz w:val="18"/>
                <w:szCs w:val="18"/>
              </w:rPr>
              <w:t>(1)</w:t>
            </w:r>
          </w:p>
        </w:tc>
        <w:tc>
          <w:tcPr>
            <w:tcW w:w="0" w:type="auto"/>
            <w:tcBorders>
              <w:top w:val="single" w:sz="4" w:space="0" w:color="auto"/>
              <w:left w:val="nil"/>
              <w:bottom w:val="nil"/>
              <w:right w:val="nil"/>
            </w:tcBorders>
          </w:tcPr>
          <w:p w14:paraId="2BA60297"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8E6087">
              <w:rPr>
                <w:rFonts w:ascii="Times New Roman" w:hAnsi="Times New Roman"/>
                <w:sz w:val="18"/>
                <w:szCs w:val="18"/>
              </w:rPr>
              <w:t>(</w:t>
            </w:r>
            <w:r>
              <w:rPr>
                <w:rFonts w:ascii="Times New Roman" w:hAnsi="Times New Roman"/>
                <w:sz w:val="18"/>
                <w:szCs w:val="18"/>
              </w:rPr>
              <w:t>2</w:t>
            </w:r>
            <w:r w:rsidRPr="008E6087">
              <w:rPr>
                <w:rFonts w:ascii="Times New Roman" w:hAnsi="Times New Roman"/>
                <w:sz w:val="18"/>
                <w:szCs w:val="18"/>
              </w:rPr>
              <w:t>)</w:t>
            </w:r>
          </w:p>
        </w:tc>
        <w:tc>
          <w:tcPr>
            <w:tcW w:w="0" w:type="auto"/>
            <w:tcBorders>
              <w:top w:val="single" w:sz="4" w:space="0" w:color="auto"/>
              <w:left w:val="nil"/>
              <w:bottom w:val="nil"/>
              <w:right w:val="nil"/>
            </w:tcBorders>
          </w:tcPr>
          <w:p w14:paraId="1ABE3705"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p>
        </w:tc>
        <w:tc>
          <w:tcPr>
            <w:tcW w:w="0" w:type="auto"/>
            <w:tcBorders>
              <w:top w:val="single" w:sz="4" w:space="0" w:color="auto"/>
              <w:left w:val="nil"/>
              <w:bottom w:val="nil"/>
              <w:right w:val="nil"/>
            </w:tcBorders>
          </w:tcPr>
          <w:p w14:paraId="0E517E55"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8E6087">
              <w:rPr>
                <w:rFonts w:ascii="Times New Roman" w:hAnsi="Times New Roman"/>
                <w:sz w:val="18"/>
                <w:szCs w:val="18"/>
              </w:rPr>
              <w:t>(</w:t>
            </w:r>
            <w:r>
              <w:rPr>
                <w:rFonts w:ascii="Times New Roman" w:hAnsi="Times New Roman"/>
                <w:sz w:val="18"/>
                <w:szCs w:val="18"/>
              </w:rPr>
              <w:t>3</w:t>
            </w:r>
            <w:r w:rsidRPr="008E6087">
              <w:rPr>
                <w:rFonts w:ascii="Times New Roman" w:hAnsi="Times New Roman"/>
                <w:sz w:val="18"/>
                <w:szCs w:val="18"/>
              </w:rPr>
              <w:t>)</w:t>
            </w:r>
          </w:p>
        </w:tc>
        <w:tc>
          <w:tcPr>
            <w:tcW w:w="0" w:type="auto"/>
            <w:tcBorders>
              <w:top w:val="single" w:sz="4" w:space="0" w:color="auto"/>
              <w:left w:val="nil"/>
              <w:bottom w:val="nil"/>
              <w:right w:val="nil"/>
            </w:tcBorders>
          </w:tcPr>
          <w:p w14:paraId="6768293D"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8E6087">
              <w:rPr>
                <w:rFonts w:ascii="Times New Roman" w:hAnsi="Times New Roman"/>
                <w:sz w:val="18"/>
                <w:szCs w:val="18"/>
              </w:rPr>
              <w:t>(4)</w:t>
            </w:r>
          </w:p>
        </w:tc>
        <w:tc>
          <w:tcPr>
            <w:tcW w:w="0" w:type="auto"/>
            <w:tcBorders>
              <w:top w:val="single" w:sz="4" w:space="0" w:color="auto"/>
              <w:left w:val="nil"/>
              <w:bottom w:val="nil"/>
              <w:right w:val="nil"/>
            </w:tcBorders>
          </w:tcPr>
          <w:p w14:paraId="2203095D"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8E6087">
              <w:rPr>
                <w:rFonts w:ascii="Times New Roman" w:hAnsi="Times New Roman"/>
                <w:sz w:val="18"/>
                <w:szCs w:val="18"/>
              </w:rPr>
              <w:t>(5)</w:t>
            </w:r>
          </w:p>
        </w:tc>
        <w:tc>
          <w:tcPr>
            <w:tcW w:w="0" w:type="auto"/>
            <w:tcBorders>
              <w:top w:val="single" w:sz="4" w:space="0" w:color="auto"/>
              <w:left w:val="nil"/>
              <w:bottom w:val="nil"/>
              <w:right w:val="nil"/>
            </w:tcBorders>
          </w:tcPr>
          <w:p w14:paraId="698B0674"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8E6087">
              <w:rPr>
                <w:rFonts w:ascii="Times New Roman" w:hAnsi="Times New Roman"/>
                <w:sz w:val="18"/>
                <w:szCs w:val="18"/>
              </w:rPr>
              <w:t>(6)</w:t>
            </w:r>
          </w:p>
        </w:tc>
      </w:tr>
      <w:tr w:rsidR="00470073" w:rsidRPr="008E6087" w14:paraId="02125527" w14:textId="77777777" w:rsidTr="00500576">
        <w:tc>
          <w:tcPr>
            <w:tcW w:w="0" w:type="auto"/>
            <w:tcBorders>
              <w:top w:val="nil"/>
              <w:left w:val="nil"/>
              <w:bottom w:val="single" w:sz="4" w:space="0" w:color="auto"/>
              <w:right w:val="nil"/>
            </w:tcBorders>
          </w:tcPr>
          <w:p w14:paraId="7334126A" w14:textId="77777777" w:rsidR="00470073" w:rsidRPr="008E6087" w:rsidRDefault="00470073" w:rsidP="00500576">
            <w:pPr>
              <w:widowControl w:val="0"/>
              <w:autoSpaceDE w:val="0"/>
              <w:autoSpaceDN w:val="0"/>
              <w:adjustRightInd w:val="0"/>
              <w:spacing w:after="0" w:line="240" w:lineRule="auto"/>
              <w:rPr>
                <w:rFonts w:ascii="Times New Roman" w:hAnsi="Times New Roman"/>
                <w:sz w:val="18"/>
                <w:szCs w:val="18"/>
              </w:rPr>
            </w:pPr>
          </w:p>
        </w:tc>
        <w:tc>
          <w:tcPr>
            <w:tcW w:w="0" w:type="auto"/>
            <w:tcBorders>
              <w:top w:val="nil"/>
              <w:left w:val="nil"/>
              <w:bottom w:val="single" w:sz="4" w:space="0" w:color="auto"/>
              <w:right w:val="nil"/>
            </w:tcBorders>
          </w:tcPr>
          <w:p w14:paraId="2FB35EA0"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8E6087">
              <w:rPr>
                <w:rFonts w:ascii="Times New Roman" w:hAnsi="Times New Roman"/>
                <w:sz w:val="18"/>
                <w:szCs w:val="18"/>
              </w:rPr>
              <w:t>OPS</w:t>
            </w:r>
          </w:p>
        </w:tc>
        <w:tc>
          <w:tcPr>
            <w:tcW w:w="0" w:type="auto"/>
            <w:tcBorders>
              <w:top w:val="nil"/>
              <w:left w:val="nil"/>
              <w:bottom w:val="single" w:sz="4" w:space="0" w:color="auto"/>
              <w:right w:val="nil"/>
            </w:tcBorders>
          </w:tcPr>
          <w:p w14:paraId="0F41EC2E"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8E6087">
              <w:rPr>
                <w:rFonts w:ascii="Times New Roman" w:hAnsi="Times New Roman"/>
                <w:sz w:val="18"/>
                <w:szCs w:val="18"/>
              </w:rPr>
              <w:t>OPS</w:t>
            </w:r>
            <w:r>
              <w:rPr>
                <w:rFonts w:ascii="Times New Roman" w:hAnsi="Times New Roman"/>
                <w:sz w:val="18"/>
                <w:szCs w:val="18"/>
              </w:rPr>
              <w:t xml:space="preserve"> (H1)</w:t>
            </w:r>
          </w:p>
        </w:tc>
        <w:tc>
          <w:tcPr>
            <w:tcW w:w="0" w:type="auto"/>
            <w:tcBorders>
              <w:top w:val="nil"/>
              <w:left w:val="nil"/>
              <w:bottom w:val="single" w:sz="4" w:space="0" w:color="auto"/>
              <w:right w:val="nil"/>
            </w:tcBorders>
          </w:tcPr>
          <w:p w14:paraId="6F0E6232"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p>
        </w:tc>
        <w:tc>
          <w:tcPr>
            <w:tcW w:w="0" w:type="auto"/>
            <w:tcBorders>
              <w:top w:val="nil"/>
              <w:left w:val="nil"/>
              <w:bottom w:val="single" w:sz="4" w:space="0" w:color="auto"/>
              <w:right w:val="nil"/>
            </w:tcBorders>
          </w:tcPr>
          <w:p w14:paraId="15DA0EEE"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8E6087">
              <w:rPr>
                <w:rFonts w:ascii="Times New Roman" w:hAnsi="Times New Roman"/>
                <w:sz w:val="18"/>
                <w:szCs w:val="18"/>
              </w:rPr>
              <w:t>OPS</w:t>
            </w:r>
            <w:r>
              <w:rPr>
                <w:rFonts w:ascii="Times New Roman" w:hAnsi="Times New Roman"/>
                <w:sz w:val="18"/>
                <w:szCs w:val="18"/>
              </w:rPr>
              <w:t xml:space="preserve"> (H2)</w:t>
            </w:r>
          </w:p>
        </w:tc>
        <w:tc>
          <w:tcPr>
            <w:tcW w:w="0" w:type="auto"/>
            <w:tcBorders>
              <w:top w:val="nil"/>
              <w:left w:val="nil"/>
              <w:bottom w:val="single" w:sz="4" w:space="0" w:color="auto"/>
              <w:right w:val="nil"/>
            </w:tcBorders>
          </w:tcPr>
          <w:p w14:paraId="697B7030"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8E6087">
              <w:rPr>
                <w:rFonts w:ascii="Times New Roman" w:hAnsi="Times New Roman"/>
                <w:sz w:val="18"/>
                <w:szCs w:val="18"/>
              </w:rPr>
              <w:t>OPS</w:t>
            </w:r>
            <w:r>
              <w:rPr>
                <w:rFonts w:ascii="Times New Roman" w:hAnsi="Times New Roman"/>
                <w:sz w:val="18"/>
                <w:szCs w:val="18"/>
              </w:rPr>
              <w:t xml:space="preserve"> (H3)</w:t>
            </w:r>
          </w:p>
        </w:tc>
        <w:tc>
          <w:tcPr>
            <w:tcW w:w="0" w:type="auto"/>
            <w:tcBorders>
              <w:top w:val="nil"/>
              <w:left w:val="nil"/>
              <w:bottom w:val="single" w:sz="4" w:space="0" w:color="auto"/>
              <w:right w:val="nil"/>
            </w:tcBorders>
          </w:tcPr>
          <w:p w14:paraId="3F8BD653"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8E6087">
              <w:rPr>
                <w:rFonts w:ascii="Times New Roman" w:hAnsi="Times New Roman"/>
                <w:sz w:val="18"/>
                <w:szCs w:val="18"/>
              </w:rPr>
              <w:t>OPS</w:t>
            </w:r>
            <w:r>
              <w:rPr>
                <w:rFonts w:ascii="Times New Roman" w:hAnsi="Times New Roman"/>
                <w:sz w:val="18"/>
                <w:szCs w:val="18"/>
              </w:rPr>
              <w:t xml:space="preserve"> </w:t>
            </w:r>
          </w:p>
        </w:tc>
        <w:tc>
          <w:tcPr>
            <w:tcW w:w="0" w:type="auto"/>
            <w:tcBorders>
              <w:top w:val="nil"/>
              <w:left w:val="nil"/>
              <w:bottom w:val="single" w:sz="4" w:space="0" w:color="auto"/>
              <w:right w:val="nil"/>
            </w:tcBorders>
          </w:tcPr>
          <w:p w14:paraId="72AA15C7"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8E6087">
              <w:rPr>
                <w:rFonts w:ascii="Times New Roman" w:hAnsi="Times New Roman"/>
                <w:sz w:val="18"/>
                <w:szCs w:val="18"/>
              </w:rPr>
              <w:t>OPS</w:t>
            </w:r>
            <w:r>
              <w:rPr>
                <w:rFonts w:ascii="Times New Roman" w:hAnsi="Times New Roman"/>
                <w:sz w:val="18"/>
                <w:szCs w:val="18"/>
              </w:rPr>
              <w:t xml:space="preserve"> (H4)</w:t>
            </w:r>
          </w:p>
        </w:tc>
      </w:tr>
      <w:tr w:rsidR="00470073" w:rsidRPr="008E6087" w14:paraId="124AE03D" w14:textId="77777777" w:rsidTr="00500576">
        <w:tc>
          <w:tcPr>
            <w:tcW w:w="0" w:type="auto"/>
            <w:tcBorders>
              <w:top w:val="single" w:sz="4" w:space="0" w:color="auto"/>
              <w:left w:val="nil"/>
              <w:bottom w:val="nil"/>
              <w:right w:val="nil"/>
            </w:tcBorders>
          </w:tcPr>
          <w:p w14:paraId="14597557" w14:textId="77777777" w:rsidR="00470073" w:rsidRPr="008E6087" w:rsidRDefault="00470073" w:rsidP="00500576">
            <w:pPr>
              <w:widowControl w:val="0"/>
              <w:autoSpaceDE w:val="0"/>
              <w:autoSpaceDN w:val="0"/>
              <w:adjustRightInd w:val="0"/>
              <w:spacing w:after="0" w:line="240" w:lineRule="auto"/>
              <w:rPr>
                <w:rFonts w:ascii="Times New Roman" w:hAnsi="Times New Roman"/>
                <w:sz w:val="18"/>
                <w:szCs w:val="18"/>
              </w:rPr>
            </w:pPr>
            <w:r>
              <w:rPr>
                <w:rFonts w:ascii="Times New Roman" w:hAnsi="Times New Roman"/>
                <w:sz w:val="18"/>
                <w:szCs w:val="18"/>
              </w:rPr>
              <w:t>Year</w:t>
            </w:r>
          </w:p>
        </w:tc>
        <w:tc>
          <w:tcPr>
            <w:tcW w:w="0" w:type="auto"/>
            <w:tcBorders>
              <w:top w:val="single" w:sz="4" w:space="0" w:color="auto"/>
              <w:left w:val="nil"/>
              <w:bottom w:val="nil"/>
              <w:right w:val="nil"/>
            </w:tcBorders>
          </w:tcPr>
          <w:p w14:paraId="46F7389D"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p>
        </w:tc>
        <w:tc>
          <w:tcPr>
            <w:tcW w:w="0" w:type="auto"/>
            <w:tcBorders>
              <w:top w:val="single" w:sz="4" w:space="0" w:color="auto"/>
              <w:left w:val="nil"/>
              <w:bottom w:val="nil"/>
              <w:right w:val="nil"/>
            </w:tcBorders>
          </w:tcPr>
          <w:p w14:paraId="1543BDBF" w14:textId="77777777" w:rsidR="00470073"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8E6087">
              <w:rPr>
                <w:rFonts w:ascii="Times New Roman" w:hAnsi="Times New Roman"/>
                <w:sz w:val="18"/>
                <w:szCs w:val="18"/>
              </w:rPr>
              <w:t>-0.000643</w:t>
            </w:r>
            <w:r w:rsidRPr="008E6087">
              <w:rPr>
                <w:rFonts w:ascii="Times New Roman" w:hAnsi="Times New Roman"/>
                <w:sz w:val="18"/>
                <w:szCs w:val="18"/>
                <w:vertAlign w:val="superscript"/>
              </w:rPr>
              <w:t>***</w:t>
            </w:r>
          </w:p>
        </w:tc>
        <w:tc>
          <w:tcPr>
            <w:tcW w:w="0" w:type="auto"/>
            <w:tcBorders>
              <w:top w:val="single" w:sz="4" w:space="0" w:color="auto"/>
              <w:left w:val="nil"/>
              <w:bottom w:val="nil"/>
              <w:right w:val="nil"/>
            </w:tcBorders>
          </w:tcPr>
          <w:p w14:paraId="62D312A4" w14:textId="77777777" w:rsidR="00470073" w:rsidRDefault="00470073" w:rsidP="00500576">
            <w:pPr>
              <w:widowControl w:val="0"/>
              <w:autoSpaceDE w:val="0"/>
              <w:autoSpaceDN w:val="0"/>
              <w:adjustRightInd w:val="0"/>
              <w:spacing w:after="0" w:line="240" w:lineRule="auto"/>
              <w:jc w:val="center"/>
              <w:rPr>
                <w:rFonts w:ascii="Times New Roman" w:hAnsi="Times New Roman"/>
                <w:sz w:val="18"/>
                <w:szCs w:val="18"/>
              </w:rPr>
            </w:pPr>
          </w:p>
        </w:tc>
        <w:tc>
          <w:tcPr>
            <w:tcW w:w="0" w:type="auto"/>
            <w:tcBorders>
              <w:top w:val="single" w:sz="4" w:space="0" w:color="auto"/>
              <w:left w:val="nil"/>
              <w:bottom w:val="nil"/>
              <w:right w:val="nil"/>
            </w:tcBorders>
          </w:tcPr>
          <w:p w14:paraId="567EF7A4"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p>
        </w:tc>
        <w:tc>
          <w:tcPr>
            <w:tcW w:w="0" w:type="auto"/>
            <w:tcBorders>
              <w:top w:val="single" w:sz="4" w:space="0" w:color="auto"/>
              <w:left w:val="nil"/>
              <w:bottom w:val="nil"/>
              <w:right w:val="nil"/>
            </w:tcBorders>
          </w:tcPr>
          <w:p w14:paraId="5FEF3527"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p>
        </w:tc>
        <w:tc>
          <w:tcPr>
            <w:tcW w:w="0" w:type="auto"/>
            <w:tcBorders>
              <w:top w:val="single" w:sz="4" w:space="0" w:color="auto"/>
              <w:left w:val="nil"/>
              <w:bottom w:val="nil"/>
              <w:right w:val="nil"/>
            </w:tcBorders>
          </w:tcPr>
          <w:p w14:paraId="76D70C8E"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p>
        </w:tc>
        <w:tc>
          <w:tcPr>
            <w:tcW w:w="0" w:type="auto"/>
            <w:tcBorders>
              <w:top w:val="single" w:sz="4" w:space="0" w:color="auto"/>
              <w:left w:val="nil"/>
              <w:bottom w:val="nil"/>
              <w:right w:val="nil"/>
            </w:tcBorders>
          </w:tcPr>
          <w:p w14:paraId="3309994D"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p>
        </w:tc>
      </w:tr>
      <w:tr w:rsidR="00470073" w:rsidRPr="008E6087" w14:paraId="4BC7564E" w14:textId="77777777" w:rsidTr="00500576">
        <w:tc>
          <w:tcPr>
            <w:tcW w:w="0" w:type="auto"/>
            <w:tcBorders>
              <w:top w:val="nil"/>
              <w:left w:val="nil"/>
              <w:bottom w:val="nil"/>
              <w:right w:val="nil"/>
            </w:tcBorders>
          </w:tcPr>
          <w:p w14:paraId="5D893FA7" w14:textId="77777777" w:rsidR="00470073" w:rsidRPr="008E6087" w:rsidRDefault="00470073" w:rsidP="00500576">
            <w:pPr>
              <w:widowControl w:val="0"/>
              <w:autoSpaceDE w:val="0"/>
              <w:autoSpaceDN w:val="0"/>
              <w:adjustRightInd w:val="0"/>
              <w:spacing w:after="0" w:line="240" w:lineRule="auto"/>
              <w:rPr>
                <w:rFonts w:ascii="Times New Roman" w:hAnsi="Times New Roman"/>
                <w:sz w:val="18"/>
                <w:szCs w:val="18"/>
              </w:rPr>
            </w:pPr>
          </w:p>
        </w:tc>
        <w:tc>
          <w:tcPr>
            <w:tcW w:w="0" w:type="auto"/>
            <w:tcBorders>
              <w:top w:val="nil"/>
              <w:left w:val="nil"/>
              <w:bottom w:val="nil"/>
              <w:right w:val="nil"/>
            </w:tcBorders>
          </w:tcPr>
          <w:p w14:paraId="755BCC0C"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p>
        </w:tc>
        <w:tc>
          <w:tcPr>
            <w:tcW w:w="0" w:type="auto"/>
            <w:tcBorders>
              <w:top w:val="nil"/>
              <w:left w:val="nil"/>
              <w:bottom w:val="nil"/>
              <w:right w:val="nil"/>
            </w:tcBorders>
          </w:tcPr>
          <w:p w14:paraId="5DAFD527" w14:textId="77777777" w:rsidR="00470073"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8E6087">
              <w:rPr>
                <w:rFonts w:ascii="Times New Roman" w:hAnsi="Times New Roman"/>
                <w:sz w:val="18"/>
                <w:szCs w:val="18"/>
              </w:rPr>
              <w:t>(0.000229)</w:t>
            </w:r>
          </w:p>
        </w:tc>
        <w:tc>
          <w:tcPr>
            <w:tcW w:w="0" w:type="auto"/>
            <w:tcBorders>
              <w:top w:val="nil"/>
              <w:left w:val="nil"/>
              <w:bottom w:val="nil"/>
              <w:right w:val="nil"/>
            </w:tcBorders>
          </w:tcPr>
          <w:p w14:paraId="3D912F7B" w14:textId="77777777" w:rsidR="00470073" w:rsidRDefault="00470073" w:rsidP="00500576">
            <w:pPr>
              <w:widowControl w:val="0"/>
              <w:autoSpaceDE w:val="0"/>
              <w:autoSpaceDN w:val="0"/>
              <w:adjustRightInd w:val="0"/>
              <w:spacing w:after="0" w:line="240" w:lineRule="auto"/>
              <w:jc w:val="center"/>
              <w:rPr>
                <w:rFonts w:ascii="Times New Roman" w:hAnsi="Times New Roman"/>
                <w:sz w:val="18"/>
                <w:szCs w:val="18"/>
              </w:rPr>
            </w:pPr>
          </w:p>
        </w:tc>
        <w:tc>
          <w:tcPr>
            <w:tcW w:w="0" w:type="auto"/>
            <w:tcBorders>
              <w:top w:val="nil"/>
              <w:left w:val="nil"/>
              <w:bottom w:val="nil"/>
              <w:right w:val="nil"/>
            </w:tcBorders>
          </w:tcPr>
          <w:p w14:paraId="05D75442"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p>
        </w:tc>
        <w:tc>
          <w:tcPr>
            <w:tcW w:w="0" w:type="auto"/>
            <w:tcBorders>
              <w:top w:val="nil"/>
              <w:left w:val="nil"/>
              <w:bottom w:val="nil"/>
              <w:right w:val="nil"/>
            </w:tcBorders>
          </w:tcPr>
          <w:p w14:paraId="30C821E6"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p>
        </w:tc>
        <w:tc>
          <w:tcPr>
            <w:tcW w:w="0" w:type="auto"/>
            <w:tcBorders>
              <w:top w:val="nil"/>
              <w:left w:val="nil"/>
              <w:bottom w:val="nil"/>
              <w:right w:val="nil"/>
            </w:tcBorders>
          </w:tcPr>
          <w:p w14:paraId="08C937B2"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p>
        </w:tc>
        <w:tc>
          <w:tcPr>
            <w:tcW w:w="0" w:type="auto"/>
            <w:tcBorders>
              <w:top w:val="nil"/>
              <w:left w:val="nil"/>
              <w:bottom w:val="nil"/>
              <w:right w:val="nil"/>
            </w:tcBorders>
          </w:tcPr>
          <w:p w14:paraId="2A6A518D"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p>
        </w:tc>
      </w:tr>
      <w:tr w:rsidR="00470073" w:rsidRPr="008E6087" w14:paraId="767C37AF" w14:textId="77777777" w:rsidTr="00500576">
        <w:tc>
          <w:tcPr>
            <w:tcW w:w="0" w:type="auto"/>
            <w:tcBorders>
              <w:top w:val="nil"/>
              <w:left w:val="nil"/>
              <w:bottom w:val="nil"/>
              <w:right w:val="nil"/>
            </w:tcBorders>
          </w:tcPr>
          <w:p w14:paraId="3946BE23" w14:textId="77777777" w:rsidR="00470073" w:rsidRPr="008E6087" w:rsidRDefault="00470073" w:rsidP="00500576">
            <w:pPr>
              <w:widowControl w:val="0"/>
              <w:autoSpaceDE w:val="0"/>
              <w:autoSpaceDN w:val="0"/>
              <w:adjustRightInd w:val="0"/>
              <w:spacing w:after="0" w:line="240" w:lineRule="auto"/>
              <w:rPr>
                <w:rFonts w:ascii="Times New Roman" w:hAnsi="Times New Roman"/>
                <w:sz w:val="18"/>
                <w:szCs w:val="18"/>
              </w:rPr>
            </w:pPr>
          </w:p>
        </w:tc>
        <w:tc>
          <w:tcPr>
            <w:tcW w:w="0" w:type="auto"/>
            <w:tcBorders>
              <w:top w:val="nil"/>
              <w:left w:val="nil"/>
              <w:bottom w:val="nil"/>
              <w:right w:val="nil"/>
            </w:tcBorders>
          </w:tcPr>
          <w:p w14:paraId="69F90959" w14:textId="77777777" w:rsidR="00470073" w:rsidRPr="008E6087" w:rsidRDefault="00470073" w:rsidP="00500576">
            <w:pPr>
              <w:widowControl w:val="0"/>
              <w:autoSpaceDE w:val="0"/>
              <w:autoSpaceDN w:val="0"/>
              <w:adjustRightInd w:val="0"/>
              <w:spacing w:after="0" w:line="240" w:lineRule="auto"/>
              <w:rPr>
                <w:rFonts w:ascii="Times New Roman" w:hAnsi="Times New Roman"/>
                <w:sz w:val="18"/>
                <w:szCs w:val="18"/>
              </w:rPr>
            </w:pPr>
          </w:p>
        </w:tc>
        <w:tc>
          <w:tcPr>
            <w:tcW w:w="0" w:type="auto"/>
            <w:tcBorders>
              <w:top w:val="nil"/>
              <w:left w:val="nil"/>
              <w:bottom w:val="nil"/>
              <w:right w:val="nil"/>
            </w:tcBorders>
          </w:tcPr>
          <w:p w14:paraId="11E883DC" w14:textId="77777777" w:rsidR="00470073" w:rsidRPr="008E6087" w:rsidRDefault="00470073" w:rsidP="00500576">
            <w:pPr>
              <w:widowControl w:val="0"/>
              <w:autoSpaceDE w:val="0"/>
              <w:autoSpaceDN w:val="0"/>
              <w:adjustRightInd w:val="0"/>
              <w:spacing w:after="0" w:line="240" w:lineRule="auto"/>
              <w:rPr>
                <w:rFonts w:ascii="Times New Roman" w:hAnsi="Times New Roman"/>
                <w:sz w:val="18"/>
                <w:szCs w:val="18"/>
              </w:rPr>
            </w:pPr>
          </w:p>
        </w:tc>
        <w:tc>
          <w:tcPr>
            <w:tcW w:w="0" w:type="auto"/>
            <w:tcBorders>
              <w:top w:val="nil"/>
              <w:left w:val="nil"/>
              <w:bottom w:val="nil"/>
              <w:right w:val="nil"/>
            </w:tcBorders>
          </w:tcPr>
          <w:p w14:paraId="20175150" w14:textId="77777777" w:rsidR="00470073" w:rsidRPr="008E6087" w:rsidRDefault="00470073" w:rsidP="00500576">
            <w:pPr>
              <w:widowControl w:val="0"/>
              <w:autoSpaceDE w:val="0"/>
              <w:autoSpaceDN w:val="0"/>
              <w:adjustRightInd w:val="0"/>
              <w:spacing w:after="0" w:line="240" w:lineRule="auto"/>
              <w:rPr>
                <w:rFonts w:ascii="Times New Roman" w:hAnsi="Times New Roman"/>
                <w:sz w:val="18"/>
                <w:szCs w:val="18"/>
              </w:rPr>
            </w:pPr>
          </w:p>
        </w:tc>
        <w:tc>
          <w:tcPr>
            <w:tcW w:w="0" w:type="auto"/>
            <w:tcBorders>
              <w:top w:val="nil"/>
              <w:left w:val="nil"/>
              <w:bottom w:val="nil"/>
              <w:right w:val="nil"/>
            </w:tcBorders>
          </w:tcPr>
          <w:p w14:paraId="39971AFE" w14:textId="77777777" w:rsidR="00470073" w:rsidRPr="008E6087" w:rsidRDefault="00470073" w:rsidP="00500576">
            <w:pPr>
              <w:widowControl w:val="0"/>
              <w:autoSpaceDE w:val="0"/>
              <w:autoSpaceDN w:val="0"/>
              <w:adjustRightInd w:val="0"/>
              <w:spacing w:after="0" w:line="240" w:lineRule="auto"/>
              <w:rPr>
                <w:rFonts w:ascii="Times New Roman" w:hAnsi="Times New Roman"/>
                <w:sz w:val="18"/>
                <w:szCs w:val="18"/>
              </w:rPr>
            </w:pPr>
          </w:p>
        </w:tc>
        <w:tc>
          <w:tcPr>
            <w:tcW w:w="0" w:type="auto"/>
            <w:tcBorders>
              <w:top w:val="nil"/>
              <w:left w:val="nil"/>
              <w:bottom w:val="nil"/>
              <w:right w:val="nil"/>
            </w:tcBorders>
          </w:tcPr>
          <w:p w14:paraId="74F34D33" w14:textId="77777777" w:rsidR="00470073" w:rsidRPr="008E6087" w:rsidRDefault="00470073" w:rsidP="00500576">
            <w:pPr>
              <w:widowControl w:val="0"/>
              <w:autoSpaceDE w:val="0"/>
              <w:autoSpaceDN w:val="0"/>
              <w:adjustRightInd w:val="0"/>
              <w:spacing w:after="0" w:line="240" w:lineRule="auto"/>
              <w:rPr>
                <w:rFonts w:ascii="Times New Roman" w:hAnsi="Times New Roman"/>
                <w:sz w:val="18"/>
                <w:szCs w:val="18"/>
              </w:rPr>
            </w:pPr>
          </w:p>
        </w:tc>
        <w:tc>
          <w:tcPr>
            <w:tcW w:w="0" w:type="auto"/>
            <w:tcBorders>
              <w:top w:val="nil"/>
              <w:left w:val="nil"/>
              <w:bottom w:val="nil"/>
              <w:right w:val="nil"/>
            </w:tcBorders>
          </w:tcPr>
          <w:p w14:paraId="34E58FF2" w14:textId="77777777" w:rsidR="00470073" w:rsidRPr="008E6087" w:rsidRDefault="00470073" w:rsidP="00500576">
            <w:pPr>
              <w:widowControl w:val="0"/>
              <w:autoSpaceDE w:val="0"/>
              <w:autoSpaceDN w:val="0"/>
              <w:adjustRightInd w:val="0"/>
              <w:spacing w:after="0" w:line="240" w:lineRule="auto"/>
              <w:rPr>
                <w:rFonts w:ascii="Times New Roman" w:hAnsi="Times New Roman"/>
                <w:sz w:val="18"/>
                <w:szCs w:val="18"/>
              </w:rPr>
            </w:pPr>
          </w:p>
        </w:tc>
        <w:tc>
          <w:tcPr>
            <w:tcW w:w="0" w:type="auto"/>
            <w:tcBorders>
              <w:top w:val="nil"/>
              <w:left w:val="nil"/>
              <w:bottom w:val="nil"/>
              <w:right w:val="nil"/>
            </w:tcBorders>
          </w:tcPr>
          <w:p w14:paraId="65CFF879" w14:textId="77777777" w:rsidR="00470073" w:rsidRPr="008E6087" w:rsidRDefault="00470073" w:rsidP="00500576">
            <w:pPr>
              <w:widowControl w:val="0"/>
              <w:autoSpaceDE w:val="0"/>
              <w:autoSpaceDN w:val="0"/>
              <w:adjustRightInd w:val="0"/>
              <w:spacing w:after="0" w:line="240" w:lineRule="auto"/>
              <w:rPr>
                <w:rFonts w:ascii="Times New Roman" w:hAnsi="Times New Roman"/>
                <w:sz w:val="18"/>
                <w:szCs w:val="18"/>
              </w:rPr>
            </w:pPr>
          </w:p>
        </w:tc>
      </w:tr>
      <w:tr w:rsidR="00470073" w:rsidRPr="008E6087" w14:paraId="368C63EE" w14:textId="77777777" w:rsidTr="00500576">
        <w:tc>
          <w:tcPr>
            <w:tcW w:w="0" w:type="auto"/>
            <w:tcBorders>
              <w:top w:val="nil"/>
              <w:left w:val="nil"/>
              <w:bottom w:val="nil"/>
              <w:right w:val="nil"/>
            </w:tcBorders>
          </w:tcPr>
          <w:p w14:paraId="16712CD6" w14:textId="77777777" w:rsidR="00470073" w:rsidRPr="008E6087" w:rsidRDefault="00470073" w:rsidP="00500576">
            <w:pPr>
              <w:widowControl w:val="0"/>
              <w:autoSpaceDE w:val="0"/>
              <w:autoSpaceDN w:val="0"/>
              <w:adjustRightInd w:val="0"/>
              <w:spacing w:after="0" w:line="240" w:lineRule="auto"/>
              <w:rPr>
                <w:rFonts w:ascii="Times New Roman" w:hAnsi="Times New Roman"/>
                <w:sz w:val="18"/>
                <w:szCs w:val="18"/>
              </w:rPr>
            </w:pPr>
            <w:r>
              <w:rPr>
                <w:rFonts w:ascii="Times New Roman" w:hAnsi="Times New Roman"/>
                <w:sz w:val="18"/>
                <w:szCs w:val="18"/>
              </w:rPr>
              <w:t xml:space="preserve">SFM </w:t>
            </w:r>
          </w:p>
        </w:tc>
        <w:tc>
          <w:tcPr>
            <w:tcW w:w="0" w:type="auto"/>
            <w:tcBorders>
              <w:top w:val="nil"/>
              <w:left w:val="nil"/>
              <w:bottom w:val="nil"/>
              <w:right w:val="nil"/>
            </w:tcBorders>
          </w:tcPr>
          <w:p w14:paraId="0ED1D5C0"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p>
        </w:tc>
        <w:tc>
          <w:tcPr>
            <w:tcW w:w="0" w:type="auto"/>
            <w:tcBorders>
              <w:top w:val="nil"/>
              <w:left w:val="nil"/>
              <w:bottom w:val="nil"/>
              <w:right w:val="nil"/>
            </w:tcBorders>
          </w:tcPr>
          <w:p w14:paraId="2301EF95"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p>
        </w:tc>
        <w:tc>
          <w:tcPr>
            <w:tcW w:w="0" w:type="auto"/>
            <w:tcBorders>
              <w:top w:val="nil"/>
              <w:left w:val="nil"/>
              <w:bottom w:val="nil"/>
              <w:right w:val="nil"/>
            </w:tcBorders>
          </w:tcPr>
          <w:p w14:paraId="1C50EFE3"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p>
        </w:tc>
        <w:tc>
          <w:tcPr>
            <w:tcW w:w="0" w:type="auto"/>
            <w:tcBorders>
              <w:top w:val="nil"/>
              <w:left w:val="nil"/>
              <w:bottom w:val="nil"/>
              <w:right w:val="nil"/>
            </w:tcBorders>
          </w:tcPr>
          <w:p w14:paraId="680F9940"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8E6087">
              <w:rPr>
                <w:rFonts w:ascii="Times New Roman" w:hAnsi="Times New Roman"/>
                <w:sz w:val="18"/>
                <w:szCs w:val="18"/>
              </w:rPr>
              <w:t>0.0324</w:t>
            </w:r>
            <w:r w:rsidRPr="008E6087">
              <w:rPr>
                <w:rFonts w:ascii="Times New Roman" w:hAnsi="Times New Roman"/>
                <w:sz w:val="18"/>
                <w:szCs w:val="18"/>
                <w:vertAlign w:val="superscript"/>
              </w:rPr>
              <w:t>***</w:t>
            </w:r>
          </w:p>
        </w:tc>
        <w:tc>
          <w:tcPr>
            <w:tcW w:w="0" w:type="auto"/>
            <w:tcBorders>
              <w:top w:val="nil"/>
              <w:left w:val="nil"/>
              <w:bottom w:val="nil"/>
              <w:right w:val="nil"/>
            </w:tcBorders>
          </w:tcPr>
          <w:p w14:paraId="39771886"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p>
        </w:tc>
        <w:tc>
          <w:tcPr>
            <w:tcW w:w="0" w:type="auto"/>
            <w:tcBorders>
              <w:top w:val="nil"/>
              <w:left w:val="nil"/>
              <w:bottom w:val="nil"/>
              <w:right w:val="nil"/>
            </w:tcBorders>
          </w:tcPr>
          <w:p w14:paraId="28F49237"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p>
        </w:tc>
        <w:tc>
          <w:tcPr>
            <w:tcW w:w="0" w:type="auto"/>
            <w:tcBorders>
              <w:top w:val="nil"/>
              <w:left w:val="nil"/>
              <w:bottom w:val="nil"/>
              <w:right w:val="nil"/>
            </w:tcBorders>
          </w:tcPr>
          <w:p w14:paraId="499A1109"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p>
        </w:tc>
      </w:tr>
      <w:tr w:rsidR="00470073" w:rsidRPr="008E6087" w14:paraId="40B79E98" w14:textId="77777777" w:rsidTr="00500576">
        <w:tc>
          <w:tcPr>
            <w:tcW w:w="0" w:type="auto"/>
            <w:tcBorders>
              <w:top w:val="nil"/>
              <w:left w:val="nil"/>
              <w:bottom w:val="nil"/>
              <w:right w:val="nil"/>
            </w:tcBorders>
          </w:tcPr>
          <w:p w14:paraId="42E27D40" w14:textId="77777777" w:rsidR="00470073" w:rsidRPr="008E6087" w:rsidRDefault="00470073" w:rsidP="00500576">
            <w:pPr>
              <w:widowControl w:val="0"/>
              <w:autoSpaceDE w:val="0"/>
              <w:autoSpaceDN w:val="0"/>
              <w:adjustRightInd w:val="0"/>
              <w:spacing w:after="0" w:line="240" w:lineRule="auto"/>
              <w:rPr>
                <w:rFonts w:ascii="Times New Roman" w:hAnsi="Times New Roman"/>
                <w:sz w:val="18"/>
                <w:szCs w:val="18"/>
              </w:rPr>
            </w:pPr>
            <w:r>
              <w:rPr>
                <w:rFonts w:ascii="Times New Roman" w:hAnsi="Times New Roman"/>
                <w:sz w:val="18"/>
                <w:szCs w:val="18"/>
              </w:rPr>
              <w:t xml:space="preserve">Transaction * </w:t>
            </w:r>
            <w:r w:rsidRPr="00AA25FB">
              <w:rPr>
                <w:rFonts w:ascii="Times New Roman" w:hAnsi="Times New Roman"/>
                <w:sz w:val="18"/>
                <w:szCs w:val="18"/>
              </w:rPr>
              <w:t>Level</w:t>
            </w:r>
            <w:r>
              <w:rPr>
                <w:rFonts w:ascii="Times New Roman" w:hAnsi="Times New Roman"/>
                <w:sz w:val="18"/>
                <w:szCs w:val="18"/>
              </w:rPr>
              <w:t xml:space="preserve"> AAA</w:t>
            </w:r>
          </w:p>
        </w:tc>
        <w:tc>
          <w:tcPr>
            <w:tcW w:w="0" w:type="auto"/>
            <w:tcBorders>
              <w:top w:val="nil"/>
              <w:left w:val="nil"/>
              <w:bottom w:val="nil"/>
              <w:right w:val="nil"/>
            </w:tcBorders>
          </w:tcPr>
          <w:p w14:paraId="05EBC749"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p>
        </w:tc>
        <w:tc>
          <w:tcPr>
            <w:tcW w:w="0" w:type="auto"/>
            <w:tcBorders>
              <w:top w:val="nil"/>
              <w:left w:val="nil"/>
              <w:bottom w:val="nil"/>
              <w:right w:val="nil"/>
            </w:tcBorders>
          </w:tcPr>
          <w:p w14:paraId="4148F67D"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p>
        </w:tc>
        <w:tc>
          <w:tcPr>
            <w:tcW w:w="0" w:type="auto"/>
            <w:tcBorders>
              <w:top w:val="nil"/>
              <w:left w:val="nil"/>
              <w:bottom w:val="nil"/>
              <w:right w:val="nil"/>
            </w:tcBorders>
          </w:tcPr>
          <w:p w14:paraId="2724F161"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p>
        </w:tc>
        <w:tc>
          <w:tcPr>
            <w:tcW w:w="0" w:type="auto"/>
            <w:tcBorders>
              <w:top w:val="nil"/>
              <w:left w:val="nil"/>
              <w:bottom w:val="nil"/>
              <w:right w:val="nil"/>
            </w:tcBorders>
          </w:tcPr>
          <w:p w14:paraId="4F4CD328"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8E6087">
              <w:rPr>
                <w:rFonts w:ascii="Times New Roman" w:hAnsi="Times New Roman"/>
                <w:sz w:val="18"/>
                <w:szCs w:val="18"/>
              </w:rPr>
              <w:t>(0.00512)</w:t>
            </w:r>
          </w:p>
        </w:tc>
        <w:tc>
          <w:tcPr>
            <w:tcW w:w="0" w:type="auto"/>
            <w:tcBorders>
              <w:top w:val="nil"/>
              <w:left w:val="nil"/>
              <w:bottom w:val="nil"/>
              <w:right w:val="nil"/>
            </w:tcBorders>
          </w:tcPr>
          <w:p w14:paraId="514D72DB"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p>
        </w:tc>
        <w:tc>
          <w:tcPr>
            <w:tcW w:w="0" w:type="auto"/>
            <w:tcBorders>
              <w:top w:val="nil"/>
              <w:left w:val="nil"/>
              <w:bottom w:val="nil"/>
              <w:right w:val="nil"/>
            </w:tcBorders>
          </w:tcPr>
          <w:p w14:paraId="233C26C8"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p>
        </w:tc>
        <w:tc>
          <w:tcPr>
            <w:tcW w:w="0" w:type="auto"/>
            <w:tcBorders>
              <w:top w:val="nil"/>
              <w:left w:val="nil"/>
              <w:bottom w:val="nil"/>
              <w:right w:val="nil"/>
            </w:tcBorders>
          </w:tcPr>
          <w:p w14:paraId="55A89DB9"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p>
        </w:tc>
      </w:tr>
      <w:tr w:rsidR="00470073" w:rsidRPr="008E6087" w14:paraId="6C0414FA" w14:textId="77777777" w:rsidTr="00500576">
        <w:tc>
          <w:tcPr>
            <w:tcW w:w="0" w:type="auto"/>
            <w:tcBorders>
              <w:top w:val="nil"/>
              <w:left w:val="nil"/>
              <w:bottom w:val="nil"/>
              <w:right w:val="nil"/>
            </w:tcBorders>
          </w:tcPr>
          <w:p w14:paraId="5F4C05A2" w14:textId="77777777" w:rsidR="00470073" w:rsidRPr="008E6087" w:rsidRDefault="00470073" w:rsidP="00500576">
            <w:pPr>
              <w:widowControl w:val="0"/>
              <w:autoSpaceDE w:val="0"/>
              <w:autoSpaceDN w:val="0"/>
              <w:adjustRightInd w:val="0"/>
              <w:spacing w:after="0" w:line="240" w:lineRule="auto"/>
              <w:rPr>
                <w:rFonts w:ascii="Times New Roman" w:hAnsi="Times New Roman"/>
                <w:sz w:val="18"/>
                <w:szCs w:val="18"/>
              </w:rPr>
            </w:pPr>
          </w:p>
        </w:tc>
        <w:tc>
          <w:tcPr>
            <w:tcW w:w="0" w:type="auto"/>
            <w:tcBorders>
              <w:top w:val="nil"/>
              <w:left w:val="nil"/>
              <w:bottom w:val="nil"/>
              <w:right w:val="nil"/>
            </w:tcBorders>
          </w:tcPr>
          <w:p w14:paraId="0280FE95" w14:textId="77777777" w:rsidR="00470073" w:rsidRPr="008E6087" w:rsidRDefault="00470073" w:rsidP="00500576">
            <w:pPr>
              <w:widowControl w:val="0"/>
              <w:autoSpaceDE w:val="0"/>
              <w:autoSpaceDN w:val="0"/>
              <w:adjustRightInd w:val="0"/>
              <w:spacing w:after="0" w:line="240" w:lineRule="auto"/>
              <w:rPr>
                <w:rFonts w:ascii="Times New Roman" w:hAnsi="Times New Roman"/>
                <w:sz w:val="18"/>
                <w:szCs w:val="18"/>
              </w:rPr>
            </w:pPr>
          </w:p>
        </w:tc>
        <w:tc>
          <w:tcPr>
            <w:tcW w:w="0" w:type="auto"/>
            <w:tcBorders>
              <w:top w:val="nil"/>
              <w:left w:val="nil"/>
              <w:bottom w:val="nil"/>
              <w:right w:val="nil"/>
            </w:tcBorders>
          </w:tcPr>
          <w:p w14:paraId="29B34EBB" w14:textId="77777777" w:rsidR="00470073" w:rsidRPr="008E6087" w:rsidRDefault="00470073" w:rsidP="00500576">
            <w:pPr>
              <w:widowControl w:val="0"/>
              <w:autoSpaceDE w:val="0"/>
              <w:autoSpaceDN w:val="0"/>
              <w:adjustRightInd w:val="0"/>
              <w:spacing w:after="0" w:line="240" w:lineRule="auto"/>
              <w:rPr>
                <w:rFonts w:ascii="Times New Roman" w:hAnsi="Times New Roman"/>
                <w:sz w:val="18"/>
                <w:szCs w:val="18"/>
              </w:rPr>
            </w:pPr>
          </w:p>
        </w:tc>
        <w:tc>
          <w:tcPr>
            <w:tcW w:w="0" w:type="auto"/>
            <w:tcBorders>
              <w:top w:val="nil"/>
              <w:left w:val="nil"/>
              <w:bottom w:val="nil"/>
              <w:right w:val="nil"/>
            </w:tcBorders>
          </w:tcPr>
          <w:p w14:paraId="5EE0230B" w14:textId="77777777" w:rsidR="00470073" w:rsidRPr="008E6087" w:rsidRDefault="00470073" w:rsidP="00500576">
            <w:pPr>
              <w:widowControl w:val="0"/>
              <w:autoSpaceDE w:val="0"/>
              <w:autoSpaceDN w:val="0"/>
              <w:adjustRightInd w:val="0"/>
              <w:spacing w:after="0" w:line="240" w:lineRule="auto"/>
              <w:rPr>
                <w:rFonts w:ascii="Times New Roman" w:hAnsi="Times New Roman"/>
                <w:sz w:val="18"/>
                <w:szCs w:val="18"/>
              </w:rPr>
            </w:pPr>
          </w:p>
        </w:tc>
        <w:tc>
          <w:tcPr>
            <w:tcW w:w="0" w:type="auto"/>
            <w:tcBorders>
              <w:top w:val="nil"/>
              <w:left w:val="nil"/>
              <w:bottom w:val="nil"/>
              <w:right w:val="nil"/>
            </w:tcBorders>
          </w:tcPr>
          <w:p w14:paraId="57AD35EF" w14:textId="77777777" w:rsidR="00470073" w:rsidRPr="008E6087" w:rsidRDefault="00470073" w:rsidP="00500576">
            <w:pPr>
              <w:widowControl w:val="0"/>
              <w:autoSpaceDE w:val="0"/>
              <w:autoSpaceDN w:val="0"/>
              <w:adjustRightInd w:val="0"/>
              <w:spacing w:after="0" w:line="240" w:lineRule="auto"/>
              <w:rPr>
                <w:rFonts w:ascii="Times New Roman" w:hAnsi="Times New Roman"/>
                <w:sz w:val="18"/>
                <w:szCs w:val="18"/>
              </w:rPr>
            </w:pPr>
          </w:p>
        </w:tc>
        <w:tc>
          <w:tcPr>
            <w:tcW w:w="0" w:type="auto"/>
            <w:tcBorders>
              <w:top w:val="nil"/>
              <w:left w:val="nil"/>
              <w:bottom w:val="nil"/>
              <w:right w:val="nil"/>
            </w:tcBorders>
          </w:tcPr>
          <w:p w14:paraId="2AFB02F8" w14:textId="77777777" w:rsidR="00470073" w:rsidRPr="008E6087" w:rsidRDefault="00470073" w:rsidP="00500576">
            <w:pPr>
              <w:widowControl w:val="0"/>
              <w:autoSpaceDE w:val="0"/>
              <w:autoSpaceDN w:val="0"/>
              <w:adjustRightInd w:val="0"/>
              <w:spacing w:after="0" w:line="240" w:lineRule="auto"/>
              <w:rPr>
                <w:rFonts w:ascii="Times New Roman" w:hAnsi="Times New Roman"/>
                <w:sz w:val="18"/>
                <w:szCs w:val="18"/>
              </w:rPr>
            </w:pPr>
          </w:p>
        </w:tc>
        <w:tc>
          <w:tcPr>
            <w:tcW w:w="0" w:type="auto"/>
            <w:tcBorders>
              <w:top w:val="nil"/>
              <w:left w:val="nil"/>
              <w:bottom w:val="nil"/>
              <w:right w:val="nil"/>
            </w:tcBorders>
          </w:tcPr>
          <w:p w14:paraId="7AADA235" w14:textId="77777777" w:rsidR="00470073" w:rsidRPr="008E6087" w:rsidRDefault="00470073" w:rsidP="00500576">
            <w:pPr>
              <w:widowControl w:val="0"/>
              <w:autoSpaceDE w:val="0"/>
              <w:autoSpaceDN w:val="0"/>
              <w:adjustRightInd w:val="0"/>
              <w:spacing w:after="0" w:line="240" w:lineRule="auto"/>
              <w:rPr>
                <w:rFonts w:ascii="Times New Roman" w:hAnsi="Times New Roman"/>
                <w:sz w:val="18"/>
                <w:szCs w:val="18"/>
              </w:rPr>
            </w:pPr>
          </w:p>
        </w:tc>
        <w:tc>
          <w:tcPr>
            <w:tcW w:w="0" w:type="auto"/>
            <w:tcBorders>
              <w:top w:val="nil"/>
              <w:left w:val="nil"/>
              <w:bottom w:val="nil"/>
              <w:right w:val="nil"/>
            </w:tcBorders>
          </w:tcPr>
          <w:p w14:paraId="7234BB58" w14:textId="77777777" w:rsidR="00470073" w:rsidRPr="008E6087" w:rsidRDefault="00470073" w:rsidP="00500576">
            <w:pPr>
              <w:widowControl w:val="0"/>
              <w:autoSpaceDE w:val="0"/>
              <w:autoSpaceDN w:val="0"/>
              <w:adjustRightInd w:val="0"/>
              <w:spacing w:after="0" w:line="240" w:lineRule="auto"/>
              <w:rPr>
                <w:rFonts w:ascii="Times New Roman" w:hAnsi="Times New Roman"/>
                <w:sz w:val="18"/>
                <w:szCs w:val="18"/>
              </w:rPr>
            </w:pPr>
          </w:p>
        </w:tc>
      </w:tr>
      <w:tr w:rsidR="00470073" w:rsidRPr="008E6087" w14:paraId="3790AF95" w14:textId="77777777" w:rsidTr="00500576">
        <w:tc>
          <w:tcPr>
            <w:tcW w:w="0" w:type="auto"/>
            <w:tcBorders>
              <w:top w:val="nil"/>
              <w:left w:val="nil"/>
              <w:bottom w:val="nil"/>
              <w:right w:val="nil"/>
            </w:tcBorders>
          </w:tcPr>
          <w:p w14:paraId="73A5BE51" w14:textId="77777777" w:rsidR="00470073" w:rsidRPr="008E6087" w:rsidRDefault="00470073" w:rsidP="00500576">
            <w:pPr>
              <w:widowControl w:val="0"/>
              <w:autoSpaceDE w:val="0"/>
              <w:autoSpaceDN w:val="0"/>
              <w:adjustRightInd w:val="0"/>
              <w:spacing w:after="0" w:line="240" w:lineRule="auto"/>
              <w:rPr>
                <w:rFonts w:ascii="Times New Roman" w:hAnsi="Times New Roman"/>
                <w:sz w:val="18"/>
                <w:szCs w:val="18"/>
              </w:rPr>
            </w:pPr>
            <w:r>
              <w:rPr>
                <w:rFonts w:ascii="Times New Roman" w:hAnsi="Times New Roman"/>
                <w:sz w:val="18"/>
                <w:szCs w:val="18"/>
              </w:rPr>
              <w:t xml:space="preserve">SFM </w:t>
            </w:r>
          </w:p>
        </w:tc>
        <w:tc>
          <w:tcPr>
            <w:tcW w:w="0" w:type="auto"/>
            <w:tcBorders>
              <w:top w:val="nil"/>
              <w:left w:val="nil"/>
              <w:bottom w:val="nil"/>
              <w:right w:val="nil"/>
            </w:tcBorders>
          </w:tcPr>
          <w:p w14:paraId="3883213D"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p>
        </w:tc>
        <w:tc>
          <w:tcPr>
            <w:tcW w:w="0" w:type="auto"/>
            <w:tcBorders>
              <w:top w:val="nil"/>
              <w:left w:val="nil"/>
              <w:bottom w:val="nil"/>
              <w:right w:val="nil"/>
            </w:tcBorders>
          </w:tcPr>
          <w:p w14:paraId="199EE5B9"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p>
        </w:tc>
        <w:tc>
          <w:tcPr>
            <w:tcW w:w="0" w:type="auto"/>
            <w:tcBorders>
              <w:top w:val="nil"/>
              <w:left w:val="nil"/>
              <w:bottom w:val="nil"/>
              <w:right w:val="nil"/>
            </w:tcBorders>
          </w:tcPr>
          <w:p w14:paraId="7FDFA566"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p>
        </w:tc>
        <w:tc>
          <w:tcPr>
            <w:tcW w:w="0" w:type="auto"/>
            <w:tcBorders>
              <w:top w:val="nil"/>
              <w:left w:val="nil"/>
              <w:bottom w:val="nil"/>
              <w:right w:val="nil"/>
            </w:tcBorders>
          </w:tcPr>
          <w:p w14:paraId="41D926ED"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8E6087">
              <w:rPr>
                <w:rFonts w:ascii="Times New Roman" w:hAnsi="Times New Roman"/>
                <w:sz w:val="18"/>
                <w:szCs w:val="18"/>
              </w:rPr>
              <w:t>0.0439</w:t>
            </w:r>
            <w:r w:rsidRPr="008E6087">
              <w:rPr>
                <w:rFonts w:ascii="Times New Roman" w:hAnsi="Times New Roman"/>
                <w:sz w:val="18"/>
                <w:szCs w:val="18"/>
                <w:vertAlign w:val="superscript"/>
              </w:rPr>
              <w:t>***</w:t>
            </w:r>
          </w:p>
        </w:tc>
        <w:tc>
          <w:tcPr>
            <w:tcW w:w="0" w:type="auto"/>
            <w:tcBorders>
              <w:top w:val="nil"/>
              <w:left w:val="nil"/>
              <w:bottom w:val="nil"/>
              <w:right w:val="nil"/>
            </w:tcBorders>
          </w:tcPr>
          <w:p w14:paraId="42B72917"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p>
        </w:tc>
        <w:tc>
          <w:tcPr>
            <w:tcW w:w="0" w:type="auto"/>
            <w:tcBorders>
              <w:top w:val="nil"/>
              <w:left w:val="nil"/>
              <w:bottom w:val="nil"/>
              <w:right w:val="nil"/>
            </w:tcBorders>
          </w:tcPr>
          <w:p w14:paraId="07B02CC7"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p>
        </w:tc>
        <w:tc>
          <w:tcPr>
            <w:tcW w:w="0" w:type="auto"/>
            <w:tcBorders>
              <w:top w:val="nil"/>
              <w:left w:val="nil"/>
              <w:bottom w:val="nil"/>
              <w:right w:val="nil"/>
            </w:tcBorders>
          </w:tcPr>
          <w:p w14:paraId="0CB28478"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p>
        </w:tc>
      </w:tr>
      <w:tr w:rsidR="00470073" w:rsidRPr="008E6087" w14:paraId="663BE7CD" w14:textId="77777777" w:rsidTr="00500576">
        <w:tc>
          <w:tcPr>
            <w:tcW w:w="0" w:type="auto"/>
            <w:tcBorders>
              <w:top w:val="nil"/>
              <w:left w:val="nil"/>
              <w:bottom w:val="nil"/>
              <w:right w:val="nil"/>
            </w:tcBorders>
          </w:tcPr>
          <w:p w14:paraId="44ACC59D" w14:textId="77777777" w:rsidR="00470073" w:rsidRPr="008E6087" w:rsidRDefault="00470073" w:rsidP="00500576">
            <w:pPr>
              <w:widowControl w:val="0"/>
              <w:autoSpaceDE w:val="0"/>
              <w:autoSpaceDN w:val="0"/>
              <w:adjustRightInd w:val="0"/>
              <w:spacing w:after="0" w:line="240" w:lineRule="auto"/>
              <w:rPr>
                <w:rFonts w:ascii="Times New Roman" w:hAnsi="Times New Roman"/>
                <w:sz w:val="18"/>
                <w:szCs w:val="18"/>
              </w:rPr>
            </w:pPr>
            <w:r>
              <w:rPr>
                <w:rFonts w:ascii="Times New Roman" w:hAnsi="Times New Roman"/>
                <w:sz w:val="18"/>
                <w:szCs w:val="18"/>
              </w:rPr>
              <w:t xml:space="preserve">Transaction * </w:t>
            </w:r>
            <w:r w:rsidRPr="00AA25FB">
              <w:rPr>
                <w:rFonts w:ascii="Times New Roman" w:hAnsi="Times New Roman"/>
                <w:sz w:val="18"/>
                <w:szCs w:val="18"/>
              </w:rPr>
              <w:t>Level</w:t>
            </w:r>
            <w:r>
              <w:rPr>
                <w:rFonts w:ascii="Times New Roman" w:hAnsi="Times New Roman"/>
                <w:sz w:val="18"/>
                <w:szCs w:val="18"/>
              </w:rPr>
              <w:t xml:space="preserve"> AA</w:t>
            </w:r>
          </w:p>
        </w:tc>
        <w:tc>
          <w:tcPr>
            <w:tcW w:w="0" w:type="auto"/>
            <w:tcBorders>
              <w:top w:val="nil"/>
              <w:left w:val="nil"/>
              <w:bottom w:val="nil"/>
              <w:right w:val="nil"/>
            </w:tcBorders>
          </w:tcPr>
          <w:p w14:paraId="3325F3C0"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p>
        </w:tc>
        <w:tc>
          <w:tcPr>
            <w:tcW w:w="0" w:type="auto"/>
            <w:tcBorders>
              <w:top w:val="nil"/>
              <w:left w:val="nil"/>
              <w:bottom w:val="nil"/>
              <w:right w:val="nil"/>
            </w:tcBorders>
          </w:tcPr>
          <w:p w14:paraId="5204CCD0"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p>
        </w:tc>
        <w:tc>
          <w:tcPr>
            <w:tcW w:w="0" w:type="auto"/>
            <w:tcBorders>
              <w:top w:val="nil"/>
              <w:left w:val="nil"/>
              <w:bottom w:val="nil"/>
              <w:right w:val="nil"/>
            </w:tcBorders>
          </w:tcPr>
          <w:p w14:paraId="1D322D05"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p>
        </w:tc>
        <w:tc>
          <w:tcPr>
            <w:tcW w:w="0" w:type="auto"/>
            <w:tcBorders>
              <w:top w:val="nil"/>
              <w:left w:val="nil"/>
              <w:bottom w:val="nil"/>
              <w:right w:val="nil"/>
            </w:tcBorders>
          </w:tcPr>
          <w:p w14:paraId="28F5CA0C"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8E6087">
              <w:rPr>
                <w:rFonts w:ascii="Times New Roman" w:hAnsi="Times New Roman"/>
                <w:sz w:val="18"/>
                <w:szCs w:val="18"/>
              </w:rPr>
              <w:t>(0.00694)</w:t>
            </w:r>
          </w:p>
        </w:tc>
        <w:tc>
          <w:tcPr>
            <w:tcW w:w="0" w:type="auto"/>
            <w:tcBorders>
              <w:top w:val="nil"/>
              <w:left w:val="nil"/>
              <w:bottom w:val="nil"/>
              <w:right w:val="nil"/>
            </w:tcBorders>
          </w:tcPr>
          <w:p w14:paraId="7854EECB"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p>
        </w:tc>
        <w:tc>
          <w:tcPr>
            <w:tcW w:w="0" w:type="auto"/>
            <w:tcBorders>
              <w:top w:val="nil"/>
              <w:left w:val="nil"/>
              <w:bottom w:val="nil"/>
              <w:right w:val="nil"/>
            </w:tcBorders>
          </w:tcPr>
          <w:p w14:paraId="6D59EA0A"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p>
        </w:tc>
        <w:tc>
          <w:tcPr>
            <w:tcW w:w="0" w:type="auto"/>
            <w:tcBorders>
              <w:top w:val="nil"/>
              <w:left w:val="nil"/>
              <w:bottom w:val="nil"/>
              <w:right w:val="nil"/>
            </w:tcBorders>
          </w:tcPr>
          <w:p w14:paraId="2D746B0F"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p>
        </w:tc>
      </w:tr>
      <w:tr w:rsidR="00470073" w:rsidRPr="008E6087" w14:paraId="473D9F96" w14:textId="77777777" w:rsidTr="00500576">
        <w:tc>
          <w:tcPr>
            <w:tcW w:w="0" w:type="auto"/>
            <w:tcBorders>
              <w:top w:val="nil"/>
              <w:left w:val="nil"/>
              <w:bottom w:val="nil"/>
              <w:right w:val="nil"/>
            </w:tcBorders>
          </w:tcPr>
          <w:p w14:paraId="23389D02" w14:textId="77777777" w:rsidR="00470073" w:rsidRPr="008E6087" w:rsidRDefault="00470073" w:rsidP="00500576">
            <w:pPr>
              <w:widowControl w:val="0"/>
              <w:autoSpaceDE w:val="0"/>
              <w:autoSpaceDN w:val="0"/>
              <w:adjustRightInd w:val="0"/>
              <w:spacing w:after="0" w:line="240" w:lineRule="auto"/>
              <w:rPr>
                <w:rFonts w:ascii="Times New Roman" w:hAnsi="Times New Roman"/>
                <w:sz w:val="18"/>
                <w:szCs w:val="18"/>
              </w:rPr>
            </w:pPr>
          </w:p>
        </w:tc>
        <w:tc>
          <w:tcPr>
            <w:tcW w:w="0" w:type="auto"/>
            <w:tcBorders>
              <w:top w:val="nil"/>
              <w:left w:val="nil"/>
              <w:bottom w:val="nil"/>
              <w:right w:val="nil"/>
            </w:tcBorders>
          </w:tcPr>
          <w:p w14:paraId="4DEC2107" w14:textId="77777777" w:rsidR="00470073" w:rsidRPr="008E6087" w:rsidRDefault="00470073" w:rsidP="00500576">
            <w:pPr>
              <w:widowControl w:val="0"/>
              <w:autoSpaceDE w:val="0"/>
              <w:autoSpaceDN w:val="0"/>
              <w:adjustRightInd w:val="0"/>
              <w:spacing w:after="0" w:line="240" w:lineRule="auto"/>
              <w:rPr>
                <w:rFonts w:ascii="Times New Roman" w:hAnsi="Times New Roman"/>
                <w:sz w:val="18"/>
                <w:szCs w:val="18"/>
              </w:rPr>
            </w:pPr>
          </w:p>
        </w:tc>
        <w:tc>
          <w:tcPr>
            <w:tcW w:w="0" w:type="auto"/>
            <w:tcBorders>
              <w:top w:val="nil"/>
              <w:left w:val="nil"/>
              <w:bottom w:val="nil"/>
              <w:right w:val="nil"/>
            </w:tcBorders>
          </w:tcPr>
          <w:p w14:paraId="76BBF86F" w14:textId="77777777" w:rsidR="00470073" w:rsidRPr="008E6087" w:rsidRDefault="00470073" w:rsidP="00500576">
            <w:pPr>
              <w:widowControl w:val="0"/>
              <w:autoSpaceDE w:val="0"/>
              <w:autoSpaceDN w:val="0"/>
              <w:adjustRightInd w:val="0"/>
              <w:spacing w:after="0" w:line="240" w:lineRule="auto"/>
              <w:rPr>
                <w:rFonts w:ascii="Times New Roman" w:hAnsi="Times New Roman"/>
                <w:sz w:val="18"/>
                <w:szCs w:val="18"/>
              </w:rPr>
            </w:pPr>
          </w:p>
        </w:tc>
        <w:tc>
          <w:tcPr>
            <w:tcW w:w="0" w:type="auto"/>
            <w:tcBorders>
              <w:top w:val="nil"/>
              <w:left w:val="nil"/>
              <w:bottom w:val="nil"/>
              <w:right w:val="nil"/>
            </w:tcBorders>
          </w:tcPr>
          <w:p w14:paraId="2436B3EF" w14:textId="77777777" w:rsidR="00470073" w:rsidRPr="008E6087" w:rsidRDefault="00470073" w:rsidP="00500576">
            <w:pPr>
              <w:widowControl w:val="0"/>
              <w:autoSpaceDE w:val="0"/>
              <w:autoSpaceDN w:val="0"/>
              <w:adjustRightInd w:val="0"/>
              <w:spacing w:after="0" w:line="240" w:lineRule="auto"/>
              <w:rPr>
                <w:rFonts w:ascii="Times New Roman" w:hAnsi="Times New Roman"/>
                <w:sz w:val="18"/>
                <w:szCs w:val="18"/>
              </w:rPr>
            </w:pPr>
          </w:p>
        </w:tc>
        <w:tc>
          <w:tcPr>
            <w:tcW w:w="0" w:type="auto"/>
            <w:tcBorders>
              <w:top w:val="nil"/>
              <w:left w:val="nil"/>
              <w:bottom w:val="nil"/>
              <w:right w:val="nil"/>
            </w:tcBorders>
          </w:tcPr>
          <w:p w14:paraId="61A1AA2B" w14:textId="77777777" w:rsidR="00470073" w:rsidRPr="008E6087" w:rsidRDefault="00470073" w:rsidP="00500576">
            <w:pPr>
              <w:widowControl w:val="0"/>
              <w:autoSpaceDE w:val="0"/>
              <w:autoSpaceDN w:val="0"/>
              <w:adjustRightInd w:val="0"/>
              <w:spacing w:after="0" w:line="240" w:lineRule="auto"/>
              <w:rPr>
                <w:rFonts w:ascii="Times New Roman" w:hAnsi="Times New Roman"/>
                <w:sz w:val="18"/>
                <w:szCs w:val="18"/>
              </w:rPr>
            </w:pPr>
          </w:p>
        </w:tc>
        <w:tc>
          <w:tcPr>
            <w:tcW w:w="0" w:type="auto"/>
            <w:tcBorders>
              <w:top w:val="nil"/>
              <w:left w:val="nil"/>
              <w:bottom w:val="nil"/>
              <w:right w:val="nil"/>
            </w:tcBorders>
          </w:tcPr>
          <w:p w14:paraId="120A255E" w14:textId="77777777" w:rsidR="00470073" w:rsidRPr="008E6087" w:rsidRDefault="00470073" w:rsidP="00500576">
            <w:pPr>
              <w:widowControl w:val="0"/>
              <w:autoSpaceDE w:val="0"/>
              <w:autoSpaceDN w:val="0"/>
              <w:adjustRightInd w:val="0"/>
              <w:spacing w:after="0" w:line="240" w:lineRule="auto"/>
              <w:rPr>
                <w:rFonts w:ascii="Times New Roman" w:hAnsi="Times New Roman"/>
                <w:sz w:val="18"/>
                <w:szCs w:val="18"/>
              </w:rPr>
            </w:pPr>
          </w:p>
        </w:tc>
        <w:tc>
          <w:tcPr>
            <w:tcW w:w="0" w:type="auto"/>
            <w:tcBorders>
              <w:top w:val="nil"/>
              <w:left w:val="nil"/>
              <w:bottom w:val="nil"/>
              <w:right w:val="nil"/>
            </w:tcBorders>
          </w:tcPr>
          <w:p w14:paraId="2A483049" w14:textId="77777777" w:rsidR="00470073" w:rsidRPr="008E6087" w:rsidRDefault="00470073" w:rsidP="00500576">
            <w:pPr>
              <w:widowControl w:val="0"/>
              <w:autoSpaceDE w:val="0"/>
              <w:autoSpaceDN w:val="0"/>
              <w:adjustRightInd w:val="0"/>
              <w:spacing w:after="0" w:line="240" w:lineRule="auto"/>
              <w:rPr>
                <w:rFonts w:ascii="Times New Roman" w:hAnsi="Times New Roman"/>
                <w:sz w:val="18"/>
                <w:szCs w:val="18"/>
              </w:rPr>
            </w:pPr>
          </w:p>
        </w:tc>
        <w:tc>
          <w:tcPr>
            <w:tcW w:w="0" w:type="auto"/>
            <w:tcBorders>
              <w:top w:val="nil"/>
              <w:left w:val="nil"/>
              <w:bottom w:val="nil"/>
              <w:right w:val="nil"/>
            </w:tcBorders>
          </w:tcPr>
          <w:p w14:paraId="2E712FA5" w14:textId="77777777" w:rsidR="00470073" w:rsidRPr="008E6087" w:rsidRDefault="00470073" w:rsidP="00500576">
            <w:pPr>
              <w:widowControl w:val="0"/>
              <w:autoSpaceDE w:val="0"/>
              <w:autoSpaceDN w:val="0"/>
              <w:adjustRightInd w:val="0"/>
              <w:spacing w:after="0" w:line="240" w:lineRule="auto"/>
              <w:rPr>
                <w:rFonts w:ascii="Times New Roman" w:hAnsi="Times New Roman"/>
                <w:sz w:val="18"/>
                <w:szCs w:val="18"/>
              </w:rPr>
            </w:pPr>
          </w:p>
        </w:tc>
      </w:tr>
      <w:tr w:rsidR="00470073" w:rsidRPr="008E6087" w14:paraId="6F0BAE0F" w14:textId="77777777" w:rsidTr="00500576">
        <w:tc>
          <w:tcPr>
            <w:tcW w:w="0" w:type="auto"/>
            <w:tcBorders>
              <w:top w:val="nil"/>
              <w:left w:val="nil"/>
              <w:bottom w:val="nil"/>
              <w:right w:val="nil"/>
            </w:tcBorders>
          </w:tcPr>
          <w:p w14:paraId="222024BF" w14:textId="77777777" w:rsidR="00470073" w:rsidRPr="008E6087" w:rsidRDefault="00470073" w:rsidP="00500576">
            <w:pPr>
              <w:widowControl w:val="0"/>
              <w:autoSpaceDE w:val="0"/>
              <w:autoSpaceDN w:val="0"/>
              <w:adjustRightInd w:val="0"/>
              <w:spacing w:after="0" w:line="240" w:lineRule="auto"/>
              <w:rPr>
                <w:rFonts w:ascii="Times New Roman" w:hAnsi="Times New Roman"/>
                <w:sz w:val="18"/>
                <w:szCs w:val="18"/>
              </w:rPr>
            </w:pPr>
            <w:r>
              <w:rPr>
                <w:rFonts w:ascii="Times New Roman" w:hAnsi="Times New Roman"/>
                <w:sz w:val="18"/>
                <w:szCs w:val="18"/>
              </w:rPr>
              <w:t xml:space="preserve">SFM </w:t>
            </w:r>
          </w:p>
        </w:tc>
        <w:tc>
          <w:tcPr>
            <w:tcW w:w="0" w:type="auto"/>
            <w:tcBorders>
              <w:top w:val="nil"/>
              <w:left w:val="nil"/>
              <w:bottom w:val="nil"/>
              <w:right w:val="nil"/>
            </w:tcBorders>
          </w:tcPr>
          <w:p w14:paraId="462E7267"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p>
        </w:tc>
        <w:tc>
          <w:tcPr>
            <w:tcW w:w="0" w:type="auto"/>
            <w:tcBorders>
              <w:top w:val="nil"/>
              <w:left w:val="nil"/>
              <w:bottom w:val="nil"/>
              <w:right w:val="nil"/>
            </w:tcBorders>
          </w:tcPr>
          <w:p w14:paraId="7EE7AA0A"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p>
        </w:tc>
        <w:tc>
          <w:tcPr>
            <w:tcW w:w="0" w:type="auto"/>
            <w:tcBorders>
              <w:top w:val="nil"/>
              <w:left w:val="nil"/>
              <w:bottom w:val="nil"/>
              <w:right w:val="nil"/>
            </w:tcBorders>
          </w:tcPr>
          <w:p w14:paraId="18732C8F"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p>
        </w:tc>
        <w:tc>
          <w:tcPr>
            <w:tcW w:w="0" w:type="auto"/>
            <w:tcBorders>
              <w:top w:val="nil"/>
              <w:left w:val="nil"/>
              <w:bottom w:val="nil"/>
              <w:right w:val="nil"/>
            </w:tcBorders>
          </w:tcPr>
          <w:p w14:paraId="15812538"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8E6087">
              <w:rPr>
                <w:rFonts w:ascii="Times New Roman" w:hAnsi="Times New Roman"/>
                <w:sz w:val="18"/>
                <w:szCs w:val="18"/>
              </w:rPr>
              <w:t>0.0899</w:t>
            </w:r>
            <w:r w:rsidRPr="008E6087">
              <w:rPr>
                <w:rFonts w:ascii="Times New Roman" w:hAnsi="Times New Roman"/>
                <w:sz w:val="18"/>
                <w:szCs w:val="18"/>
                <w:vertAlign w:val="superscript"/>
              </w:rPr>
              <w:t>***</w:t>
            </w:r>
          </w:p>
        </w:tc>
        <w:tc>
          <w:tcPr>
            <w:tcW w:w="0" w:type="auto"/>
            <w:tcBorders>
              <w:top w:val="nil"/>
              <w:left w:val="nil"/>
              <w:bottom w:val="nil"/>
              <w:right w:val="nil"/>
            </w:tcBorders>
          </w:tcPr>
          <w:p w14:paraId="167DA2D3"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p>
        </w:tc>
        <w:tc>
          <w:tcPr>
            <w:tcW w:w="0" w:type="auto"/>
            <w:tcBorders>
              <w:top w:val="nil"/>
              <w:left w:val="nil"/>
              <w:bottom w:val="nil"/>
              <w:right w:val="nil"/>
            </w:tcBorders>
          </w:tcPr>
          <w:p w14:paraId="6CDC2515"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p>
        </w:tc>
        <w:tc>
          <w:tcPr>
            <w:tcW w:w="0" w:type="auto"/>
            <w:tcBorders>
              <w:top w:val="nil"/>
              <w:left w:val="nil"/>
              <w:bottom w:val="nil"/>
              <w:right w:val="nil"/>
            </w:tcBorders>
          </w:tcPr>
          <w:p w14:paraId="54878BD1"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p>
        </w:tc>
      </w:tr>
      <w:tr w:rsidR="00470073" w:rsidRPr="008E6087" w14:paraId="21879525" w14:textId="77777777" w:rsidTr="00500576">
        <w:tc>
          <w:tcPr>
            <w:tcW w:w="0" w:type="auto"/>
            <w:tcBorders>
              <w:top w:val="nil"/>
              <w:left w:val="nil"/>
              <w:bottom w:val="nil"/>
              <w:right w:val="nil"/>
            </w:tcBorders>
          </w:tcPr>
          <w:p w14:paraId="2E216D30" w14:textId="77777777" w:rsidR="00470073" w:rsidRPr="008E6087" w:rsidRDefault="00470073" w:rsidP="00500576">
            <w:pPr>
              <w:widowControl w:val="0"/>
              <w:autoSpaceDE w:val="0"/>
              <w:autoSpaceDN w:val="0"/>
              <w:adjustRightInd w:val="0"/>
              <w:spacing w:after="0" w:line="240" w:lineRule="auto"/>
              <w:rPr>
                <w:rFonts w:ascii="Times New Roman" w:hAnsi="Times New Roman"/>
                <w:sz w:val="18"/>
                <w:szCs w:val="18"/>
              </w:rPr>
            </w:pPr>
            <w:r>
              <w:rPr>
                <w:rFonts w:ascii="Times New Roman" w:hAnsi="Times New Roman"/>
                <w:sz w:val="18"/>
                <w:szCs w:val="18"/>
              </w:rPr>
              <w:t xml:space="preserve">Transaction * </w:t>
            </w:r>
            <w:r w:rsidRPr="00AA25FB">
              <w:rPr>
                <w:rFonts w:ascii="Times New Roman" w:hAnsi="Times New Roman"/>
                <w:sz w:val="18"/>
                <w:szCs w:val="18"/>
              </w:rPr>
              <w:t>Level</w:t>
            </w:r>
            <w:r>
              <w:rPr>
                <w:rFonts w:ascii="Times New Roman" w:hAnsi="Times New Roman"/>
                <w:sz w:val="18"/>
                <w:szCs w:val="18"/>
              </w:rPr>
              <w:t xml:space="preserve"> A</w:t>
            </w:r>
          </w:p>
        </w:tc>
        <w:tc>
          <w:tcPr>
            <w:tcW w:w="0" w:type="auto"/>
            <w:tcBorders>
              <w:top w:val="nil"/>
              <w:left w:val="nil"/>
              <w:bottom w:val="nil"/>
              <w:right w:val="nil"/>
            </w:tcBorders>
          </w:tcPr>
          <w:p w14:paraId="5366881A"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p>
        </w:tc>
        <w:tc>
          <w:tcPr>
            <w:tcW w:w="0" w:type="auto"/>
            <w:tcBorders>
              <w:top w:val="nil"/>
              <w:left w:val="nil"/>
              <w:bottom w:val="nil"/>
              <w:right w:val="nil"/>
            </w:tcBorders>
          </w:tcPr>
          <w:p w14:paraId="1F803A18"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p>
        </w:tc>
        <w:tc>
          <w:tcPr>
            <w:tcW w:w="0" w:type="auto"/>
            <w:tcBorders>
              <w:top w:val="nil"/>
              <w:left w:val="nil"/>
              <w:bottom w:val="nil"/>
              <w:right w:val="nil"/>
            </w:tcBorders>
          </w:tcPr>
          <w:p w14:paraId="15416CBC"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p>
        </w:tc>
        <w:tc>
          <w:tcPr>
            <w:tcW w:w="0" w:type="auto"/>
            <w:tcBorders>
              <w:top w:val="nil"/>
              <w:left w:val="nil"/>
              <w:bottom w:val="nil"/>
              <w:right w:val="nil"/>
            </w:tcBorders>
          </w:tcPr>
          <w:p w14:paraId="09F51CC0"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8E6087">
              <w:rPr>
                <w:rFonts w:ascii="Times New Roman" w:hAnsi="Times New Roman"/>
                <w:sz w:val="18"/>
                <w:szCs w:val="18"/>
              </w:rPr>
              <w:t>(0.0107)</w:t>
            </w:r>
          </w:p>
        </w:tc>
        <w:tc>
          <w:tcPr>
            <w:tcW w:w="0" w:type="auto"/>
            <w:tcBorders>
              <w:top w:val="nil"/>
              <w:left w:val="nil"/>
              <w:bottom w:val="nil"/>
              <w:right w:val="nil"/>
            </w:tcBorders>
          </w:tcPr>
          <w:p w14:paraId="1B5CAAEC"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p>
        </w:tc>
        <w:tc>
          <w:tcPr>
            <w:tcW w:w="0" w:type="auto"/>
            <w:tcBorders>
              <w:top w:val="nil"/>
              <w:left w:val="nil"/>
              <w:bottom w:val="nil"/>
              <w:right w:val="nil"/>
            </w:tcBorders>
          </w:tcPr>
          <w:p w14:paraId="4D15E9EA"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p>
        </w:tc>
        <w:tc>
          <w:tcPr>
            <w:tcW w:w="0" w:type="auto"/>
            <w:tcBorders>
              <w:top w:val="nil"/>
              <w:left w:val="nil"/>
              <w:bottom w:val="nil"/>
              <w:right w:val="nil"/>
            </w:tcBorders>
          </w:tcPr>
          <w:p w14:paraId="5CBB891A"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p>
        </w:tc>
      </w:tr>
      <w:tr w:rsidR="00470073" w:rsidRPr="008E6087" w14:paraId="30A03766" w14:textId="77777777" w:rsidTr="00500576">
        <w:tc>
          <w:tcPr>
            <w:tcW w:w="0" w:type="auto"/>
            <w:tcBorders>
              <w:top w:val="nil"/>
              <w:left w:val="nil"/>
              <w:bottom w:val="nil"/>
              <w:right w:val="nil"/>
            </w:tcBorders>
          </w:tcPr>
          <w:p w14:paraId="69717917" w14:textId="77777777" w:rsidR="00470073" w:rsidRPr="008E6087" w:rsidRDefault="00470073" w:rsidP="00500576">
            <w:pPr>
              <w:widowControl w:val="0"/>
              <w:autoSpaceDE w:val="0"/>
              <w:autoSpaceDN w:val="0"/>
              <w:adjustRightInd w:val="0"/>
              <w:spacing w:after="0" w:line="240" w:lineRule="auto"/>
              <w:rPr>
                <w:rFonts w:ascii="Times New Roman" w:hAnsi="Times New Roman"/>
                <w:sz w:val="18"/>
                <w:szCs w:val="18"/>
              </w:rPr>
            </w:pPr>
          </w:p>
        </w:tc>
        <w:tc>
          <w:tcPr>
            <w:tcW w:w="0" w:type="auto"/>
            <w:tcBorders>
              <w:top w:val="nil"/>
              <w:left w:val="nil"/>
              <w:bottom w:val="nil"/>
              <w:right w:val="nil"/>
            </w:tcBorders>
          </w:tcPr>
          <w:p w14:paraId="413F6097" w14:textId="77777777" w:rsidR="00470073" w:rsidRPr="008E6087" w:rsidRDefault="00470073" w:rsidP="00500576">
            <w:pPr>
              <w:widowControl w:val="0"/>
              <w:autoSpaceDE w:val="0"/>
              <w:autoSpaceDN w:val="0"/>
              <w:adjustRightInd w:val="0"/>
              <w:spacing w:after="0" w:line="240" w:lineRule="auto"/>
              <w:rPr>
                <w:rFonts w:ascii="Times New Roman" w:hAnsi="Times New Roman"/>
                <w:sz w:val="18"/>
                <w:szCs w:val="18"/>
              </w:rPr>
            </w:pPr>
          </w:p>
        </w:tc>
        <w:tc>
          <w:tcPr>
            <w:tcW w:w="0" w:type="auto"/>
            <w:tcBorders>
              <w:top w:val="nil"/>
              <w:left w:val="nil"/>
              <w:bottom w:val="nil"/>
              <w:right w:val="nil"/>
            </w:tcBorders>
          </w:tcPr>
          <w:p w14:paraId="376956A6" w14:textId="77777777" w:rsidR="00470073" w:rsidRPr="008E6087" w:rsidRDefault="00470073" w:rsidP="00500576">
            <w:pPr>
              <w:widowControl w:val="0"/>
              <w:autoSpaceDE w:val="0"/>
              <w:autoSpaceDN w:val="0"/>
              <w:adjustRightInd w:val="0"/>
              <w:spacing w:after="0" w:line="240" w:lineRule="auto"/>
              <w:rPr>
                <w:rFonts w:ascii="Times New Roman" w:hAnsi="Times New Roman"/>
                <w:sz w:val="18"/>
                <w:szCs w:val="18"/>
              </w:rPr>
            </w:pPr>
          </w:p>
        </w:tc>
        <w:tc>
          <w:tcPr>
            <w:tcW w:w="0" w:type="auto"/>
            <w:tcBorders>
              <w:top w:val="nil"/>
              <w:left w:val="nil"/>
              <w:bottom w:val="nil"/>
              <w:right w:val="nil"/>
            </w:tcBorders>
          </w:tcPr>
          <w:p w14:paraId="5F2DF751" w14:textId="77777777" w:rsidR="00470073" w:rsidRPr="008E6087" w:rsidRDefault="00470073" w:rsidP="00500576">
            <w:pPr>
              <w:widowControl w:val="0"/>
              <w:autoSpaceDE w:val="0"/>
              <w:autoSpaceDN w:val="0"/>
              <w:adjustRightInd w:val="0"/>
              <w:spacing w:after="0" w:line="240" w:lineRule="auto"/>
              <w:rPr>
                <w:rFonts w:ascii="Times New Roman" w:hAnsi="Times New Roman"/>
                <w:sz w:val="18"/>
                <w:szCs w:val="18"/>
              </w:rPr>
            </w:pPr>
          </w:p>
        </w:tc>
        <w:tc>
          <w:tcPr>
            <w:tcW w:w="0" w:type="auto"/>
            <w:tcBorders>
              <w:top w:val="nil"/>
              <w:left w:val="nil"/>
              <w:bottom w:val="nil"/>
              <w:right w:val="nil"/>
            </w:tcBorders>
          </w:tcPr>
          <w:p w14:paraId="0175D68A" w14:textId="77777777" w:rsidR="00470073" w:rsidRPr="008E6087" w:rsidRDefault="00470073" w:rsidP="00500576">
            <w:pPr>
              <w:widowControl w:val="0"/>
              <w:autoSpaceDE w:val="0"/>
              <w:autoSpaceDN w:val="0"/>
              <w:adjustRightInd w:val="0"/>
              <w:spacing w:after="0" w:line="240" w:lineRule="auto"/>
              <w:rPr>
                <w:rFonts w:ascii="Times New Roman" w:hAnsi="Times New Roman"/>
                <w:sz w:val="18"/>
                <w:szCs w:val="18"/>
              </w:rPr>
            </w:pPr>
          </w:p>
        </w:tc>
        <w:tc>
          <w:tcPr>
            <w:tcW w:w="0" w:type="auto"/>
            <w:tcBorders>
              <w:top w:val="nil"/>
              <w:left w:val="nil"/>
              <w:bottom w:val="nil"/>
              <w:right w:val="nil"/>
            </w:tcBorders>
          </w:tcPr>
          <w:p w14:paraId="20B42621" w14:textId="77777777" w:rsidR="00470073" w:rsidRPr="008E6087" w:rsidRDefault="00470073" w:rsidP="00500576">
            <w:pPr>
              <w:widowControl w:val="0"/>
              <w:autoSpaceDE w:val="0"/>
              <w:autoSpaceDN w:val="0"/>
              <w:adjustRightInd w:val="0"/>
              <w:spacing w:after="0" w:line="240" w:lineRule="auto"/>
              <w:rPr>
                <w:rFonts w:ascii="Times New Roman" w:hAnsi="Times New Roman"/>
                <w:sz w:val="18"/>
                <w:szCs w:val="18"/>
              </w:rPr>
            </w:pPr>
          </w:p>
        </w:tc>
        <w:tc>
          <w:tcPr>
            <w:tcW w:w="0" w:type="auto"/>
            <w:tcBorders>
              <w:top w:val="nil"/>
              <w:left w:val="nil"/>
              <w:bottom w:val="nil"/>
              <w:right w:val="nil"/>
            </w:tcBorders>
          </w:tcPr>
          <w:p w14:paraId="3A278A18" w14:textId="77777777" w:rsidR="00470073" w:rsidRPr="008E6087" w:rsidRDefault="00470073" w:rsidP="00500576">
            <w:pPr>
              <w:widowControl w:val="0"/>
              <w:autoSpaceDE w:val="0"/>
              <w:autoSpaceDN w:val="0"/>
              <w:adjustRightInd w:val="0"/>
              <w:spacing w:after="0" w:line="240" w:lineRule="auto"/>
              <w:rPr>
                <w:rFonts w:ascii="Times New Roman" w:hAnsi="Times New Roman"/>
                <w:sz w:val="18"/>
                <w:szCs w:val="18"/>
              </w:rPr>
            </w:pPr>
          </w:p>
        </w:tc>
        <w:tc>
          <w:tcPr>
            <w:tcW w:w="0" w:type="auto"/>
            <w:tcBorders>
              <w:top w:val="nil"/>
              <w:left w:val="nil"/>
              <w:bottom w:val="nil"/>
              <w:right w:val="nil"/>
            </w:tcBorders>
          </w:tcPr>
          <w:p w14:paraId="19E9925A" w14:textId="77777777" w:rsidR="00470073" w:rsidRPr="008E6087" w:rsidRDefault="00470073" w:rsidP="00500576">
            <w:pPr>
              <w:widowControl w:val="0"/>
              <w:autoSpaceDE w:val="0"/>
              <w:autoSpaceDN w:val="0"/>
              <w:adjustRightInd w:val="0"/>
              <w:spacing w:after="0" w:line="240" w:lineRule="auto"/>
              <w:rPr>
                <w:rFonts w:ascii="Times New Roman" w:hAnsi="Times New Roman"/>
                <w:sz w:val="18"/>
                <w:szCs w:val="18"/>
              </w:rPr>
            </w:pPr>
          </w:p>
        </w:tc>
      </w:tr>
      <w:tr w:rsidR="00470073" w:rsidRPr="008E6087" w14:paraId="5A45FD4F" w14:textId="77777777" w:rsidTr="00500576">
        <w:tc>
          <w:tcPr>
            <w:tcW w:w="0" w:type="auto"/>
            <w:tcBorders>
              <w:top w:val="nil"/>
              <w:left w:val="nil"/>
              <w:bottom w:val="nil"/>
              <w:right w:val="nil"/>
            </w:tcBorders>
          </w:tcPr>
          <w:p w14:paraId="0D7A2072" w14:textId="77777777" w:rsidR="00470073" w:rsidRPr="008E6087" w:rsidRDefault="00470073" w:rsidP="00500576">
            <w:pPr>
              <w:widowControl w:val="0"/>
              <w:autoSpaceDE w:val="0"/>
              <w:autoSpaceDN w:val="0"/>
              <w:adjustRightInd w:val="0"/>
              <w:spacing w:after="0" w:line="240" w:lineRule="auto"/>
              <w:rPr>
                <w:rFonts w:ascii="Times New Roman" w:hAnsi="Times New Roman"/>
                <w:sz w:val="18"/>
                <w:szCs w:val="18"/>
              </w:rPr>
            </w:pPr>
            <w:r w:rsidRPr="008E6087">
              <w:rPr>
                <w:rFonts w:ascii="Times New Roman" w:hAnsi="Times New Roman"/>
                <w:sz w:val="18"/>
                <w:szCs w:val="18"/>
              </w:rPr>
              <w:t>Salary</w:t>
            </w:r>
          </w:p>
        </w:tc>
        <w:tc>
          <w:tcPr>
            <w:tcW w:w="0" w:type="auto"/>
            <w:tcBorders>
              <w:top w:val="nil"/>
              <w:left w:val="nil"/>
              <w:bottom w:val="nil"/>
              <w:right w:val="nil"/>
            </w:tcBorders>
          </w:tcPr>
          <w:p w14:paraId="213B6778"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p>
        </w:tc>
        <w:tc>
          <w:tcPr>
            <w:tcW w:w="0" w:type="auto"/>
            <w:tcBorders>
              <w:top w:val="nil"/>
              <w:left w:val="nil"/>
              <w:bottom w:val="nil"/>
              <w:right w:val="nil"/>
            </w:tcBorders>
          </w:tcPr>
          <w:p w14:paraId="7EFD26F4"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8E6087">
              <w:rPr>
                <w:rFonts w:ascii="Times New Roman" w:hAnsi="Times New Roman"/>
                <w:sz w:val="18"/>
                <w:szCs w:val="18"/>
              </w:rPr>
              <w:t>5.46e-09</w:t>
            </w:r>
            <w:r w:rsidRPr="008E6087">
              <w:rPr>
                <w:rFonts w:ascii="Times New Roman" w:hAnsi="Times New Roman"/>
                <w:sz w:val="18"/>
                <w:szCs w:val="18"/>
                <w:vertAlign w:val="superscript"/>
              </w:rPr>
              <w:t>***</w:t>
            </w:r>
          </w:p>
        </w:tc>
        <w:tc>
          <w:tcPr>
            <w:tcW w:w="0" w:type="auto"/>
            <w:tcBorders>
              <w:top w:val="nil"/>
              <w:left w:val="nil"/>
              <w:bottom w:val="nil"/>
              <w:right w:val="nil"/>
            </w:tcBorders>
          </w:tcPr>
          <w:p w14:paraId="50CC5FF7"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p>
        </w:tc>
        <w:tc>
          <w:tcPr>
            <w:tcW w:w="0" w:type="auto"/>
            <w:tcBorders>
              <w:top w:val="nil"/>
              <w:left w:val="nil"/>
              <w:bottom w:val="nil"/>
              <w:right w:val="nil"/>
            </w:tcBorders>
          </w:tcPr>
          <w:p w14:paraId="4B8A745A"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8E6087">
              <w:rPr>
                <w:rFonts w:ascii="Times New Roman" w:hAnsi="Times New Roman"/>
                <w:sz w:val="18"/>
                <w:szCs w:val="18"/>
              </w:rPr>
              <w:t>5.34e-09</w:t>
            </w:r>
            <w:r w:rsidRPr="008E6087">
              <w:rPr>
                <w:rFonts w:ascii="Times New Roman" w:hAnsi="Times New Roman"/>
                <w:sz w:val="18"/>
                <w:szCs w:val="18"/>
                <w:vertAlign w:val="superscript"/>
              </w:rPr>
              <w:t>***</w:t>
            </w:r>
          </w:p>
        </w:tc>
        <w:tc>
          <w:tcPr>
            <w:tcW w:w="0" w:type="auto"/>
            <w:tcBorders>
              <w:top w:val="nil"/>
              <w:left w:val="nil"/>
              <w:bottom w:val="nil"/>
              <w:right w:val="nil"/>
            </w:tcBorders>
          </w:tcPr>
          <w:p w14:paraId="199E7092"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8E6087">
              <w:rPr>
                <w:rFonts w:ascii="Times New Roman" w:hAnsi="Times New Roman"/>
                <w:sz w:val="18"/>
                <w:szCs w:val="18"/>
              </w:rPr>
              <w:t>5.49e-09</w:t>
            </w:r>
            <w:r w:rsidRPr="008E6087">
              <w:rPr>
                <w:rFonts w:ascii="Times New Roman" w:hAnsi="Times New Roman"/>
                <w:sz w:val="18"/>
                <w:szCs w:val="18"/>
                <w:vertAlign w:val="superscript"/>
              </w:rPr>
              <w:t>***</w:t>
            </w:r>
          </w:p>
        </w:tc>
        <w:tc>
          <w:tcPr>
            <w:tcW w:w="0" w:type="auto"/>
            <w:tcBorders>
              <w:top w:val="nil"/>
              <w:left w:val="nil"/>
              <w:bottom w:val="nil"/>
              <w:right w:val="nil"/>
            </w:tcBorders>
          </w:tcPr>
          <w:p w14:paraId="6E515CA4"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8E6087">
              <w:rPr>
                <w:rFonts w:ascii="Times New Roman" w:hAnsi="Times New Roman"/>
                <w:sz w:val="18"/>
                <w:szCs w:val="18"/>
              </w:rPr>
              <w:t>5.72e-09</w:t>
            </w:r>
            <w:r w:rsidRPr="008E6087">
              <w:rPr>
                <w:rFonts w:ascii="Times New Roman" w:hAnsi="Times New Roman"/>
                <w:sz w:val="18"/>
                <w:szCs w:val="18"/>
                <w:vertAlign w:val="superscript"/>
              </w:rPr>
              <w:t>***</w:t>
            </w:r>
          </w:p>
        </w:tc>
        <w:tc>
          <w:tcPr>
            <w:tcW w:w="0" w:type="auto"/>
            <w:tcBorders>
              <w:top w:val="nil"/>
              <w:left w:val="nil"/>
              <w:bottom w:val="nil"/>
              <w:right w:val="nil"/>
            </w:tcBorders>
          </w:tcPr>
          <w:p w14:paraId="425BE3FB"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8E6087">
              <w:rPr>
                <w:rFonts w:ascii="Times New Roman" w:hAnsi="Times New Roman"/>
                <w:sz w:val="18"/>
                <w:szCs w:val="18"/>
              </w:rPr>
              <w:t>5.69e-09</w:t>
            </w:r>
            <w:r w:rsidRPr="008E6087">
              <w:rPr>
                <w:rFonts w:ascii="Times New Roman" w:hAnsi="Times New Roman"/>
                <w:sz w:val="18"/>
                <w:szCs w:val="18"/>
                <w:vertAlign w:val="superscript"/>
              </w:rPr>
              <w:t>***</w:t>
            </w:r>
          </w:p>
        </w:tc>
      </w:tr>
      <w:tr w:rsidR="00470073" w:rsidRPr="008E6087" w14:paraId="6F800E96" w14:textId="77777777" w:rsidTr="00500576">
        <w:tc>
          <w:tcPr>
            <w:tcW w:w="0" w:type="auto"/>
            <w:tcBorders>
              <w:top w:val="nil"/>
              <w:left w:val="nil"/>
              <w:bottom w:val="nil"/>
              <w:right w:val="nil"/>
            </w:tcBorders>
          </w:tcPr>
          <w:p w14:paraId="4A139378" w14:textId="77777777" w:rsidR="00470073" w:rsidRPr="008E6087" w:rsidRDefault="00470073" w:rsidP="00500576">
            <w:pPr>
              <w:widowControl w:val="0"/>
              <w:autoSpaceDE w:val="0"/>
              <w:autoSpaceDN w:val="0"/>
              <w:adjustRightInd w:val="0"/>
              <w:spacing w:after="0" w:line="240" w:lineRule="auto"/>
              <w:rPr>
                <w:rFonts w:ascii="Times New Roman" w:hAnsi="Times New Roman"/>
                <w:sz w:val="18"/>
                <w:szCs w:val="18"/>
              </w:rPr>
            </w:pPr>
          </w:p>
        </w:tc>
        <w:tc>
          <w:tcPr>
            <w:tcW w:w="0" w:type="auto"/>
            <w:tcBorders>
              <w:top w:val="nil"/>
              <w:left w:val="nil"/>
              <w:bottom w:val="nil"/>
              <w:right w:val="nil"/>
            </w:tcBorders>
          </w:tcPr>
          <w:p w14:paraId="6C0D3F47"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p>
        </w:tc>
        <w:tc>
          <w:tcPr>
            <w:tcW w:w="0" w:type="auto"/>
            <w:tcBorders>
              <w:top w:val="nil"/>
              <w:left w:val="nil"/>
              <w:bottom w:val="nil"/>
              <w:right w:val="nil"/>
            </w:tcBorders>
          </w:tcPr>
          <w:p w14:paraId="53417B15"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8E6087">
              <w:rPr>
                <w:rFonts w:ascii="Times New Roman" w:hAnsi="Times New Roman"/>
                <w:sz w:val="18"/>
                <w:szCs w:val="18"/>
              </w:rPr>
              <w:t>(7.52e-10)</w:t>
            </w:r>
          </w:p>
        </w:tc>
        <w:tc>
          <w:tcPr>
            <w:tcW w:w="0" w:type="auto"/>
            <w:tcBorders>
              <w:top w:val="nil"/>
              <w:left w:val="nil"/>
              <w:bottom w:val="nil"/>
              <w:right w:val="nil"/>
            </w:tcBorders>
          </w:tcPr>
          <w:p w14:paraId="121BAAE0"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p>
        </w:tc>
        <w:tc>
          <w:tcPr>
            <w:tcW w:w="0" w:type="auto"/>
            <w:tcBorders>
              <w:top w:val="nil"/>
              <w:left w:val="nil"/>
              <w:bottom w:val="nil"/>
              <w:right w:val="nil"/>
            </w:tcBorders>
          </w:tcPr>
          <w:p w14:paraId="4A770979"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8E6087">
              <w:rPr>
                <w:rFonts w:ascii="Times New Roman" w:hAnsi="Times New Roman"/>
                <w:sz w:val="18"/>
                <w:szCs w:val="18"/>
              </w:rPr>
              <w:t>(7.56e-10)</w:t>
            </w:r>
          </w:p>
        </w:tc>
        <w:tc>
          <w:tcPr>
            <w:tcW w:w="0" w:type="auto"/>
            <w:tcBorders>
              <w:top w:val="nil"/>
              <w:left w:val="nil"/>
              <w:bottom w:val="nil"/>
              <w:right w:val="nil"/>
            </w:tcBorders>
          </w:tcPr>
          <w:p w14:paraId="53B34657"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8E6087">
              <w:rPr>
                <w:rFonts w:ascii="Times New Roman" w:hAnsi="Times New Roman"/>
                <w:sz w:val="18"/>
                <w:szCs w:val="18"/>
              </w:rPr>
              <w:t>(7.42e-10)</w:t>
            </w:r>
          </w:p>
        </w:tc>
        <w:tc>
          <w:tcPr>
            <w:tcW w:w="0" w:type="auto"/>
            <w:tcBorders>
              <w:top w:val="nil"/>
              <w:left w:val="nil"/>
              <w:bottom w:val="nil"/>
              <w:right w:val="nil"/>
            </w:tcBorders>
          </w:tcPr>
          <w:p w14:paraId="1F9E5A37"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8E6087">
              <w:rPr>
                <w:rFonts w:ascii="Times New Roman" w:hAnsi="Times New Roman"/>
                <w:sz w:val="18"/>
                <w:szCs w:val="18"/>
              </w:rPr>
              <w:t>(7.75e-10)</w:t>
            </w:r>
          </w:p>
        </w:tc>
        <w:tc>
          <w:tcPr>
            <w:tcW w:w="0" w:type="auto"/>
            <w:tcBorders>
              <w:top w:val="nil"/>
              <w:left w:val="nil"/>
              <w:bottom w:val="nil"/>
              <w:right w:val="nil"/>
            </w:tcBorders>
          </w:tcPr>
          <w:p w14:paraId="18F7A4F5"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8E6087">
              <w:rPr>
                <w:rFonts w:ascii="Times New Roman" w:hAnsi="Times New Roman"/>
                <w:sz w:val="18"/>
                <w:szCs w:val="18"/>
              </w:rPr>
              <w:t>(7.72e-10)</w:t>
            </w:r>
          </w:p>
        </w:tc>
      </w:tr>
      <w:tr w:rsidR="00470073" w:rsidRPr="008E6087" w14:paraId="35E805DF" w14:textId="77777777" w:rsidTr="00500576">
        <w:tc>
          <w:tcPr>
            <w:tcW w:w="0" w:type="auto"/>
            <w:tcBorders>
              <w:top w:val="nil"/>
              <w:left w:val="nil"/>
              <w:bottom w:val="nil"/>
              <w:right w:val="nil"/>
            </w:tcBorders>
          </w:tcPr>
          <w:p w14:paraId="1EBC8A8E" w14:textId="77777777" w:rsidR="00470073" w:rsidRPr="008E6087" w:rsidRDefault="00470073" w:rsidP="00500576">
            <w:pPr>
              <w:widowControl w:val="0"/>
              <w:autoSpaceDE w:val="0"/>
              <w:autoSpaceDN w:val="0"/>
              <w:adjustRightInd w:val="0"/>
              <w:spacing w:after="0" w:line="240" w:lineRule="auto"/>
              <w:rPr>
                <w:rFonts w:ascii="Times New Roman" w:hAnsi="Times New Roman"/>
                <w:sz w:val="18"/>
                <w:szCs w:val="18"/>
              </w:rPr>
            </w:pPr>
          </w:p>
        </w:tc>
        <w:tc>
          <w:tcPr>
            <w:tcW w:w="0" w:type="auto"/>
            <w:tcBorders>
              <w:top w:val="nil"/>
              <w:left w:val="nil"/>
              <w:bottom w:val="nil"/>
              <w:right w:val="nil"/>
            </w:tcBorders>
          </w:tcPr>
          <w:p w14:paraId="421C1904" w14:textId="77777777" w:rsidR="00470073" w:rsidRPr="008E6087" w:rsidRDefault="00470073" w:rsidP="00500576">
            <w:pPr>
              <w:widowControl w:val="0"/>
              <w:autoSpaceDE w:val="0"/>
              <w:autoSpaceDN w:val="0"/>
              <w:adjustRightInd w:val="0"/>
              <w:spacing w:after="0" w:line="240" w:lineRule="auto"/>
              <w:rPr>
                <w:rFonts w:ascii="Times New Roman" w:hAnsi="Times New Roman"/>
                <w:sz w:val="18"/>
                <w:szCs w:val="18"/>
              </w:rPr>
            </w:pPr>
          </w:p>
        </w:tc>
        <w:tc>
          <w:tcPr>
            <w:tcW w:w="0" w:type="auto"/>
            <w:tcBorders>
              <w:top w:val="nil"/>
              <w:left w:val="nil"/>
              <w:bottom w:val="nil"/>
              <w:right w:val="nil"/>
            </w:tcBorders>
          </w:tcPr>
          <w:p w14:paraId="4AF88778" w14:textId="77777777" w:rsidR="00470073" w:rsidRPr="008E6087" w:rsidRDefault="00470073" w:rsidP="00500576">
            <w:pPr>
              <w:widowControl w:val="0"/>
              <w:autoSpaceDE w:val="0"/>
              <w:autoSpaceDN w:val="0"/>
              <w:adjustRightInd w:val="0"/>
              <w:spacing w:after="0" w:line="240" w:lineRule="auto"/>
              <w:rPr>
                <w:rFonts w:ascii="Times New Roman" w:hAnsi="Times New Roman"/>
                <w:sz w:val="18"/>
                <w:szCs w:val="18"/>
              </w:rPr>
            </w:pPr>
          </w:p>
        </w:tc>
        <w:tc>
          <w:tcPr>
            <w:tcW w:w="0" w:type="auto"/>
            <w:tcBorders>
              <w:top w:val="nil"/>
              <w:left w:val="nil"/>
              <w:bottom w:val="nil"/>
              <w:right w:val="nil"/>
            </w:tcBorders>
          </w:tcPr>
          <w:p w14:paraId="3B71D857" w14:textId="77777777" w:rsidR="00470073" w:rsidRPr="008E6087" w:rsidRDefault="00470073" w:rsidP="00500576">
            <w:pPr>
              <w:widowControl w:val="0"/>
              <w:autoSpaceDE w:val="0"/>
              <w:autoSpaceDN w:val="0"/>
              <w:adjustRightInd w:val="0"/>
              <w:spacing w:after="0" w:line="240" w:lineRule="auto"/>
              <w:rPr>
                <w:rFonts w:ascii="Times New Roman" w:hAnsi="Times New Roman"/>
                <w:sz w:val="18"/>
                <w:szCs w:val="18"/>
              </w:rPr>
            </w:pPr>
          </w:p>
        </w:tc>
        <w:tc>
          <w:tcPr>
            <w:tcW w:w="0" w:type="auto"/>
            <w:tcBorders>
              <w:top w:val="nil"/>
              <w:left w:val="nil"/>
              <w:bottom w:val="nil"/>
              <w:right w:val="nil"/>
            </w:tcBorders>
          </w:tcPr>
          <w:p w14:paraId="198561F7" w14:textId="77777777" w:rsidR="00470073" w:rsidRPr="008E6087" w:rsidRDefault="00470073" w:rsidP="00500576">
            <w:pPr>
              <w:widowControl w:val="0"/>
              <w:autoSpaceDE w:val="0"/>
              <w:autoSpaceDN w:val="0"/>
              <w:adjustRightInd w:val="0"/>
              <w:spacing w:after="0" w:line="240" w:lineRule="auto"/>
              <w:rPr>
                <w:rFonts w:ascii="Times New Roman" w:hAnsi="Times New Roman"/>
                <w:sz w:val="18"/>
                <w:szCs w:val="18"/>
              </w:rPr>
            </w:pPr>
          </w:p>
        </w:tc>
        <w:tc>
          <w:tcPr>
            <w:tcW w:w="0" w:type="auto"/>
            <w:tcBorders>
              <w:top w:val="nil"/>
              <w:left w:val="nil"/>
              <w:bottom w:val="nil"/>
              <w:right w:val="nil"/>
            </w:tcBorders>
          </w:tcPr>
          <w:p w14:paraId="2D0C0AD6" w14:textId="77777777" w:rsidR="00470073" w:rsidRPr="008E6087" w:rsidRDefault="00470073" w:rsidP="00500576">
            <w:pPr>
              <w:widowControl w:val="0"/>
              <w:autoSpaceDE w:val="0"/>
              <w:autoSpaceDN w:val="0"/>
              <w:adjustRightInd w:val="0"/>
              <w:spacing w:after="0" w:line="240" w:lineRule="auto"/>
              <w:rPr>
                <w:rFonts w:ascii="Times New Roman" w:hAnsi="Times New Roman"/>
                <w:sz w:val="18"/>
                <w:szCs w:val="18"/>
              </w:rPr>
            </w:pPr>
          </w:p>
        </w:tc>
        <w:tc>
          <w:tcPr>
            <w:tcW w:w="0" w:type="auto"/>
            <w:tcBorders>
              <w:top w:val="nil"/>
              <w:left w:val="nil"/>
              <w:bottom w:val="nil"/>
              <w:right w:val="nil"/>
            </w:tcBorders>
          </w:tcPr>
          <w:p w14:paraId="42087FDF" w14:textId="77777777" w:rsidR="00470073" w:rsidRPr="008E6087" w:rsidRDefault="00470073" w:rsidP="00500576">
            <w:pPr>
              <w:widowControl w:val="0"/>
              <w:autoSpaceDE w:val="0"/>
              <w:autoSpaceDN w:val="0"/>
              <w:adjustRightInd w:val="0"/>
              <w:spacing w:after="0" w:line="240" w:lineRule="auto"/>
              <w:rPr>
                <w:rFonts w:ascii="Times New Roman" w:hAnsi="Times New Roman"/>
                <w:sz w:val="18"/>
                <w:szCs w:val="18"/>
              </w:rPr>
            </w:pPr>
          </w:p>
        </w:tc>
        <w:tc>
          <w:tcPr>
            <w:tcW w:w="0" w:type="auto"/>
            <w:tcBorders>
              <w:top w:val="nil"/>
              <w:left w:val="nil"/>
              <w:bottom w:val="nil"/>
              <w:right w:val="nil"/>
            </w:tcBorders>
          </w:tcPr>
          <w:p w14:paraId="5B1E5677" w14:textId="77777777" w:rsidR="00470073" w:rsidRPr="008E6087" w:rsidRDefault="00470073" w:rsidP="00500576">
            <w:pPr>
              <w:widowControl w:val="0"/>
              <w:autoSpaceDE w:val="0"/>
              <w:autoSpaceDN w:val="0"/>
              <w:adjustRightInd w:val="0"/>
              <w:spacing w:after="0" w:line="240" w:lineRule="auto"/>
              <w:rPr>
                <w:rFonts w:ascii="Times New Roman" w:hAnsi="Times New Roman"/>
                <w:sz w:val="18"/>
                <w:szCs w:val="18"/>
              </w:rPr>
            </w:pPr>
          </w:p>
        </w:tc>
      </w:tr>
      <w:tr w:rsidR="00470073" w:rsidRPr="008E6087" w14:paraId="119727D4" w14:textId="77777777" w:rsidTr="00500576">
        <w:tc>
          <w:tcPr>
            <w:tcW w:w="0" w:type="auto"/>
            <w:tcBorders>
              <w:top w:val="nil"/>
              <w:left w:val="nil"/>
              <w:bottom w:val="nil"/>
              <w:right w:val="nil"/>
            </w:tcBorders>
          </w:tcPr>
          <w:p w14:paraId="21361268" w14:textId="77777777" w:rsidR="00470073" w:rsidRPr="008E6087" w:rsidRDefault="00470073" w:rsidP="00500576">
            <w:pPr>
              <w:widowControl w:val="0"/>
              <w:autoSpaceDE w:val="0"/>
              <w:autoSpaceDN w:val="0"/>
              <w:adjustRightInd w:val="0"/>
              <w:spacing w:after="0" w:line="240" w:lineRule="auto"/>
              <w:rPr>
                <w:rFonts w:ascii="Times New Roman" w:hAnsi="Times New Roman"/>
                <w:sz w:val="18"/>
                <w:szCs w:val="18"/>
              </w:rPr>
            </w:pPr>
            <w:r>
              <w:rPr>
                <w:rFonts w:ascii="Times New Roman" w:hAnsi="Times New Roman"/>
                <w:sz w:val="18"/>
                <w:szCs w:val="18"/>
              </w:rPr>
              <w:t>Management Change</w:t>
            </w:r>
          </w:p>
        </w:tc>
        <w:tc>
          <w:tcPr>
            <w:tcW w:w="0" w:type="auto"/>
            <w:tcBorders>
              <w:top w:val="nil"/>
              <w:left w:val="nil"/>
              <w:bottom w:val="nil"/>
              <w:right w:val="nil"/>
            </w:tcBorders>
          </w:tcPr>
          <w:p w14:paraId="326CE3D1"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p>
        </w:tc>
        <w:tc>
          <w:tcPr>
            <w:tcW w:w="0" w:type="auto"/>
            <w:tcBorders>
              <w:top w:val="nil"/>
              <w:left w:val="nil"/>
              <w:bottom w:val="nil"/>
              <w:right w:val="nil"/>
            </w:tcBorders>
          </w:tcPr>
          <w:p w14:paraId="166CA012"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8E6087">
              <w:rPr>
                <w:rFonts w:ascii="Times New Roman" w:hAnsi="Times New Roman"/>
                <w:sz w:val="18"/>
                <w:szCs w:val="18"/>
              </w:rPr>
              <w:t>-0.00374</w:t>
            </w:r>
          </w:p>
        </w:tc>
        <w:tc>
          <w:tcPr>
            <w:tcW w:w="0" w:type="auto"/>
            <w:tcBorders>
              <w:top w:val="nil"/>
              <w:left w:val="nil"/>
              <w:bottom w:val="nil"/>
              <w:right w:val="nil"/>
            </w:tcBorders>
          </w:tcPr>
          <w:p w14:paraId="60458F87"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p>
        </w:tc>
        <w:tc>
          <w:tcPr>
            <w:tcW w:w="0" w:type="auto"/>
            <w:tcBorders>
              <w:top w:val="nil"/>
              <w:left w:val="nil"/>
              <w:bottom w:val="nil"/>
              <w:right w:val="nil"/>
            </w:tcBorders>
          </w:tcPr>
          <w:p w14:paraId="67A028B3"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8E6087">
              <w:rPr>
                <w:rFonts w:ascii="Times New Roman" w:hAnsi="Times New Roman"/>
                <w:sz w:val="18"/>
                <w:szCs w:val="18"/>
              </w:rPr>
              <w:t>-0.000594</w:t>
            </w:r>
          </w:p>
        </w:tc>
        <w:tc>
          <w:tcPr>
            <w:tcW w:w="0" w:type="auto"/>
            <w:tcBorders>
              <w:top w:val="nil"/>
              <w:left w:val="nil"/>
              <w:bottom w:val="nil"/>
              <w:right w:val="nil"/>
            </w:tcBorders>
          </w:tcPr>
          <w:p w14:paraId="06464222"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8E6087">
              <w:rPr>
                <w:rFonts w:ascii="Times New Roman" w:hAnsi="Times New Roman"/>
                <w:sz w:val="18"/>
                <w:szCs w:val="18"/>
              </w:rPr>
              <w:t>-0.000388</w:t>
            </w:r>
          </w:p>
        </w:tc>
        <w:tc>
          <w:tcPr>
            <w:tcW w:w="0" w:type="auto"/>
            <w:tcBorders>
              <w:top w:val="nil"/>
              <w:left w:val="nil"/>
              <w:bottom w:val="nil"/>
              <w:right w:val="nil"/>
            </w:tcBorders>
          </w:tcPr>
          <w:p w14:paraId="5063C36E"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8E6087">
              <w:rPr>
                <w:rFonts w:ascii="Times New Roman" w:hAnsi="Times New Roman"/>
                <w:sz w:val="18"/>
                <w:szCs w:val="18"/>
              </w:rPr>
              <w:t>-0.000429</w:t>
            </w:r>
          </w:p>
        </w:tc>
        <w:tc>
          <w:tcPr>
            <w:tcW w:w="0" w:type="auto"/>
            <w:tcBorders>
              <w:top w:val="nil"/>
              <w:left w:val="nil"/>
              <w:bottom w:val="nil"/>
              <w:right w:val="nil"/>
            </w:tcBorders>
          </w:tcPr>
          <w:p w14:paraId="1E4D2BD4"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8E6087">
              <w:rPr>
                <w:rFonts w:ascii="Times New Roman" w:hAnsi="Times New Roman"/>
                <w:sz w:val="18"/>
                <w:szCs w:val="18"/>
              </w:rPr>
              <w:t>-0.000228</w:t>
            </w:r>
          </w:p>
        </w:tc>
      </w:tr>
      <w:tr w:rsidR="00470073" w:rsidRPr="008E6087" w14:paraId="314ECD32" w14:textId="77777777" w:rsidTr="00500576">
        <w:tc>
          <w:tcPr>
            <w:tcW w:w="0" w:type="auto"/>
            <w:tcBorders>
              <w:top w:val="nil"/>
              <w:left w:val="nil"/>
              <w:bottom w:val="nil"/>
              <w:right w:val="nil"/>
            </w:tcBorders>
          </w:tcPr>
          <w:p w14:paraId="6EDFB240" w14:textId="77777777" w:rsidR="00470073" w:rsidRPr="008E6087" w:rsidRDefault="00470073" w:rsidP="00500576">
            <w:pPr>
              <w:widowControl w:val="0"/>
              <w:autoSpaceDE w:val="0"/>
              <w:autoSpaceDN w:val="0"/>
              <w:adjustRightInd w:val="0"/>
              <w:spacing w:after="0" w:line="240" w:lineRule="auto"/>
              <w:rPr>
                <w:rFonts w:ascii="Times New Roman" w:hAnsi="Times New Roman"/>
                <w:sz w:val="18"/>
                <w:szCs w:val="18"/>
              </w:rPr>
            </w:pPr>
          </w:p>
        </w:tc>
        <w:tc>
          <w:tcPr>
            <w:tcW w:w="0" w:type="auto"/>
            <w:tcBorders>
              <w:top w:val="nil"/>
              <w:left w:val="nil"/>
              <w:bottom w:val="nil"/>
              <w:right w:val="nil"/>
            </w:tcBorders>
          </w:tcPr>
          <w:p w14:paraId="16C630F9"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p>
        </w:tc>
        <w:tc>
          <w:tcPr>
            <w:tcW w:w="0" w:type="auto"/>
            <w:tcBorders>
              <w:top w:val="nil"/>
              <w:left w:val="nil"/>
              <w:bottom w:val="nil"/>
              <w:right w:val="nil"/>
            </w:tcBorders>
          </w:tcPr>
          <w:p w14:paraId="4C516D57"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8E6087">
              <w:rPr>
                <w:rFonts w:ascii="Times New Roman" w:hAnsi="Times New Roman"/>
                <w:sz w:val="18"/>
                <w:szCs w:val="18"/>
              </w:rPr>
              <w:t>(0.00289)</w:t>
            </w:r>
          </w:p>
        </w:tc>
        <w:tc>
          <w:tcPr>
            <w:tcW w:w="0" w:type="auto"/>
            <w:tcBorders>
              <w:top w:val="nil"/>
              <w:left w:val="nil"/>
              <w:bottom w:val="nil"/>
              <w:right w:val="nil"/>
            </w:tcBorders>
          </w:tcPr>
          <w:p w14:paraId="6ADC74E0"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p>
        </w:tc>
        <w:tc>
          <w:tcPr>
            <w:tcW w:w="0" w:type="auto"/>
            <w:tcBorders>
              <w:top w:val="nil"/>
              <w:left w:val="nil"/>
              <w:bottom w:val="nil"/>
              <w:right w:val="nil"/>
            </w:tcBorders>
          </w:tcPr>
          <w:p w14:paraId="267CA026"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8E6087">
              <w:rPr>
                <w:rFonts w:ascii="Times New Roman" w:hAnsi="Times New Roman"/>
                <w:sz w:val="18"/>
                <w:szCs w:val="18"/>
              </w:rPr>
              <w:t>(0.00252)</w:t>
            </w:r>
          </w:p>
        </w:tc>
        <w:tc>
          <w:tcPr>
            <w:tcW w:w="0" w:type="auto"/>
            <w:tcBorders>
              <w:top w:val="nil"/>
              <w:left w:val="nil"/>
              <w:bottom w:val="nil"/>
              <w:right w:val="nil"/>
            </w:tcBorders>
          </w:tcPr>
          <w:p w14:paraId="1618A581"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8E6087">
              <w:rPr>
                <w:rFonts w:ascii="Times New Roman" w:hAnsi="Times New Roman"/>
                <w:sz w:val="18"/>
                <w:szCs w:val="18"/>
              </w:rPr>
              <w:t>(0.00242)</w:t>
            </w:r>
          </w:p>
        </w:tc>
        <w:tc>
          <w:tcPr>
            <w:tcW w:w="0" w:type="auto"/>
            <w:tcBorders>
              <w:top w:val="nil"/>
              <w:left w:val="nil"/>
              <w:bottom w:val="nil"/>
              <w:right w:val="nil"/>
            </w:tcBorders>
          </w:tcPr>
          <w:p w14:paraId="4A91F538"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8E6087">
              <w:rPr>
                <w:rFonts w:ascii="Times New Roman" w:hAnsi="Times New Roman"/>
                <w:sz w:val="18"/>
                <w:szCs w:val="18"/>
              </w:rPr>
              <w:t>(0.00243)</w:t>
            </w:r>
          </w:p>
        </w:tc>
        <w:tc>
          <w:tcPr>
            <w:tcW w:w="0" w:type="auto"/>
            <w:tcBorders>
              <w:top w:val="nil"/>
              <w:left w:val="nil"/>
              <w:bottom w:val="nil"/>
              <w:right w:val="nil"/>
            </w:tcBorders>
          </w:tcPr>
          <w:p w14:paraId="5C793764"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8E6087">
              <w:rPr>
                <w:rFonts w:ascii="Times New Roman" w:hAnsi="Times New Roman"/>
                <w:sz w:val="18"/>
                <w:szCs w:val="18"/>
              </w:rPr>
              <w:t>(0.00241)</w:t>
            </w:r>
          </w:p>
        </w:tc>
      </w:tr>
      <w:tr w:rsidR="00470073" w:rsidRPr="008E6087" w14:paraId="02F94371" w14:textId="77777777" w:rsidTr="00500576">
        <w:tc>
          <w:tcPr>
            <w:tcW w:w="0" w:type="auto"/>
            <w:tcBorders>
              <w:top w:val="nil"/>
              <w:left w:val="nil"/>
              <w:bottom w:val="nil"/>
              <w:right w:val="nil"/>
            </w:tcBorders>
          </w:tcPr>
          <w:p w14:paraId="3722D726" w14:textId="77777777" w:rsidR="00470073" w:rsidRPr="008E6087" w:rsidRDefault="00470073" w:rsidP="00500576">
            <w:pPr>
              <w:widowControl w:val="0"/>
              <w:autoSpaceDE w:val="0"/>
              <w:autoSpaceDN w:val="0"/>
              <w:adjustRightInd w:val="0"/>
              <w:spacing w:after="0" w:line="240" w:lineRule="auto"/>
              <w:rPr>
                <w:rFonts w:ascii="Times New Roman" w:hAnsi="Times New Roman"/>
                <w:sz w:val="18"/>
                <w:szCs w:val="18"/>
              </w:rPr>
            </w:pPr>
          </w:p>
        </w:tc>
        <w:tc>
          <w:tcPr>
            <w:tcW w:w="0" w:type="auto"/>
            <w:tcBorders>
              <w:top w:val="nil"/>
              <w:left w:val="nil"/>
              <w:bottom w:val="nil"/>
              <w:right w:val="nil"/>
            </w:tcBorders>
          </w:tcPr>
          <w:p w14:paraId="4EA49A6E" w14:textId="77777777" w:rsidR="00470073" w:rsidRPr="008E6087" w:rsidRDefault="00470073" w:rsidP="00500576">
            <w:pPr>
              <w:widowControl w:val="0"/>
              <w:autoSpaceDE w:val="0"/>
              <w:autoSpaceDN w:val="0"/>
              <w:adjustRightInd w:val="0"/>
              <w:spacing w:after="0" w:line="240" w:lineRule="auto"/>
              <w:rPr>
                <w:rFonts w:ascii="Times New Roman" w:hAnsi="Times New Roman"/>
                <w:sz w:val="18"/>
                <w:szCs w:val="18"/>
              </w:rPr>
            </w:pPr>
          </w:p>
        </w:tc>
        <w:tc>
          <w:tcPr>
            <w:tcW w:w="0" w:type="auto"/>
            <w:tcBorders>
              <w:top w:val="nil"/>
              <w:left w:val="nil"/>
              <w:bottom w:val="nil"/>
              <w:right w:val="nil"/>
            </w:tcBorders>
          </w:tcPr>
          <w:p w14:paraId="1BC54EB2" w14:textId="77777777" w:rsidR="00470073" w:rsidRPr="008E6087" w:rsidRDefault="00470073" w:rsidP="00500576">
            <w:pPr>
              <w:widowControl w:val="0"/>
              <w:autoSpaceDE w:val="0"/>
              <w:autoSpaceDN w:val="0"/>
              <w:adjustRightInd w:val="0"/>
              <w:spacing w:after="0" w:line="240" w:lineRule="auto"/>
              <w:rPr>
                <w:rFonts w:ascii="Times New Roman" w:hAnsi="Times New Roman"/>
                <w:sz w:val="18"/>
                <w:szCs w:val="18"/>
              </w:rPr>
            </w:pPr>
          </w:p>
        </w:tc>
        <w:tc>
          <w:tcPr>
            <w:tcW w:w="0" w:type="auto"/>
            <w:tcBorders>
              <w:top w:val="nil"/>
              <w:left w:val="nil"/>
              <w:bottom w:val="nil"/>
              <w:right w:val="nil"/>
            </w:tcBorders>
          </w:tcPr>
          <w:p w14:paraId="7B68C93E" w14:textId="77777777" w:rsidR="00470073" w:rsidRPr="008E6087" w:rsidRDefault="00470073" w:rsidP="00500576">
            <w:pPr>
              <w:widowControl w:val="0"/>
              <w:autoSpaceDE w:val="0"/>
              <w:autoSpaceDN w:val="0"/>
              <w:adjustRightInd w:val="0"/>
              <w:spacing w:after="0" w:line="240" w:lineRule="auto"/>
              <w:rPr>
                <w:rFonts w:ascii="Times New Roman" w:hAnsi="Times New Roman"/>
                <w:sz w:val="18"/>
                <w:szCs w:val="18"/>
              </w:rPr>
            </w:pPr>
          </w:p>
        </w:tc>
        <w:tc>
          <w:tcPr>
            <w:tcW w:w="0" w:type="auto"/>
            <w:tcBorders>
              <w:top w:val="nil"/>
              <w:left w:val="nil"/>
              <w:bottom w:val="nil"/>
              <w:right w:val="nil"/>
            </w:tcBorders>
          </w:tcPr>
          <w:p w14:paraId="7DFD53C5" w14:textId="77777777" w:rsidR="00470073" w:rsidRPr="008E6087" w:rsidRDefault="00470073" w:rsidP="00500576">
            <w:pPr>
              <w:widowControl w:val="0"/>
              <w:autoSpaceDE w:val="0"/>
              <w:autoSpaceDN w:val="0"/>
              <w:adjustRightInd w:val="0"/>
              <w:spacing w:after="0" w:line="240" w:lineRule="auto"/>
              <w:rPr>
                <w:rFonts w:ascii="Times New Roman" w:hAnsi="Times New Roman"/>
                <w:sz w:val="18"/>
                <w:szCs w:val="18"/>
              </w:rPr>
            </w:pPr>
          </w:p>
        </w:tc>
        <w:tc>
          <w:tcPr>
            <w:tcW w:w="0" w:type="auto"/>
            <w:tcBorders>
              <w:top w:val="nil"/>
              <w:left w:val="nil"/>
              <w:bottom w:val="nil"/>
              <w:right w:val="nil"/>
            </w:tcBorders>
          </w:tcPr>
          <w:p w14:paraId="7A839D55" w14:textId="77777777" w:rsidR="00470073" w:rsidRPr="008E6087" w:rsidRDefault="00470073" w:rsidP="00500576">
            <w:pPr>
              <w:widowControl w:val="0"/>
              <w:autoSpaceDE w:val="0"/>
              <w:autoSpaceDN w:val="0"/>
              <w:adjustRightInd w:val="0"/>
              <w:spacing w:after="0" w:line="240" w:lineRule="auto"/>
              <w:rPr>
                <w:rFonts w:ascii="Times New Roman" w:hAnsi="Times New Roman"/>
                <w:sz w:val="18"/>
                <w:szCs w:val="18"/>
              </w:rPr>
            </w:pPr>
          </w:p>
        </w:tc>
        <w:tc>
          <w:tcPr>
            <w:tcW w:w="0" w:type="auto"/>
            <w:tcBorders>
              <w:top w:val="nil"/>
              <w:left w:val="nil"/>
              <w:bottom w:val="nil"/>
              <w:right w:val="nil"/>
            </w:tcBorders>
          </w:tcPr>
          <w:p w14:paraId="2637ADF5" w14:textId="77777777" w:rsidR="00470073" w:rsidRPr="008E6087" w:rsidRDefault="00470073" w:rsidP="00500576">
            <w:pPr>
              <w:widowControl w:val="0"/>
              <w:autoSpaceDE w:val="0"/>
              <w:autoSpaceDN w:val="0"/>
              <w:adjustRightInd w:val="0"/>
              <w:spacing w:after="0" w:line="240" w:lineRule="auto"/>
              <w:rPr>
                <w:rFonts w:ascii="Times New Roman" w:hAnsi="Times New Roman"/>
                <w:sz w:val="18"/>
                <w:szCs w:val="18"/>
              </w:rPr>
            </w:pPr>
          </w:p>
        </w:tc>
        <w:tc>
          <w:tcPr>
            <w:tcW w:w="0" w:type="auto"/>
            <w:tcBorders>
              <w:top w:val="nil"/>
              <w:left w:val="nil"/>
              <w:bottom w:val="nil"/>
              <w:right w:val="nil"/>
            </w:tcBorders>
          </w:tcPr>
          <w:p w14:paraId="41194F05" w14:textId="77777777" w:rsidR="00470073" w:rsidRPr="008E6087" w:rsidRDefault="00470073" w:rsidP="00500576">
            <w:pPr>
              <w:widowControl w:val="0"/>
              <w:autoSpaceDE w:val="0"/>
              <w:autoSpaceDN w:val="0"/>
              <w:adjustRightInd w:val="0"/>
              <w:spacing w:after="0" w:line="240" w:lineRule="auto"/>
              <w:rPr>
                <w:rFonts w:ascii="Times New Roman" w:hAnsi="Times New Roman"/>
                <w:sz w:val="18"/>
                <w:szCs w:val="18"/>
              </w:rPr>
            </w:pPr>
          </w:p>
        </w:tc>
      </w:tr>
      <w:tr w:rsidR="00470073" w:rsidRPr="008E6087" w14:paraId="37DBB3A7" w14:textId="77777777" w:rsidTr="00500576">
        <w:tc>
          <w:tcPr>
            <w:tcW w:w="0" w:type="auto"/>
            <w:tcBorders>
              <w:top w:val="nil"/>
              <w:left w:val="nil"/>
              <w:bottom w:val="nil"/>
              <w:right w:val="nil"/>
            </w:tcBorders>
          </w:tcPr>
          <w:p w14:paraId="2F9D0A9D" w14:textId="77777777" w:rsidR="00470073" w:rsidRPr="008E6087" w:rsidRDefault="00470073" w:rsidP="00500576">
            <w:pPr>
              <w:widowControl w:val="0"/>
              <w:autoSpaceDE w:val="0"/>
              <w:autoSpaceDN w:val="0"/>
              <w:adjustRightInd w:val="0"/>
              <w:spacing w:after="0" w:line="240" w:lineRule="auto"/>
              <w:rPr>
                <w:rFonts w:ascii="Times New Roman" w:hAnsi="Times New Roman"/>
                <w:sz w:val="18"/>
                <w:szCs w:val="18"/>
              </w:rPr>
            </w:pPr>
            <w:r w:rsidRPr="008E6087">
              <w:rPr>
                <w:rFonts w:ascii="Times New Roman" w:hAnsi="Times New Roman"/>
                <w:sz w:val="18"/>
                <w:szCs w:val="18"/>
              </w:rPr>
              <w:t>SFM Transaction</w:t>
            </w:r>
            <w:r>
              <w:rPr>
                <w:rFonts w:ascii="Times New Roman" w:hAnsi="Times New Roman"/>
                <w:sz w:val="18"/>
                <w:szCs w:val="18"/>
              </w:rPr>
              <w:t>* Year</w:t>
            </w:r>
          </w:p>
        </w:tc>
        <w:tc>
          <w:tcPr>
            <w:tcW w:w="0" w:type="auto"/>
            <w:tcBorders>
              <w:top w:val="nil"/>
              <w:left w:val="nil"/>
              <w:bottom w:val="nil"/>
              <w:right w:val="nil"/>
            </w:tcBorders>
          </w:tcPr>
          <w:p w14:paraId="36ACE43B"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p>
        </w:tc>
        <w:tc>
          <w:tcPr>
            <w:tcW w:w="0" w:type="auto"/>
            <w:tcBorders>
              <w:top w:val="nil"/>
              <w:left w:val="nil"/>
              <w:bottom w:val="nil"/>
              <w:right w:val="nil"/>
            </w:tcBorders>
          </w:tcPr>
          <w:p w14:paraId="21BC88F2" w14:textId="77777777" w:rsidR="00470073"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8E6087">
              <w:rPr>
                <w:rFonts w:ascii="Times New Roman" w:hAnsi="Times New Roman"/>
                <w:sz w:val="18"/>
                <w:szCs w:val="18"/>
              </w:rPr>
              <w:t>-0.000943</w:t>
            </w:r>
            <w:r w:rsidRPr="008E6087">
              <w:rPr>
                <w:rFonts w:ascii="Times New Roman" w:hAnsi="Times New Roman"/>
                <w:sz w:val="18"/>
                <w:szCs w:val="18"/>
                <w:vertAlign w:val="superscript"/>
              </w:rPr>
              <w:t>***</w:t>
            </w:r>
          </w:p>
        </w:tc>
        <w:tc>
          <w:tcPr>
            <w:tcW w:w="0" w:type="auto"/>
            <w:tcBorders>
              <w:top w:val="nil"/>
              <w:left w:val="nil"/>
              <w:bottom w:val="nil"/>
              <w:right w:val="nil"/>
            </w:tcBorders>
          </w:tcPr>
          <w:p w14:paraId="58DE79C3" w14:textId="77777777" w:rsidR="00470073" w:rsidRDefault="00470073" w:rsidP="00500576">
            <w:pPr>
              <w:widowControl w:val="0"/>
              <w:autoSpaceDE w:val="0"/>
              <w:autoSpaceDN w:val="0"/>
              <w:adjustRightInd w:val="0"/>
              <w:spacing w:after="0" w:line="240" w:lineRule="auto"/>
              <w:jc w:val="center"/>
              <w:rPr>
                <w:rFonts w:ascii="Times New Roman" w:hAnsi="Times New Roman"/>
                <w:sz w:val="18"/>
                <w:szCs w:val="18"/>
              </w:rPr>
            </w:pPr>
          </w:p>
        </w:tc>
        <w:tc>
          <w:tcPr>
            <w:tcW w:w="0" w:type="auto"/>
            <w:tcBorders>
              <w:top w:val="nil"/>
              <w:left w:val="nil"/>
              <w:bottom w:val="nil"/>
              <w:right w:val="nil"/>
            </w:tcBorders>
          </w:tcPr>
          <w:p w14:paraId="69F2237A"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p>
        </w:tc>
        <w:tc>
          <w:tcPr>
            <w:tcW w:w="0" w:type="auto"/>
            <w:tcBorders>
              <w:top w:val="nil"/>
              <w:left w:val="nil"/>
              <w:bottom w:val="nil"/>
              <w:right w:val="nil"/>
            </w:tcBorders>
          </w:tcPr>
          <w:p w14:paraId="0947DFE8"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p>
        </w:tc>
        <w:tc>
          <w:tcPr>
            <w:tcW w:w="0" w:type="auto"/>
            <w:tcBorders>
              <w:top w:val="nil"/>
              <w:left w:val="nil"/>
              <w:bottom w:val="nil"/>
              <w:right w:val="nil"/>
            </w:tcBorders>
          </w:tcPr>
          <w:p w14:paraId="25657FEE"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p>
        </w:tc>
        <w:tc>
          <w:tcPr>
            <w:tcW w:w="0" w:type="auto"/>
            <w:tcBorders>
              <w:top w:val="nil"/>
              <w:left w:val="nil"/>
              <w:bottom w:val="nil"/>
              <w:right w:val="nil"/>
            </w:tcBorders>
          </w:tcPr>
          <w:p w14:paraId="41E98D3A"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p>
        </w:tc>
      </w:tr>
      <w:tr w:rsidR="00470073" w:rsidRPr="008E6087" w14:paraId="071AA874" w14:textId="77777777" w:rsidTr="00500576">
        <w:tc>
          <w:tcPr>
            <w:tcW w:w="0" w:type="auto"/>
            <w:tcBorders>
              <w:top w:val="nil"/>
              <w:left w:val="nil"/>
              <w:bottom w:val="nil"/>
              <w:right w:val="nil"/>
            </w:tcBorders>
          </w:tcPr>
          <w:p w14:paraId="0287CF62" w14:textId="77777777" w:rsidR="00470073" w:rsidRPr="008E6087" w:rsidRDefault="00470073" w:rsidP="00500576">
            <w:pPr>
              <w:widowControl w:val="0"/>
              <w:autoSpaceDE w:val="0"/>
              <w:autoSpaceDN w:val="0"/>
              <w:adjustRightInd w:val="0"/>
              <w:spacing w:after="0" w:line="240" w:lineRule="auto"/>
              <w:rPr>
                <w:rFonts w:ascii="Times New Roman" w:hAnsi="Times New Roman"/>
                <w:sz w:val="18"/>
                <w:szCs w:val="18"/>
              </w:rPr>
            </w:pPr>
          </w:p>
        </w:tc>
        <w:tc>
          <w:tcPr>
            <w:tcW w:w="0" w:type="auto"/>
            <w:tcBorders>
              <w:top w:val="nil"/>
              <w:left w:val="nil"/>
              <w:bottom w:val="nil"/>
              <w:right w:val="nil"/>
            </w:tcBorders>
          </w:tcPr>
          <w:p w14:paraId="2F2BA18B"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p>
        </w:tc>
        <w:tc>
          <w:tcPr>
            <w:tcW w:w="0" w:type="auto"/>
            <w:tcBorders>
              <w:top w:val="nil"/>
              <w:left w:val="nil"/>
              <w:bottom w:val="nil"/>
              <w:right w:val="nil"/>
            </w:tcBorders>
          </w:tcPr>
          <w:p w14:paraId="37E11B27" w14:textId="77777777" w:rsidR="00470073"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8E6087">
              <w:rPr>
                <w:rFonts w:ascii="Times New Roman" w:hAnsi="Times New Roman"/>
                <w:sz w:val="18"/>
                <w:szCs w:val="18"/>
              </w:rPr>
              <w:t>(0.000314)</w:t>
            </w:r>
          </w:p>
        </w:tc>
        <w:tc>
          <w:tcPr>
            <w:tcW w:w="0" w:type="auto"/>
            <w:tcBorders>
              <w:top w:val="nil"/>
              <w:left w:val="nil"/>
              <w:bottom w:val="nil"/>
              <w:right w:val="nil"/>
            </w:tcBorders>
          </w:tcPr>
          <w:p w14:paraId="51DB86DA" w14:textId="77777777" w:rsidR="00470073" w:rsidRDefault="00470073" w:rsidP="00500576">
            <w:pPr>
              <w:widowControl w:val="0"/>
              <w:autoSpaceDE w:val="0"/>
              <w:autoSpaceDN w:val="0"/>
              <w:adjustRightInd w:val="0"/>
              <w:spacing w:after="0" w:line="240" w:lineRule="auto"/>
              <w:jc w:val="center"/>
              <w:rPr>
                <w:rFonts w:ascii="Times New Roman" w:hAnsi="Times New Roman"/>
                <w:sz w:val="18"/>
                <w:szCs w:val="18"/>
              </w:rPr>
            </w:pPr>
          </w:p>
        </w:tc>
        <w:tc>
          <w:tcPr>
            <w:tcW w:w="0" w:type="auto"/>
            <w:tcBorders>
              <w:top w:val="nil"/>
              <w:left w:val="nil"/>
              <w:bottom w:val="nil"/>
              <w:right w:val="nil"/>
            </w:tcBorders>
          </w:tcPr>
          <w:p w14:paraId="6DD1314F"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p>
        </w:tc>
        <w:tc>
          <w:tcPr>
            <w:tcW w:w="0" w:type="auto"/>
            <w:tcBorders>
              <w:top w:val="nil"/>
              <w:left w:val="nil"/>
              <w:bottom w:val="nil"/>
              <w:right w:val="nil"/>
            </w:tcBorders>
          </w:tcPr>
          <w:p w14:paraId="0D5D94EB"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p>
        </w:tc>
        <w:tc>
          <w:tcPr>
            <w:tcW w:w="0" w:type="auto"/>
            <w:tcBorders>
              <w:top w:val="nil"/>
              <w:left w:val="nil"/>
              <w:bottom w:val="nil"/>
              <w:right w:val="nil"/>
            </w:tcBorders>
          </w:tcPr>
          <w:p w14:paraId="5A26C087"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p>
        </w:tc>
        <w:tc>
          <w:tcPr>
            <w:tcW w:w="0" w:type="auto"/>
            <w:tcBorders>
              <w:top w:val="nil"/>
              <w:left w:val="nil"/>
              <w:bottom w:val="nil"/>
              <w:right w:val="nil"/>
            </w:tcBorders>
          </w:tcPr>
          <w:p w14:paraId="1BB4EDFC"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p>
        </w:tc>
      </w:tr>
      <w:tr w:rsidR="00470073" w:rsidRPr="008E6087" w14:paraId="20429A97" w14:textId="77777777" w:rsidTr="00500576">
        <w:tc>
          <w:tcPr>
            <w:tcW w:w="0" w:type="auto"/>
            <w:tcBorders>
              <w:top w:val="nil"/>
              <w:left w:val="nil"/>
              <w:bottom w:val="nil"/>
              <w:right w:val="nil"/>
            </w:tcBorders>
          </w:tcPr>
          <w:p w14:paraId="24BD1DB1" w14:textId="77777777" w:rsidR="00470073" w:rsidRPr="008E6087" w:rsidRDefault="00470073" w:rsidP="00500576">
            <w:pPr>
              <w:widowControl w:val="0"/>
              <w:autoSpaceDE w:val="0"/>
              <w:autoSpaceDN w:val="0"/>
              <w:adjustRightInd w:val="0"/>
              <w:spacing w:after="0" w:line="240" w:lineRule="auto"/>
              <w:rPr>
                <w:rFonts w:ascii="Times New Roman" w:hAnsi="Times New Roman"/>
                <w:sz w:val="18"/>
                <w:szCs w:val="18"/>
              </w:rPr>
            </w:pPr>
          </w:p>
        </w:tc>
        <w:tc>
          <w:tcPr>
            <w:tcW w:w="0" w:type="auto"/>
            <w:tcBorders>
              <w:top w:val="nil"/>
              <w:left w:val="nil"/>
              <w:bottom w:val="nil"/>
              <w:right w:val="nil"/>
            </w:tcBorders>
          </w:tcPr>
          <w:p w14:paraId="0628E7F2" w14:textId="77777777" w:rsidR="00470073" w:rsidRPr="008E6087" w:rsidRDefault="00470073" w:rsidP="00500576">
            <w:pPr>
              <w:widowControl w:val="0"/>
              <w:autoSpaceDE w:val="0"/>
              <w:autoSpaceDN w:val="0"/>
              <w:adjustRightInd w:val="0"/>
              <w:spacing w:after="0" w:line="240" w:lineRule="auto"/>
              <w:rPr>
                <w:rFonts w:ascii="Times New Roman" w:hAnsi="Times New Roman"/>
                <w:sz w:val="18"/>
                <w:szCs w:val="18"/>
              </w:rPr>
            </w:pPr>
          </w:p>
        </w:tc>
        <w:tc>
          <w:tcPr>
            <w:tcW w:w="0" w:type="auto"/>
            <w:tcBorders>
              <w:top w:val="nil"/>
              <w:left w:val="nil"/>
              <w:bottom w:val="nil"/>
              <w:right w:val="nil"/>
            </w:tcBorders>
          </w:tcPr>
          <w:p w14:paraId="6A56DDD1" w14:textId="77777777" w:rsidR="00470073" w:rsidRPr="008E6087" w:rsidRDefault="00470073" w:rsidP="00500576">
            <w:pPr>
              <w:widowControl w:val="0"/>
              <w:autoSpaceDE w:val="0"/>
              <w:autoSpaceDN w:val="0"/>
              <w:adjustRightInd w:val="0"/>
              <w:spacing w:after="0" w:line="240" w:lineRule="auto"/>
              <w:rPr>
                <w:rFonts w:ascii="Times New Roman" w:hAnsi="Times New Roman"/>
                <w:sz w:val="18"/>
                <w:szCs w:val="18"/>
              </w:rPr>
            </w:pPr>
          </w:p>
        </w:tc>
        <w:tc>
          <w:tcPr>
            <w:tcW w:w="0" w:type="auto"/>
            <w:tcBorders>
              <w:top w:val="nil"/>
              <w:left w:val="nil"/>
              <w:bottom w:val="nil"/>
              <w:right w:val="nil"/>
            </w:tcBorders>
          </w:tcPr>
          <w:p w14:paraId="21888FE4" w14:textId="77777777" w:rsidR="00470073" w:rsidRPr="008E6087" w:rsidRDefault="00470073" w:rsidP="00500576">
            <w:pPr>
              <w:widowControl w:val="0"/>
              <w:autoSpaceDE w:val="0"/>
              <w:autoSpaceDN w:val="0"/>
              <w:adjustRightInd w:val="0"/>
              <w:spacing w:after="0" w:line="240" w:lineRule="auto"/>
              <w:rPr>
                <w:rFonts w:ascii="Times New Roman" w:hAnsi="Times New Roman"/>
                <w:sz w:val="18"/>
                <w:szCs w:val="18"/>
              </w:rPr>
            </w:pPr>
          </w:p>
        </w:tc>
        <w:tc>
          <w:tcPr>
            <w:tcW w:w="0" w:type="auto"/>
            <w:tcBorders>
              <w:top w:val="nil"/>
              <w:left w:val="nil"/>
              <w:bottom w:val="nil"/>
              <w:right w:val="nil"/>
            </w:tcBorders>
          </w:tcPr>
          <w:p w14:paraId="0F04E610" w14:textId="77777777" w:rsidR="00470073" w:rsidRPr="008E6087" w:rsidRDefault="00470073" w:rsidP="00500576">
            <w:pPr>
              <w:widowControl w:val="0"/>
              <w:autoSpaceDE w:val="0"/>
              <w:autoSpaceDN w:val="0"/>
              <w:adjustRightInd w:val="0"/>
              <w:spacing w:after="0" w:line="240" w:lineRule="auto"/>
              <w:rPr>
                <w:rFonts w:ascii="Times New Roman" w:hAnsi="Times New Roman"/>
                <w:sz w:val="18"/>
                <w:szCs w:val="18"/>
              </w:rPr>
            </w:pPr>
          </w:p>
        </w:tc>
        <w:tc>
          <w:tcPr>
            <w:tcW w:w="0" w:type="auto"/>
            <w:tcBorders>
              <w:top w:val="nil"/>
              <w:left w:val="nil"/>
              <w:bottom w:val="nil"/>
              <w:right w:val="nil"/>
            </w:tcBorders>
          </w:tcPr>
          <w:p w14:paraId="49FAAB2F" w14:textId="77777777" w:rsidR="00470073" w:rsidRPr="008E6087" w:rsidRDefault="00470073" w:rsidP="00500576">
            <w:pPr>
              <w:widowControl w:val="0"/>
              <w:autoSpaceDE w:val="0"/>
              <w:autoSpaceDN w:val="0"/>
              <w:adjustRightInd w:val="0"/>
              <w:spacing w:after="0" w:line="240" w:lineRule="auto"/>
              <w:rPr>
                <w:rFonts w:ascii="Times New Roman" w:hAnsi="Times New Roman"/>
                <w:sz w:val="18"/>
                <w:szCs w:val="18"/>
              </w:rPr>
            </w:pPr>
          </w:p>
        </w:tc>
        <w:tc>
          <w:tcPr>
            <w:tcW w:w="0" w:type="auto"/>
            <w:tcBorders>
              <w:top w:val="nil"/>
              <w:left w:val="nil"/>
              <w:bottom w:val="nil"/>
              <w:right w:val="nil"/>
            </w:tcBorders>
          </w:tcPr>
          <w:p w14:paraId="30860CD5" w14:textId="77777777" w:rsidR="00470073" w:rsidRPr="008E6087" w:rsidRDefault="00470073" w:rsidP="00500576">
            <w:pPr>
              <w:widowControl w:val="0"/>
              <w:autoSpaceDE w:val="0"/>
              <w:autoSpaceDN w:val="0"/>
              <w:adjustRightInd w:val="0"/>
              <w:spacing w:after="0" w:line="240" w:lineRule="auto"/>
              <w:rPr>
                <w:rFonts w:ascii="Times New Roman" w:hAnsi="Times New Roman"/>
                <w:sz w:val="18"/>
                <w:szCs w:val="18"/>
              </w:rPr>
            </w:pPr>
          </w:p>
        </w:tc>
        <w:tc>
          <w:tcPr>
            <w:tcW w:w="0" w:type="auto"/>
            <w:tcBorders>
              <w:top w:val="nil"/>
              <w:left w:val="nil"/>
              <w:bottom w:val="nil"/>
              <w:right w:val="nil"/>
            </w:tcBorders>
          </w:tcPr>
          <w:p w14:paraId="21A70A4B" w14:textId="77777777" w:rsidR="00470073" w:rsidRPr="008E6087" w:rsidRDefault="00470073" w:rsidP="00500576">
            <w:pPr>
              <w:widowControl w:val="0"/>
              <w:autoSpaceDE w:val="0"/>
              <w:autoSpaceDN w:val="0"/>
              <w:adjustRightInd w:val="0"/>
              <w:spacing w:after="0" w:line="240" w:lineRule="auto"/>
              <w:rPr>
                <w:rFonts w:ascii="Times New Roman" w:hAnsi="Times New Roman"/>
                <w:sz w:val="18"/>
                <w:szCs w:val="18"/>
              </w:rPr>
            </w:pPr>
          </w:p>
        </w:tc>
      </w:tr>
      <w:tr w:rsidR="00470073" w:rsidRPr="008E6087" w14:paraId="653FDE21" w14:textId="77777777" w:rsidTr="00500576">
        <w:tc>
          <w:tcPr>
            <w:tcW w:w="0" w:type="auto"/>
            <w:tcBorders>
              <w:top w:val="nil"/>
              <w:left w:val="nil"/>
              <w:bottom w:val="nil"/>
              <w:right w:val="nil"/>
            </w:tcBorders>
          </w:tcPr>
          <w:p w14:paraId="3631674D" w14:textId="77777777" w:rsidR="00470073" w:rsidRPr="008E6087" w:rsidRDefault="00470073" w:rsidP="00500576">
            <w:pPr>
              <w:widowControl w:val="0"/>
              <w:autoSpaceDE w:val="0"/>
              <w:autoSpaceDN w:val="0"/>
              <w:adjustRightInd w:val="0"/>
              <w:spacing w:after="0" w:line="240" w:lineRule="auto"/>
              <w:rPr>
                <w:rFonts w:ascii="Times New Roman" w:hAnsi="Times New Roman"/>
                <w:sz w:val="18"/>
                <w:szCs w:val="18"/>
              </w:rPr>
            </w:pPr>
            <w:r>
              <w:rPr>
                <w:rFonts w:ascii="Times New Roman" w:hAnsi="Times New Roman"/>
                <w:sz w:val="18"/>
                <w:szCs w:val="18"/>
              </w:rPr>
              <w:t xml:space="preserve">Firm Resource-Picking </w:t>
            </w:r>
          </w:p>
        </w:tc>
        <w:tc>
          <w:tcPr>
            <w:tcW w:w="0" w:type="auto"/>
            <w:tcBorders>
              <w:top w:val="nil"/>
              <w:left w:val="nil"/>
              <w:bottom w:val="nil"/>
              <w:right w:val="nil"/>
            </w:tcBorders>
          </w:tcPr>
          <w:p w14:paraId="2054C3A6"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p>
        </w:tc>
        <w:tc>
          <w:tcPr>
            <w:tcW w:w="0" w:type="auto"/>
            <w:tcBorders>
              <w:top w:val="nil"/>
              <w:left w:val="nil"/>
              <w:bottom w:val="nil"/>
              <w:right w:val="nil"/>
            </w:tcBorders>
          </w:tcPr>
          <w:p w14:paraId="6EE28680" w14:textId="77777777" w:rsidR="00470073" w:rsidRDefault="00470073" w:rsidP="00500576">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p>
        </w:tc>
        <w:tc>
          <w:tcPr>
            <w:tcW w:w="0" w:type="auto"/>
            <w:tcBorders>
              <w:top w:val="nil"/>
              <w:left w:val="nil"/>
              <w:bottom w:val="nil"/>
              <w:right w:val="nil"/>
            </w:tcBorders>
          </w:tcPr>
          <w:p w14:paraId="034EDC7B" w14:textId="77777777" w:rsidR="00470073" w:rsidRDefault="00470073" w:rsidP="00500576">
            <w:pPr>
              <w:widowControl w:val="0"/>
              <w:autoSpaceDE w:val="0"/>
              <w:autoSpaceDN w:val="0"/>
              <w:adjustRightInd w:val="0"/>
              <w:spacing w:after="0" w:line="240" w:lineRule="auto"/>
              <w:jc w:val="center"/>
              <w:rPr>
                <w:rFonts w:ascii="Times New Roman" w:hAnsi="Times New Roman"/>
                <w:sz w:val="18"/>
                <w:szCs w:val="18"/>
              </w:rPr>
            </w:pPr>
          </w:p>
        </w:tc>
        <w:tc>
          <w:tcPr>
            <w:tcW w:w="0" w:type="auto"/>
            <w:tcBorders>
              <w:top w:val="nil"/>
              <w:left w:val="nil"/>
              <w:bottom w:val="nil"/>
              <w:right w:val="nil"/>
            </w:tcBorders>
          </w:tcPr>
          <w:p w14:paraId="036D1774"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p>
        </w:tc>
        <w:tc>
          <w:tcPr>
            <w:tcW w:w="0" w:type="auto"/>
            <w:tcBorders>
              <w:top w:val="nil"/>
              <w:left w:val="nil"/>
              <w:bottom w:val="nil"/>
              <w:right w:val="nil"/>
            </w:tcBorders>
          </w:tcPr>
          <w:p w14:paraId="0B297C89"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8E6087">
              <w:rPr>
                <w:rFonts w:ascii="Times New Roman" w:hAnsi="Times New Roman"/>
                <w:sz w:val="18"/>
                <w:szCs w:val="18"/>
              </w:rPr>
              <w:t>0.0394</w:t>
            </w:r>
          </w:p>
        </w:tc>
        <w:tc>
          <w:tcPr>
            <w:tcW w:w="0" w:type="auto"/>
            <w:tcBorders>
              <w:top w:val="nil"/>
              <w:left w:val="nil"/>
              <w:bottom w:val="nil"/>
              <w:right w:val="nil"/>
            </w:tcBorders>
          </w:tcPr>
          <w:p w14:paraId="519B5180"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8E6087">
              <w:rPr>
                <w:rFonts w:ascii="Times New Roman" w:hAnsi="Times New Roman"/>
                <w:sz w:val="18"/>
                <w:szCs w:val="18"/>
              </w:rPr>
              <w:t>0.145</w:t>
            </w:r>
            <w:r w:rsidRPr="008E6087">
              <w:rPr>
                <w:rFonts w:ascii="Times New Roman" w:hAnsi="Times New Roman"/>
                <w:sz w:val="18"/>
                <w:szCs w:val="18"/>
                <w:vertAlign w:val="superscript"/>
              </w:rPr>
              <w:t>***</w:t>
            </w:r>
          </w:p>
        </w:tc>
        <w:tc>
          <w:tcPr>
            <w:tcW w:w="0" w:type="auto"/>
            <w:tcBorders>
              <w:top w:val="nil"/>
              <w:left w:val="nil"/>
              <w:bottom w:val="nil"/>
              <w:right w:val="nil"/>
            </w:tcBorders>
          </w:tcPr>
          <w:p w14:paraId="4E927FDB"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8E6087">
              <w:rPr>
                <w:rFonts w:ascii="Times New Roman" w:hAnsi="Times New Roman"/>
                <w:sz w:val="18"/>
                <w:szCs w:val="18"/>
              </w:rPr>
              <w:t>0.105</w:t>
            </w:r>
          </w:p>
        </w:tc>
      </w:tr>
      <w:tr w:rsidR="00470073" w:rsidRPr="008E6087" w14:paraId="4C026864" w14:textId="77777777" w:rsidTr="00500576">
        <w:tc>
          <w:tcPr>
            <w:tcW w:w="0" w:type="auto"/>
            <w:tcBorders>
              <w:top w:val="nil"/>
              <w:left w:val="nil"/>
              <w:bottom w:val="nil"/>
              <w:right w:val="nil"/>
            </w:tcBorders>
          </w:tcPr>
          <w:p w14:paraId="5E399591" w14:textId="77777777" w:rsidR="00470073" w:rsidRPr="008E6087" w:rsidRDefault="00470073" w:rsidP="00500576">
            <w:pPr>
              <w:widowControl w:val="0"/>
              <w:autoSpaceDE w:val="0"/>
              <w:autoSpaceDN w:val="0"/>
              <w:adjustRightInd w:val="0"/>
              <w:spacing w:after="0" w:line="240" w:lineRule="auto"/>
              <w:rPr>
                <w:rFonts w:ascii="Times New Roman" w:hAnsi="Times New Roman"/>
                <w:sz w:val="18"/>
                <w:szCs w:val="18"/>
              </w:rPr>
            </w:pPr>
            <w:r>
              <w:rPr>
                <w:rFonts w:ascii="Times New Roman" w:hAnsi="Times New Roman"/>
                <w:sz w:val="18"/>
                <w:szCs w:val="18"/>
              </w:rPr>
              <w:t>(RP) Capability</w:t>
            </w:r>
          </w:p>
        </w:tc>
        <w:tc>
          <w:tcPr>
            <w:tcW w:w="0" w:type="auto"/>
            <w:tcBorders>
              <w:top w:val="nil"/>
              <w:left w:val="nil"/>
              <w:bottom w:val="nil"/>
              <w:right w:val="nil"/>
            </w:tcBorders>
          </w:tcPr>
          <w:p w14:paraId="622BC5FF"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p>
        </w:tc>
        <w:tc>
          <w:tcPr>
            <w:tcW w:w="0" w:type="auto"/>
            <w:tcBorders>
              <w:top w:val="nil"/>
              <w:left w:val="nil"/>
              <w:bottom w:val="nil"/>
              <w:right w:val="nil"/>
            </w:tcBorders>
          </w:tcPr>
          <w:p w14:paraId="4457BE2C" w14:textId="77777777" w:rsidR="00470073" w:rsidRDefault="00470073" w:rsidP="00500576">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p>
        </w:tc>
        <w:tc>
          <w:tcPr>
            <w:tcW w:w="0" w:type="auto"/>
            <w:tcBorders>
              <w:top w:val="nil"/>
              <w:left w:val="nil"/>
              <w:bottom w:val="nil"/>
              <w:right w:val="nil"/>
            </w:tcBorders>
          </w:tcPr>
          <w:p w14:paraId="75278575" w14:textId="77777777" w:rsidR="00470073" w:rsidRDefault="00470073" w:rsidP="00500576">
            <w:pPr>
              <w:widowControl w:val="0"/>
              <w:autoSpaceDE w:val="0"/>
              <w:autoSpaceDN w:val="0"/>
              <w:adjustRightInd w:val="0"/>
              <w:spacing w:after="0" w:line="240" w:lineRule="auto"/>
              <w:jc w:val="center"/>
              <w:rPr>
                <w:rFonts w:ascii="Times New Roman" w:hAnsi="Times New Roman"/>
                <w:sz w:val="18"/>
                <w:szCs w:val="18"/>
              </w:rPr>
            </w:pPr>
          </w:p>
        </w:tc>
        <w:tc>
          <w:tcPr>
            <w:tcW w:w="0" w:type="auto"/>
            <w:tcBorders>
              <w:top w:val="nil"/>
              <w:left w:val="nil"/>
              <w:bottom w:val="nil"/>
              <w:right w:val="nil"/>
            </w:tcBorders>
          </w:tcPr>
          <w:p w14:paraId="0837D3CA"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p>
        </w:tc>
        <w:tc>
          <w:tcPr>
            <w:tcW w:w="0" w:type="auto"/>
            <w:tcBorders>
              <w:top w:val="nil"/>
              <w:left w:val="nil"/>
              <w:bottom w:val="nil"/>
              <w:right w:val="nil"/>
            </w:tcBorders>
          </w:tcPr>
          <w:p w14:paraId="60C4B0A4"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8E6087">
              <w:rPr>
                <w:rFonts w:ascii="Times New Roman" w:hAnsi="Times New Roman"/>
                <w:sz w:val="18"/>
                <w:szCs w:val="18"/>
              </w:rPr>
              <w:t>(0.0316)</w:t>
            </w:r>
          </w:p>
        </w:tc>
        <w:tc>
          <w:tcPr>
            <w:tcW w:w="0" w:type="auto"/>
            <w:tcBorders>
              <w:top w:val="nil"/>
              <w:left w:val="nil"/>
              <w:bottom w:val="nil"/>
              <w:right w:val="nil"/>
            </w:tcBorders>
          </w:tcPr>
          <w:p w14:paraId="74B96F9F"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8E6087">
              <w:rPr>
                <w:rFonts w:ascii="Times New Roman" w:hAnsi="Times New Roman"/>
                <w:sz w:val="18"/>
                <w:szCs w:val="18"/>
              </w:rPr>
              <w:t>(0.0319)</w:t>
            </w:r>
          </w:p>
        </w:tc>
        <w:tc>
          <w:tcPr>
            <w:tcW w:w="0" w:type="auto"/>
            <w:tcBorders>
              <w:top w:val="nil"/>
              <w:left w:val="nil"/>
              <w:bottom w:val="nil"/>
              <w:right w:val="nil"/>
            </w:tcBorders>
          </w:tcPr>
          <w:p w14:paraId="08FC241F"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8E6087">
              <w:rPr>
                <w:rFonts w:ascii="Times New Roman" w:hAnsi="Times New Roman"/>
                <w:sz w:val="18"/>
                <w:szCs w:val="18"/>
              </w:rPr>
              <w:t>(0.0626)</w:t>
            </w:r>
          </w:p>
        </w:tc>
      </w:tr>
      <w:tr w:rsidR="00470073" w:rsidRPr="008E6087" w14:paraId="7503A10D" w14:textId="77777777" w:rsidTr="00500576">
        <w:tc>
          <w:tcPr>
            <w:tcW w:w="0" w:type="auto"/>
            <w:tcBorders>
              <w:top w:val="nil"/>
              <w:left w:val="nil"/>
              <w:bottom w:val="nil"/>
              <w:right w:val="nil"/>
            </w:tcBorders>
          </w:tcPr>
          <w:p w14:paraId="136BA7D6" w14:textId="77777777" w:rsidR="00470073" w:rsidRPr="008E6087" w:rsidRDefault="00470073" w:rsidP="00500576">
            <w:pPr>
              <w:widowControl w:val="0"/>
              <w:autoSpaceDE w:val="0"/>
              <w:autoSpaceDN w:val="0"/>
              <w:adjustRightInd w:val="0"/>
              <w:spacing w:after="0" w:line="240" w:lineRule="auto"/>
              <w:rPr>
                <w:rFonts w:ascii="Times New Roman" w:hAnsi="Times New Roman"/>
                <w:sz w:val="18"/>
                <w:szCs w:val="18"/>
              </w:rPr>
            </w:pPr>
          </w:p>
        </w:tc>
        <w:tc>
          <w:tcPr>
            <w:tcW w:w="0" w:type="auto"/>
            <w:tcBorders>
              <w:top w:val="nil"/>
              <w:left w:val="nil"/>
              <w:bottom w:val="nil"/>
              <w:right w:val="nil"/>
            </w:tcBorders>
          </w:tcPr>
          <w:p w14:paraId="2412789D" w14:textId="77777777" w:rsidR="00470073" w:rsidRPr="008E6087" w:rsidRDefault="00470073" w:rsidP="00500576">
            <w:pPr>
              <w:widowControl w:val="0"/>
              <w:autoSpaceDE w:val="0"/>
              <w:autoSpaceDN w:val="0"/>
              <w:adjustRightInd w:val="0"/>
              <w:spacing w:after="0" w:line="240" w:lineRule="auto"/>
              <w:rPr>
                <w:rFonts w:ascii="Times New Roman" w:hAnsi="Times New Roman"/>
                <w:sz w:val="18"/>
                <w:szCs w:val="18"/>
              </w:rPr>
            </w:pPr>
          </w:p>
        </w:tc>
        <w:tc>
          <w:tcPr>
            <w:tcW w:w="0" w:type="auto"/>
            <w:tcBorders>
              <w:top w:val="nil"/>
              <w:left w:val="nil"/>
              <w:bottom w:val="nil"/>
              <w:right w:val="nil"/>
            </w:tcBorders>
          </w:tcPr>
          <w:p w14:paraId="73A9D787" w14:textId="77777777" w:rsidR="00470073" w:rsidRPr="008E6087" w:rsidRDefault="00470073" w:rsidP="00500576">
            <w:pPr>
              <w:widowControl w:val="0"/>
              <w:autoSpaceDE w:val="0"/>
              <w:autoSpaceDN w:val="0"/>
              <w:adjustRightInd w:val="0"/>
              <w:spacing w:after="0" w:line="240" w:lineRule="auto"/>
              <w:rPr>
                <w:rFonts w:ascii="Times New Roman" w:hAnsi="Times New Roman"/>
                <w:sz w:val="18"/>
                <w:szCs w:val="18"/>
              </w:rPr>
            </w:pPr>
          </w:p>
        </w:tc>
        <w:tc>
          <w:tcPr>
            <w:tcW w:w="0" w:type="auto"/>
            <w:tcBorders>
              <w:top w:val="nil"/>
              <w:left w:val="nil"/>
              <w:bottom w:val="nil"/>
              <w:right w:val="nil"/>
            </w:tcBorders>
          </w:tcPr>
          <w:p w14:paraId="55BE5499" w14:textId="77777777" w:rsidR="00470073" w:rsidRPr="008E6087" w:rsidRDefault="00470073" w:rsidP="00500576">
            <w:pPr>
              <w:widowControl w:val="0"/>
              <w:autoSpaceDE w:val="0"/>
              <w:autoSpaceDN w:val="0"/>
              <w:adjustRightInd w:val="0"/>
              <w:spacing w:after="0" w:line="240" w:lineRule="auto"/>
              <w:rPr>
                <w:rFonts w:ascii="Times New Roman" w:hAnsi="Times New Roman"/>
                <w:sz w:val="18"/>
                <w:szCs w:val="18"/>
              </w:rPr>
            </w:pPr>
          </w:p>
        </w:tc>
        <w:tc>
          <w:tcPr>
            <w:tcW w:w="0" w:type="auto"/>
            <w:tcBorders>
              <w:top w:val="nil"/>
              <w:left w:val="nil"/>
              <w:bottom w:val="nil"/>
              <w:right w:val="nil"/>
            </w:tcBorders>
          </w:tcPr>
          <w:p w14:paraId="01C0437C" w14:textId="77777777" w:rsidR="00470073" w:rsidRPr="008E6087" w:rsidRDefault="00470073" w:rsidP="00500576">
            <w:pPr>
              <w:widowControl w:val="0"/>
              <w:autoSpaceDE w:val="0"/>
              <w:autoSpaceDN w:val="0"/>
              <w:adjustRightInd w:val="0"/>
              <w:spacing w:after="0" w:line="240" w:lineRule="auto"/>
              <w:rPr>
                <w:rFonts w:ascii="Times New Roman" w:hAnsi="Times New Roman"/>
                <w:sz w:val="18"/>
                <w:szCs w:val="18"/>
              </w:rPr>
            </w:pPr>
          </w:p>
        </w:tc>
        <w:tc>
          <w:tcPr>
            <w:tcW w:w="0" w:type="auto"/>
            <w:tcBorders>
              <w:top w:val="nil"/>
              <w:left w:val="nil"/>
              <w:bottom w:val="nil"/>
              <w:right w:val="nil"/>
            </w:tcBorders>
          </w:tcPr>
          <w:p w14:paraId="47E98D9D" w14:textId="77777777" w:rsidR="00470073" w:rsidRPr="008E6087" w:rsidRDefault="00470073" w:rsidP="00500576">
            <w:pPr>
              <w:widowControl w:val="0"/>
              <w:autoSpaceDE w:val="0"/>
              <w:autoSpaceDN w:val="0"/>
              <w:adjustRightInd w:val="0"/>
              <w:spacing w:after="0" w:line="240" w:lineRule="auto"/>
              <w:rPr>
                <w:rFonts w:ascii="Times New Roman" w:hAnsi="Times New Roman"/>
                <w:sz w:val="18"/>
                <w:szCs w:val="18"/>
              </w:rPr>
            </w:pPr>
          </w:p>
        </w:tc>
        <w:tc>
          <w:tcPr>
            <w:tcW w:w="0" w:type="auto"/>
            <w:tcBorders>
              <w:top w:val="nil"/>
              <w:left w:val="nil"/>
              <w:bottom w:val="nil"/>
              <w:right w:val="nil"/>
            </w:tcBorders>
          </w:tcPr>
          <w:p w14:paraId="65EAA843" w14:textId="77777777" w:rsidR="00470073" w:rsidRPr="008E6087" w:rsidRDefault="00470073" w:rsidP="00500576">
            <w:pPr>
              <w:widowControl w:val="0"/>
              <w:autoSpaceDE w:val="0"/>
              <w:autoSpaceDN w:val="0"/>
              <w:adjustRightInd w:val="0"/>
              <w:spacing w:after="0" w:line="240" w:lineRule="auto"/>
              <w:rPr>
                <w:rFonts w:ascii="Times New Roman" w:hAnsi="Times New Roman"/>
                <w:sz w:val="18"/>
                <w:szCs w:val="18"/>
              </w:rPr>
            </w:pPr>
          </w:p>
        </w:tc>
        <w:tc>
          <w:tcPr>
            <w:tcW w:w="0" w:type="auto"/>
            <w:tcBorders>
              <w:top w:val="nil"/>
              <w:left w:val="nil"/>
              <w:bottom w:val="nil"/>
              <w:right w:val="nil"/>
            </w:tcBorders>
          </w:tcPr>
          <w:p w14:paraId="7645F637" w14:textId="77777777" w:rsidR="00470073" w:rsidRPr="008E6087" w:rsidRDefault="00470073" w:rsidP="00500576">
            <w:pPr>
              <w:widowControl w:val="0"/>
              <w:autoSpaceDE w:val="0"/>
              <w:autoSpaceDN w:val="0"/>
              <w:adjustRightInd w:val="0"/>
              <w:spacing w:after="0" w:line="240" w:lineRule="auto"/>
              <w:rPr>
                <w:rFonts w:ascii="Times New Roman" w:hAnsi="Times New Roman"/>
                <w:sz w:val="18"/>
                <w:szCs w:val="18"/>
              </w:rPr>
            </w:pPr>
          </w:p>
        </w:tc>
      </w:tr>
      <w:tr w:rsidR="00470073" w:rsidRPr="008E6087" w14:paraId="2BC11774" w14:textId="77777777" w:rsidTr="00500576">
        <w:tc>
          <w:tcPr>
            <w:tcW w:w="0" w:type="auto"/>
            <w:tcBorders>
              <w:top w:val="nil"/>
              <w:left w:val="nil"/>
              <w:bottom w:val="nil"/>
              <w:right w:val="nil"/>
            </w:tcBorders>
          </w:tcPr>
          <w:p w14:paraId="27466057" w14:textId="77777777" w:rsidR="00470073" w:rsidRPr="008E6087" w:rsidRDefault="00470073" w:rsidP="00500576">
            <w:pPr>
              <w:widowControl w:val="0"/>
              <w:autoSpaceDE w:val="0"/>
              <w:autoSpaceDN w:val="0"/>
              <w:adjustRightInd w:val="0"/>
              <w:spacing w:after="0" w:line="240" w:lineRule="auto"/>
              <w:rPr>
                <w:rFonts w:ascii="Times New Roman" w:hAnsi="Times New Roman"/>
                <w:sz w:val="18"/>
                <w:szCs w:val="18"/>
              </w:rPr>
            </w:pPr>
            <w:r>
              <w:rPr>
                <w:rFonts w:ascii="Times New Roman" w:hAnsi="Times New Roman"/>
                <w:sz w:val="18"/>
                <w:szCs w:val="18"/>
              </w:rPr>
              <w:t>SFM Transaction *</w:t>
            </w:r>
          </w:p>
        </w:tc>
        <w:tc>
          <w:tcPr>
            <w:tcW w:w="0" w:type="auto"/>
            <w:tcBorders>
              <w:top w:val="nil"/>
              <w:left w:val="nil"/>
              <w:bottom w:val="nil"/>
              <w:right w:val="nil"/>
            </w:tcBorders>
          </w:tcPr>
          <w:p w14:paraId="51EAC3BE"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p>
        </w:tc>
        <w:tc>
          <w:tcPr>
            <w:tcW w:w="0" w:type="auto"/>
            <w:tcBorders>
              <w:top w:val="nil"/>
              <w:left w:val="nil"/>
              <w:bottom w:val="nil"/>
              <w:right w:val="nil"/>
            </w:tcBorders>
          </w:tcPr>
          <w:p w14:paraId="36643D92" w14:textId="77777777" w:rsidR="00470073" w:rsidRDefault="00470073" w:rsidP="00500576">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p>
        </w:tc>
        <w:tc>
          <w:tcPr>
            <w:tcW w:w="0" w:type="auto"/>
            <w:tcBorders>
              <w:top w:val="nil"/>
              <w:left w:val="nil"/>
              <w:bottom w:val="nil"/>
              <w:right w:val="nil"/>
            </w:tcBorders>
          </w:tcPr>
          <w:p w14:paraId="3E9AD2F2" w14:textId="77777777" w:rsidR="00470073" w:rsidRDefault="00470073" w:rsidP="00500576">
            <w:pPr>
              <w:widowControl w:val="0"/>
              <w:autoSpaceDE w:val="0"/>
              <w:autoSpaceDN w:val="0"/>
              <w:adjustRightInd w:val="0"/>
              <w:spacing w:after="0" w:line="240" w:lineRule="auto"/>
              <w:jc w:val="center"/>
              <w:rPr>
                <w:rFonts w:ascii="Times New Roman" w:hAnsi="Times New Roman"/>
                <w:sz w:val="18"/>
                <w:szCs w:val="18"/>
              </w:rPr>
            </w:pPr>
          </w:p>
        </w:tc>
        <w:tc>
          <w:tcPr>
            <w:tcW w:w="0" w:type="auto"/>
            <w:tcBorders>
              <w:top w:val="nil"/>
              <w:left w:val="nil"/>
              <w:bottom w:val="nil"/>
              <w:right w:val="nil"/>
            </w:tcBorders>
          </w:tcPr>
          <w:p w14:paraId="549B5DA3"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p>
        </w:tc>
        <w:tc>
          <w:tcPr>
            <w:tcW w:w="0" w:type="auto"/>
            <w:tcBorders>
              <w:top w:val="nil"/>
              <w:left w:val="nil"/>
              <w:bottom w:val="nil"/>
              <w:right w:val="nil"/>
            </w:tcBorders>
          </w:tcPr>
          <w:p w14:paraId="67641A3E"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8E6087">
              <w:rPr>
                <w:rFonts w:ascii="Times New Roman" w:hAnsi="Times New Roman"/>
                <w:sz w:val="18"/>
                <w:szCs w:val="18"/>
              </w:rPr>
              <w:t>0.756</w:t>
            </w:r>
            <w:r w:rsidRPr="008E6087">
              <w:rPr>
                <w:rFonts w:ascii="Times New Roman" w:hAnsi="Times New Roman"/>
                <w:sz w:val="18"/>
                <w:szCs w:val="18"/>
                <w:vertAlign w:val="superscript"/>
              </w:rPr>
              <w:t>***</w:t>
            </w:r>
          </w:p>
        </w:tc>
        <w:tc>
          <w:tcPr>
            <w:tcW w:w="0" w:type="auto"/>
            <w:tcBorders>
              <w:top w:val="nil"/>
              <w:left w:val="nil"/>
              <w:bottom w:val="nil"/>
              <w:right w:val="nil"/>
            </w:tcBorders>
          </w:tcPr>
          <w:p w14:paraId="064FA92C"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p>
        </w:tc>
        <w:tc>
          <w:tcPr>
            <w:tcW w:w="0" w:type="auto"/>
            <w:tcBorders>
              <w:top w:val="nil"/>
              <w:left w:val="nil"/>
              <w:bottom w:val="nil"/>
              <w:right w:val="nil"/>
            </w:tcBorders>
          </w:tcPr>
          <w:p w14:paraId="3919BEFF"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8E6087">
              <w:rPr>
                <w:rFonts w:ascii="Times New Roman" w:hAnsi="Times New Roman"/>
                <w:sz w:val="18"/>
                <w:szCs w:val="18"/>
              </w:rPr>
              <w:t>0.497</w:t>
            </w:r>
            <w:r w:rsidRPr="008E6087">
              <w:rPr>
                <w:rFonts w:ascii="Times New Roman" w:hAnsi="Times New Roman"/>
                <w:sz w:val="18"/>
                <w:szCs w:val="18"/>
                <w:vertAlign w:val="superscript"/>
              </w:rPr>
              <w:t>***</w:t>
            </w:r>
          </w:p>
        </w:tc>
      </w:tr>
      <w:tr w:rsidR="00470073" w:rsidRPr="008E6087" w14:paraId="4EAD3AB4" w14:textId="77777777" w:rsidTr="00500576">
        <w:tc>
          <w:tcPr>
            <w:tcW w:w="0" w:type="auto"/>
            <w:tcBorders>
              <w:top w:val="nil"/>
              <w:left w:val="nil"/>
              <w:bottom w:val="nil"/>
              <w:right w:val="nil"/>
            </w:tcBorders>
          </w:tcPr>
          <w:p w14:paraId="29AD7650" w14:textId="77777777" w:rsidR="00470073" w:rsidRPr="008E6087" w:rsidRDefault="00470073" w:rsidP="00500576">
            <w:pPr>
              <w:widowControl w:val="0"/>
              <w:autoSpaceDE w:val="0"/>
              <w:autoSpaceDN w:val="0"/>
              <w:adjustRightInd w:val="0"/>
              <w:spacing w:after="0" w:line="240" w:lineRule="auto"/>
              <w:rPr>
                <w:rFonts w:ascii="Times New Roman" w:hAnsi="Times New Roman"/>
                <w:sz w:val="18"/>
                <w:szCs w:val="18"/>
              </w:rPr>
            </w:pPr>
            <w:r>
              <w:rPr>
                <w:rFonts w:ascii="Times New Roman" w:hAnsi="Times New Roman"/>
                <w:sz w:val="18"/>
                <w:szCs w:val="18"/>
              </w:rPr>
              <w:t>Firm RP Capability</w:t>
            </w:r>
          </w:p>
        </w:tc>
        <w:tc>
          <w:tcPr>
            <w:tcW w:w="0" w:type="auto"/>
            <w:tcBorders>
              <w:top w:val="nil"/>
              <w:left w:val="nil"/>
              <w:bottom w:val="nil"/>
              <w:right w:val="nil"/>
            </w:tcBorders>
          </w:tcPr>
          <w:p w14:paraId="7EA0A53D"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p>
        </w:tc>
        <w:tc>
          <w:tcPr>
            <w:tcW w:w="0" w:type="auto"/>
            <w:tcBorders>
              <w:top w:val="nil"/>
              <w:left w:val="nil"/>
              <w:bottom w:val="nil"/>
              <w:right w:val="nil"/>
            </w:tcBorders>
          </w:tcPr>
          <w:p w14:paraId="73F00E9E" w14:textId="77777777" w:rsidR="00470073" w:rsidRDefault="00470073" w:rsidP="00500576">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p>
        </w:tc>
        <w:tc>
          <w:tcPr>
            <w:tcW w:w="0" w:type="auto"/>
            <w:tcBorders>
              <w:top w:val="nil"/>
              <w:left w:val="nil"/>
              <w:bottom w:val="nil"/>
              <w:right w:val="nil"/>
            </w:tcBorders>
          </w:tcPr>
          <w:p w14:paraId="5B6DAE2B" w14:textId="77777777" w:rsidR="00470073" w:rsidRDefault="00470073" w:rsidP="00500576">
            <w:pPr>
              <w:widowControl w:val="0"/>
              <w:autoSpaceDE w:val="0"/>
              <w:autoSpaceDN w:val="0"/>
              <w:adjustRightInd w:val="0"/>
              <w:spacing w:after="0" w:line="240" w:lineRule="auto"/>
              <w:jc w:val="center"/>
              <w:rPr>
                <w:rFonts w:ascii="Times New Roman" w:hAnsi="Times New Roman"/>
                <w:sz w:val="18"/>
                <w:szCs w:val="18"/>
              </w:rPr>
            </w:pPr>
          </w:p>
        </w:tc>
        <w:tc>
          <w:tcPr>
            <w:tcW w:w="0" w:type="auto"/>
            <w:tcBorders>
              <w:top w:val="nil"/>
              <w:left w:val="nil"/>
              <w:bottom w:val="nil"/>
              <w:right w:val="nil"/>
            </w:tcBorders>
          </w:tcPr>
          <w:p w14:paraId="19BFA1AF"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p>
        </w:tc>
        <w:tc>
          <w:tcPr>
            <w:tcW w:w="0" w:type="auto"/>
            <w:tcBorders>
              <w:top w:val="nil"/>
              <w:left w:val="nil"/>
              <w:bottom w:val="nil"/>
              <w:right w:val="nil"/>
            </w:tcBorders>
          </w:tcPr>
          <w:p w14:paraId="67AA65ED"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8E6087">
              <w:rPr>
                <w:rFonts w:ascii="Times New Roman" w:hAnsi="Times New Roman"/>
                <w:sz w:val="18"/>
                <w:szCs w:val="18"/>
              </w:rPr>
              <w:t>(0.0481)</w:t>
            </w:r>
          </w:p>
        </w:tc>
        <w:tc>
          <w:tcPr>
            <w:tcW w:w="0" w:type="auto"/>
            <w:tcBorders>
              <w:top w:val="nil"/>
              <w:left w:val="nil"/>
              <w:bottom w:val="nil"/>
              <w:right w:val="nil"/>
            </w:tcBorders>
          </w:tcPr>
          <w:p w14:paraId="0F152D83"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p>
        </w:tc>
        <w:tc>
          <w:tcPr>
            <w:tcW w:w="0" w:type="auto"/>
            <w:tcBorders>
              <w:top w:val="nil"/>
              <w:left w:val="nil"/>
              <w:bottom w:val="nil"/>
              <w:right w:val="nil"/>
            </w:tcBorders>
          </w:tcPr>
          <w:p w14:paraId="3A7FAA18"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8E6087">
              <w:rPr>
                <w:rFonts w:ascii="Times New Roman" w:hAnsi="Times New Roman"/>
                <w:sz w:val="18"/>
                <w:szCs w:val="18"/>
              </w:rPr>
              <w:t>(0.0767)</w:t>
            </w:r>
          </w:p>
        </w:tc>
      </w:tr>
      <w:tr w:rsidR="00470073" w:rsidRPr="008E6087" w14:paraId="70B2658E" w14:textId="77777777" w:rsidTr="00500576">
        <w:tc>
          <w:tcPr>
            <w:tcW w:w="0" w:type="auto"/>
            <w:tcBorders>
              <w:top w:val="nil"/>
              <w:left w:val="nil"/>
              <w:bottom w:val="nil"/>
              <w:right w:val="nil"/>
            </w:tcBorders>
          </w:tcPr>
          <w:p w14:paraId="66B1D904" w14:textId="77777777" w:rsidR="00470073" w:rsidRPr="008E6087" w:rsidRDefault="00470073" w:rsidP="00500576">
            <w:pPr>
              <w:widowControl w:val="0"/>
              <w:autoSpaceDE w:val="0"/>
              <w:autoSpaceDN w:val="0"/>
              <w:adjustRightInd w:val="0"/>
              <w:spacing w:after="0" w:line="240" w:lineRule="auto"/>
              <w:rPr>
                <w:rFonts w:ascii="Times New Roman" w:hAnsi="Times New Roman"/>
                <w:sz w:val="18"/>
                <w:szCs w:val="18"/>
              </w:rPr>
            </w:pPr>
          </w:p>
        </w:tc>
        <w:tc>
          <w:tcPr>
            <w:tcW w:w="0" w:type="auto"/>
            <w:tcBorders>
              <w:top w:val="nil"/>
              <w:left w:val="nil"/>
              <w:bottom w:val="nil"/>
              <w:right w:val="nil"/>
            </w:tcBorders>
          </w:tcPr>
          <w:p w14:paraId="4FDF4F2F" w14:textId="77777777" w:rsidR="00470073" w:rsidRPr="008E6087" w:rsidRDefault="00470073" w:rsidP="00500576">
            <w:pPr>
              <w:widowControl w:val="0"/>
              <w:autoSpaceDE w:val="0"/>
              <w:autoSpaceDN w:val="0"/>
              <w:adjustRightInd w:val="0"/>
              <w:spacing w:after="0" w:line="240" w:lineRule="auto"/>
              <w:rPr>
                <w:rFonts w:ascii="Times New Roman" w:hAnsi="Times New Roman"/>
                <w:sz w:val="18"/>
                <w:szCs w:val="18"/>
              </w:rPr>
            </w:pPr>
          </w:p>
        </w:tc>
        <w:tc>
          <w:tcPr>
            <w:tcW w:w="0" w:type="auto"/>
            <w:tcBorders>
              <w:top w:val="nil"/>
              <w:left w:val="nil"/>
              <w:bottom w:val="nil"/>
              <w:right w:val="nil"/>
            </w:tcBorders>
          </w:tcPr>
          <w:p w14:paraId="44EDAB05" w14:textId="77777777" w:rsidR="00470073" w:rsidRPr="008E6087" w:rsidRDefault="00470073" w:rsidP="00500576">
            <w:pPr>
              <w:widowControl w:val="0"/>
              <w:autoSpaceDE w:val="0"/>
              <w:autoSpaceDN w:val="0"/>
              <w:adjustRightInd w:val="0"/>
              <w:spacing w:after="0" w:line="240" w:lineRule="auto"/>
              <w:rPr>
                <w:rFonts w:ascii="Times New Roman" w:hAnsi="Times New Roman"/>
                <w:sz w:val="18"/>
                <w:szCs w:val="18"/>
              </w:rPr>
            </w:pPr>
          </w:p>
        </w:tc>
        <w:tc>
          <w:tcPr>
            <w:tcW w:w="0" w:type="auto"/>
            <w:tcBorders>
              <w:top w:val="nil"/>
              <w:left w:val="nil"/>
              <w:bottom w:val="nil"/>
              <w:right w:val="nil"/>
            </w:tcBorders>
          </w:tcPr>
          <w:p w14:paraId="6CC6BCB3" w14:textId="77777777" w:rsidR="00470073" w:rsidRPr="008E6087" w:rsidRDefault="00470073" w:rsidP="00500576">
            <w:pPr>
              <w:widowControl w:val="0"/>
              <w:autoSpaceDE w:val="0"/>
              <w:autoSpaceDN w:val="0"/>
              <w:adjustRightInd w:val="0"/>
              <w:spacing w:after="0" w:line="240" w:lineRule="auto"/>
              <w:rPr>
                <w:rFonts w:ascii="Times New Roman" w:hAnsi="Times New Roman"/>
                <w:sz w:val="18"/>
                <w:szCs w:val="18"/>
              </w:rPr>
            </w:pPr>
          </w:p>
        </w:tc>
        <w:tc>
          <w:tcPr>
            <w:tcW w:w="0" w:type="auto"/>
            <w:tcBorders>
              <w:top w:val="nil"/>
              <w:left w:val="nil"/>
              <w:bottom w:val="nil"/>
              <w:right w:val="nil"/>
            </w:tcBorders>
          </w:tcPr>
          <w:p w14:paraId="1F420FB9" w14:textId="77777777" w:rsidR="00470073" w:rsidRPr="008E6087" w:rsidRDefault="00470073" w:rsidP="00500576">
            <w:pPr>
              <w:widowControl w:val="0"/>
              <w:autoSpaceDE w:val="0"/>
              <w:autoSpaceDN w:val="0"/>
              <w:adjustRightInd w:val="0"/>
              <w:spacing w:after="0" w:line="240" w:lineRule="auto"/>
              <w:rPr>
                <w:rFonts w:ascii="Times New Roman" w:hAnsi="Times New Roman"/>
                <w:sz w:val="18"/>
                <w:szCs w:val="18"/>
              </w:rPr>
            </w:pPr>
          </w:p>
        </w:tc>
        <w:tc>
          <w:tcPr>
            <w:tcW w:w="0" w:type="auto"/>
            <w:tcBorders>
              <w:top w:val="nil"/>
              <w:left w:val="nil"/>
              <w:bottom w:val="nil"/>
              <w:right w:val="nil"/>
            </w:tcBorders>
          </w:tcPr>
          <w:p w14:paraId="4461E6E0" w14:textId="77777777" w:rsidR="00470073" w:rsidRPr="008E6087" w:rsidRDefault="00470073" w:rsidP="00500576">
            <w:pPr>
              <w:widowControl w:val="0"/>
              <w:autoSpaceDE w:val="0"/>
              <w:autoSpaceDN w:val="0"/>
              <w:adjustRightInd w:val="0"/>
              <w:spacing w:after="0" w:line="240" w:lineRule="auto"/>
              <w:rPr>
                <w:rFonts w:ascii="Times New Roman" w:hAnsi="Times New Roman"/>
                <w:sz w:val="18"/>
                <w:szCs w:val="18"/>
              </w:rPr>
            </w:pPr>
          </w:p>
        </w:tc>
        <w:tc>
          <w:tcPr>
            <w:tcW w:w="0" w:type="auto"/>
            <w:tcBorders>
              <w:top w:val="nil"/>
              <w:left w:val="nil"/>
              <w:bottom w:val="nil"/>
              <w:right w:val="nil"/>
            </w:tcBorders>
          </w:tcPr>
          <w:p w14:paraId="7AE301D4" w14:textId="77777777" w:rsidR="00470073" w:rsidRPr="008E6087" w:rsidRDefault="00470073" w:rsidP="00500576">
            <w:pPr>
              <w:widowControl w:val="0"/>
              <w:autoSpaceDE w:val="0"/>
              <w:autoSpaceDN w:val="0"/>
              <w:adjustRightInd w:val="0"/>
              <w:spacing w:after="0" w:line="240" w:lineRule="auto"/>
              <w:rPr>
                <w:rFonts w:ascii="Times New Roman" w:hAnsi="Times New Roman"/>
                <w:sz w:val="18"/>
                <w:szCs w:val="18"/>
              </w:rPr>
            </w:pPr>
          </w:p>
        </w:tc>
        <w:tc>
          <w:tcPr>
            <w:tcW w:w="0" w:type="auto"/>
            <w:tcBorders>
              <w:top w:val="nil"/>
              <w:left w:val="nil"/>
              <w:bottom w:val="nil"/>
              <w:right w:val="nil"/>
            </w:tcBorders>
          </w:tcPr>
          <w:p w14:paraId="71CA15C7" w14:textId="77777777" w:rsidR="00470073" w:rsidRPr="008E6087" w:rsidRDefault="00470073" w:rsidP="00500576">
            <w:pPr>
              <w:widowControl w:val="0"/>
              <w:autoSpaceDE w:val="0"/>
              <w:autoSpaceDN w:val="0"/>
              <w:adjustRightInd w:val="0"/>
              <w:spacing w:after="0" w:line="240" w:lineRule="auto"/>
              <w:rPr>
                <w:rFonts w:ascii="Times New Roman" w:hAnsi="Times New Roman"/>
                <w:sz w:val="18"/>
                <w:szCs w:val="18"/>
              </w:rPr>
            </w:pPr>
          </w:p>
        </w:tc>
      </w:tr>
      <w:tr w:rsidR="00470073" w:rsidRPr="008E6087" w14:paraId="4A898DDF" w14:textId="77777777" w:rsidTr="00500576">
        <w:tc>
          <w:tcPr>
            <w:tcW w:w="0" w:type="auto"/>
            <w:tcBorders>
              <w:top w:val="nil"/>
              <w:left w:val="nil"/>
              <w:bottom w:val="nil"/>
              <w:right w:val="nil"/>
            </w:tcBorders>
          </w:tcPr>
          <w:p w14:paraId="06EEF8F1" w14:textId="77777777" w:rsidR="00470073" w:rsidRPr="008E6087" w:rsidRDefault="00470073" w:rsidP="00500576">
            <w:pPr>
              <w:widowControl w:val="0"/>
              <w:autoSpaceDE w:val="0"/>
              <w:autoSpaceDN w:val="0"/>
              <w:adjustRightInd w:val="0"/>
              <w:spacing w:after="0" w:line="240" w:lineRule="auto"/>
              <w:rPr>
                <w:rFonts w:ascii="Times New Roman" w:hAnsi="Times New Roman"/>
                <w:sz w:val="18"/>
                <w:szCs w:val="18"/>
              </w:rPr>
            </w:pPr>
            <w:r>
              <w:rPr>
                <w:rFonts w:ascii="Times New Roman" w:hAnsi="Times New Roman"/>
                <w:sz w:val="18"/>
                <w:szCs w:val="18"/>
              </w:rPr>
              <w:t>Minor League</w:t>
            </w:r>
          </w:p>
        </w:tc>
        <w:tc>
          <w:tcPr>
            <w:tcW w:w="0" w:type="auto"/>
            <w:tcBorders>
              <w:top w:val="nil"/>
              <w:left w:val="nil"/>
              <w:bottom w:val="nil"/>
              <w:right w:val="nil"/>
            </w:tcBorders>
          </w:tcPr>
          <w:p w14:paraId="18D0EEE0"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p>
        </w:tc>
        <w:tc>
          <w:tcPr>
            <w:tcW w:w="0" w:type="auto"/>
            <w:tcBorders>
              <w:top w:val="nil"/>
              <w:left w:val="nil"/>
              <w:bottom w:val="nil"/>
              <w:right w:val="nil"/>
            </w:tcBorders>
          </w:tcPr>
          <w:p w14:paraId="2268B921" w14:textId="77777777" w:rsidR="00470073" w:rsidRDefault="00470073" w:rsidP="00500576">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p>
        </w:tc>
        <w:tc>
          <w:tcPr>
            <w:tcW w:w="0" w:type="auto"/>
            <w:tcBorders>
              <w:top w:val="nil"/>
              <w:left w:val="nil"/>
              <w:bottom w:val="nil"/>
              <w:right w:val="nil"/>
            </w:tcBorders>
          </w:tcPr>
          <w:p w14:paraId="2692F1D8" w14:textId="77777777" w:rsidR="00470073" w:rsidRDefault="00470073" w:rsidP="00500576">
            <w:pPr>
              <w:widowControl w:val="0"/>
              <w:autoSpaceDE w:val="0"/>
              <w:autoSpaceDN w:val="0"/>
              <w:adjustRightInd w:val="0"/>
              <w:spacing w:after="0" w:line="240" w:lineRule="auto"/>
              <w:jc w:val="center"/>
              <w:rPr>
                <w:rFonts w:ascii="Times New Roman" w:hAnsi="Times New Roman"/>
                <w:sz w:val="18"/>
                <w:szCs w:val="18"/>
              </w:rPr>
            </w:pPr>
          </w:p>
        </w:tc>
        <w:tc>
          <w:tcPr>
            <w:tcW w:w="0" w:type="auto"/>
            <w:tcBorders>
              <w:top w:val="nil"/>
              <w:left w:val="nil"/>
              <w:bottom w:val="nil"/>
              <w:right w:val="nil"/>
            </w:tcBorders>
          </w:tcPr>
          <w:p w14:paraId="6E54B08D"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p>
        </w:tc>
        <w:tc>
          <w:tcPr>
            <w:tcW w:w="0" w:type="auto"/>
            <w:tcBorders>
              <w:top w:val="nil"/>
              <w:left w:val="nil"/>
              <w:bottom w:val="nil"/>
              <w:right w:val="nil"/>
            </w:tcBorders>
          </w:tcPr>
          <w:p w14:paraId="4205FD32"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p>
        </w:tc>
        <w:tc>
          <w:tcPr>
            <w:tcW w:w="0" w:type="auto"/>
            <w:tcBorders>
              <w:top w:val="nil"/>
              <w:left w:val="nil"/>
              <w:bottom w:val="nil"/>
              <w:right w:val="nil"/>
            </w:tcBorders>
          </w:tcPr>
          <w:p w14:paraId="7ACF3742"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8E6087">
              <w:rPr>
                <w:rFonts w:ascii="Times New Roman" w:hAnsi="Times New Roman"/>
                <w:sz w:val="18"/>
                <w:szCs w:val="18"/>
              </w:rPr>
              <w:t>0.0680</w:t>
            </w:r>
            <w:r w:rsidRPr="008E6087">
              <w:rPr>
                <w:rFonts w:ascii="Times New Roman" w:hAnsi="Times New Roman"/>
                <w:sz w:val="18"/>
                <w:szCs w:val="18"/>
                <w:vertAlign w:val="superscript"/>
              </w:rPr>
              <w:t>***</w:t>
            </w:r>
          </w:p>
        </w:tc>
        <w:tc>
          <w:tcPr>
            <w:tcW w:w="0" w:type="auto"/>
            <w:tcBorders>
              <w:top w:val="nil"/>
              <w:left w:val="nil"/>
              <w:bottom w:val="nil"/>
              <w:right w:val="nil"/>
            </w:tcBorders>
          </w:tcPr>
          <w:p w14:paraId="7A87E5D8"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8E6087">
              <w:rPr>
                <w:rFonts w:ascii="Times New Roman" w:hAnsi="Times New Roman"/>
                <w:sz w:val="18"/>
                <w:szCs w:val="18"/>
              </w:rPr>
              <w:t>0.0643</w:t>
            </w:r>
            <w:r w:rsidRPr="008E6087">
              <w:rPr>
                <w:rFonts w:ascii="Times New Roman" w:hAnsi="Times New Roman"/>
                <w:sz w:val="18"/>
                <w:szCs w:val="18"/>
                <w:vertAlign w:val="superscript"/>
              </w:rPr>
              <w:t>***</w:t>
            </w:r>
          </w:p>
        </w:tc>
      </w:tr>
      <w:tr w:rsidR="00470073" w:rsidRPr="008E6087" w14:paraId="124A29D5" w14:textId="77777777" w:rsidTr="00500576">
        <w:tc>
          <w:tcPr>
            <w:tcW w:w="0" w:type="auto"/>
            <w:tcBorders>
              <w:top w:val="nil"/>
              <w:left w:val="nil"/>
              <w:bottom w:val="nil"/>
              <w:right w:val="nil"/>
            </w:tcBorders>
          </w:tcPr>
          <w:p w14:paraId="1A148E56" w14:textId="77777777" w:rsidR="00470073" w:rsidRPr="008E6087" w:rsidRDefault="00470073" w:rsidP="00500576">
            <w:pPr>
              <w:widowControl w:val="0"/>
              <w:autoSpaceDE w:val="0"/>
              <w:autoSpaceDN w:val="0"/>
              <w:adjustRightInd w:val="0"/>
              <w:spacing w:after="0" w:line="240" w:lineRule="auto"/>
              <w:rPr>
                <w:rFonts w:ascii="Times New Roman" w:hAnsi="Times New Roman"/>
                <w:sz w:val="18"/>
                <w:szCs w:val="18"/>
              </w:rPr>
            </w:pPr>
          </w:p>
        </w:tc>
        <w:tc>
          <w:tcPr>
            <w:tcW w:w="0" w:type="auto"/>
            <w:tcBorders>
              <w:top w:val="nil"/>
              <w:left w:val="nil"/>
              <w:bottom w:val="nil"/>
              <w:right w:val="nil"/>
            </w:tcBorders>
          </w:tcPr>
          <w:p w14:paraId="21A5496B"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p>
        </w:tc>
        <w:tc>
          <w:tcPr>
            <w:tcW w:w="0" w:type="auto"/>
            <w:tcBorders>
              <w:top w:val="nil"/>
              <w:left w:val="nil"/>
              <w:bottom w:val="nil"/>
              <w:right w:val="nil"/>
            </w:tcBorders>
          </w:tcPr>
          <w:p w14:paraId="5CFE4EFB" w14:textId="77777777" w:rsidR="00470073" w:rsidRDefault="00470073" w:rsidP="00500576">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p>
        </w:tc>
        <w:tc>
          <w:tcPr>
            <w:tcW w:w="0" w:type="auto"/>
            <w:tcBorders>
              <w:top w:val="nil"/>
              <w:left w:val="nil"/>
              <w:bottom w:val="nil"/>
              <w:right w:val="nil"/>
            </w:tcBorders>
          </w:tcPr>
          <w:p w14:paraId="2328ED78" w14:textId="77777777" w:rsidR="00470073" w:rsidRDefault="00470073" w:rsidP="00500576">
            <w:pPr>
              <w:widowControl w:val="0"/>
              <w:autoSpaceDE w:val="0"/>
              <w:autoSpaceDN w:val="0"/>
              <w:adjustRightInd w:val="0"/>
              <w:spacing w:after="0" w:line="240" w:lineRule="auto"/>
              <w:jc w:val="center"/>
              <w:rPr>
                <w:rFonts w:ascii="Times New Roman" w:hAnsi="Times New Roman"/>
                <w:sz w:val="18"/>
                <w:szCs w:val="18"/>
              </w:rPr>
            </w:pPr>
          </w:p>
        </w:tc>
        <w:tc>
          <w:tcPr>
            <w:tcW w:w="0" w:type="auto"/>
            <w:tcBorders>
              <w:top w:val="nil"/>
              <w:left w:val="nil"/>
              <w:bottom w:val="nil"/>
              <w:right w:val="nil"/>
            </w:tcBorders>
          </w:tcPr>
          <w:p w14:paraId="742AD8DA"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p>
        </w:tc>
        <w:tc>
          <w:tcPr>
            <w:tcW w:w="0" w:type="auto"/>
            <w:tcBorders>
              <w:top w:val="nil"/>
              <w:left w:val="nil"/>
              <w:bottom w:val="nil"/>
              <w:right w:val="nil"/>
            </w:tcBorders>
          </w:tcPr>
          <w:p w14:paraId="2ACE0F3E"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p>
        </w:tc>
        <w:tc>
          <w:tcPr>
            <w:tcW w:w="0" w:type="auto"/>
            <w:tcBorders>
              <w:top w:val="nil"/>
              <w:left w:val="nil"/>
              <w:bottom w:val="nil"/>
              <w:right w:val="nil"/>
            </w:tcBorders>
          </w:tcPr>
          <w:p w14:paraId="3E2B94AA"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8E6087">
              <w:rPr>
                <w:rFonts w:ascii="Times New Roman" w:hAnsi="Times New Roman"/>
                <w:sz w:val="18"/>
                <w:szCs w:val="18"/>
              </w:rPr>
              <w:t>(0.00388)</w:t>
            </w:r>
          </w:p>
        </w:tc>
        <w:tc>
          <w:tcPr>
            <w:tcW w:w="0" w:type="auto"/>
            <w:tcBorders>
              <w:top w:val="nil"/>
              <w:left w:val="nil"/>
              <w:bottom w:val="nil"/>
              <w:right w:val="nil"/>
            </w:tcBorders>
          </w:tcPr>
          <w:p w14:paraId="28F3211D"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8E6087">
              <w:rPr>
                <w:rFonts w:ascii="Times New Roman" w:hAnsi="Times New Roman"/>
                <w:sz w:val="18"/>
                <w:szCs w:val="18"/>
              </w:rPr>
              <w:t>(0.00721)</w:t>
            </w:r>
          </w:p>
        </w:tc>
      </w:tr>
      <w:tr w:rsidR="00470073" w:rsidRPr="008E6087" w14:paraId="2A55C543" w14:textId="77777777" w:rsidTr="00500576">
        <w:tc>
          <w:tcPr>
            <w:tcW w:w="0" w:type="auto"/>
            <w:tcBorders>
              <w:top w:val="nil"/>
              <w:left w:val="nil"/>
              <w:bottom w:val="nil"/>
              <w:right w:val="nil"/>
            </w:tcBorders>
          </w:tcPr>
          <w:p w14:paraId="4233911E" w14:textId="77777777" w:rsidR="00470073" w:rsidRPr="008E6087" w:rsidRDefault="00470073" w:rsidP="00500576">
            <w:pPr>
              <w:widowControl w:val="0"/>
              <w:autoSpaceDE w:val="0"/>
              <w:autoSpaceDN w:val="0"/>
              <w:adjustRightInd w:val="0"/>
              <w:spacing w:after="0" w:line="240" w:lineRule="auto"/>
              <w:rPr>
                <w:rFonts w:ascii="Times New Roman" w:hAnsi="Times New Roman"/>
                <w:sz w:val="18"/>
                <w:szCs w:val="18"/>
              </w:rPr>
            </w:pPr>
          </w:p>
        </w:tc>
        <w:tc>
          <w:tcPr>
            <w:tcW w:w="0" w:type="auto"/>
            <w:tcBorders>
              <w:top w:val="nil"/>
              <w:left w:val="nil"/>
              <w:bottom w:val="nil"/>
              <w:right w:val="nil"/>
            </w:tcBorders>
          </w:tcPr>
          <w:p w14:paraId="4F530357" w14:textId="77777777" w:rsidR="00470073" w:rsidRPr="008E6087" w:rsidRDefault="00470073" w:rsidP="00500576">
            <w:pPr>
              <w:widowControl w:val="0"/>
              <w:autoSpaceDE w:val="0"/>
              <w:autoSpaceDN w:val="0"/>
              <w:adjustRightInd w:val="0"/>
              <w:spacing w:after="0" w:line="240" w:lineRule="auto"/>
              <w:rPr>
                <w:rFonts w:ascii="Times New Roman" w:hAnsi="Times New Roman"/>
                <w:sz w:val="18"/>
                <w:szCs w:val="18"/>
              </w:rPr>
            </w:pPr>
          </w:p>
        </w:tc>
        <w:tc>
          <w:tcPr>
            <w:tcW w:w="0" w:type="auto"/>
            <w:tcBorders>
              <w:top w:val="nil"/>
              <w:left w:val="nil"/>
              <w:bottom w:val="nil"/>
              <w:right w:val="nil"/>
            </w:tcBorders>
          </w:tcPr>
          <w:p w14:paraId="3EB3F979" w14:textId="77777777" w:rsidR="00470073" w:rsidRPr="008E6087" w:rsidRDefault="00470073" w:rsidP="00500576">
            <w:pPr>
              <w:widowControl w:val="0"/>
              <w:autoSpaceDE w:val="0"/>
              <w:autoSpaceDN w:val="0"/>
              <w:adjustRightInd w:val="0"/>
              <w:spacing w:after="0" w:line="240" w:lineRule="auto"/>
              <w:rPr>
                <w:rFonts w:ascii="Times New Roman" w:hAnsi="Times New Roman"/>
                <w:sz w:val="18"/>
                <w:szCs w:val="18"/>
              </w:rPr>
            </w:pPr>
          </w:p>
        </w:tc>
        <w:tc>
          <w:tcPr>
            <w:tcW w:w="0" w:type="auto"/>
            <w:tcBorders>
              <w:top w:val="nil"/>
              <w:left w:val="nil"/>
              <w:bottom w:val="nil"/>
              <w:right w:val="nil"/>
            </w:tcBorders>
          </w:tcPr>
          <w:p w14:paraId="19765AC5" w14:textId="77777777" w:rsidR="00470073" w:rsidRPr="008E6087" w:rsidRDefault="00470073" w:rsidP="00500576">
            <w:pPr>
              <w:widowControl w:val="0"/>
              <w:autoSpaceDE w:val="0"/>
              <w:autoSpaceDN w:val="0"/>
              <w:adjustRightInd w:val="0"/>
              <w:spacing w:after="0" w:line="240" w:lineRule="auto"/>
              <w:rPr>
                <w:rFonts w:ascii="Times New Roman" w:hAnsi="Times New Roman"/>
                <w:sz w:val="18"/>
                <w:szCs w:val="18"/>
              </w:rPr>
            </w:pPr>
          </w:p>
        </w:tc>
        <w:tc>
          <w:tcPr>
            <w:tcW w:w="0" w:type="auto"/>
            <w:tcBorders>
              <w:top w:val="nil"/>
              <w:left w:val="nil"/>
              <w:bottom w:val="nil"/>
              <w:right w:val="nil"/>
            </w:tcBorders>
          </w:tcPr>
          <w:p w14:paraId="6C84F9CD" w14:textId="77777777" w:rsidR="00470073" w:rsidRPr="008E6087" w:rsidRDefault="00470073" w:rsidP="00500576">
            <w:pPr>
              <w:widowControl w:val="0"/>
              <w:autoSpaceDE w:val="0"/>
              <w:autoSpaceDN w:val="0"/>
              <w:adjustRightInd w:val="0"/>
              <w:spacing w:after="0" w:line="240" w:lineRule="auto"/>
              <w:rPr>
                <w:rFonts w:ascii="Times New Roman" w:hAnsi="Times New Roman"/>
                <w:sz w:val="18"/>
                <w:szCs w:val="18"/>
              </w:rPr>
            </w:pPr>
          </w:p>
        </w:tc>
        <w:tc>
          <w:tcPr>
            <w:tcW w:w="0" w:type="auto"/>
            <w:tcBorders>
              <w:top w:val="nil"/>
              <w:left w:val="nil"/>
              <w:bottom w:val="nil"/>
              <w:right w:val="nil"/>
            </w:tcBorders>
          </w:tcPr>
          <w:p w14:paraId="44701D31" w14:textId="77777777" w:rsidR="00470073" w:rsidRPr="008E6087" w:rsidRDefault="00470073" w:rsidP="00500576">
            <w:pPr>
              <w:widowControl w:val="0"/>
              <w:autoSpaceDE w:val="0"/>
              <w:autoSpaceDN w:val="0"/>
              <w:adjustRightInd w:val="0"/>
              <w:spacing w:after="0" w:line="240" w:lineRule="auto"/>
              <w:rPr>
                <w:rFonts w:ascii="Times New Roman" w:hAnsi="Times New Roman"/>
                <w:sz w:val="18"/>
                <w:szCs w:val="18"/>
              </w:rPr>
            </w:pPr>
          </w:p>
        </w:tc>
        <w:tc>
          <w:tcPr>
            <w:tcW w:w="0" w:type="auto"/>
            <w:tcBorders>
              <w:top w:val="nil"/>
              <w:left w:val="nil"/>
              <w:bottom w:val="nil"/>
              <w:right w:val="nil"/>
            </w:tcBorders>
          </w:tcPr>
          <w:p w14:paraId="1C1CB40C" w14:textId="77777777" w:rsidR="00470073" w:rsidRPr="008E6087" w:rsidRDefault="00470073" w:rsidP="00500576">
            <w:pPr>
              <w:widowControl w:val="0"/>
              <w:autoSpaceDE w:val="0"/>
              <w:autoSpaceDN w:val="0"/>
              <w:adjustRightInd w:val="0"/>
              <w:spacing w:after="0" w:line="240" w:lineRule="auto"/>
              <w:rPr>
                <w:rFonts w:ascii="Times New Roman" w:hAnsi="Times New Roman"/>
                <w:sz w:val="18"/>
                <w:szCs w:val="18"/>
              </w:rPr>
            </w:pPr>
          </w:p>
        </w:tc>
        <w:tc>
          <w:tcPr>
            <w:tcW w:w="0" w:type="auto"/>
            <w:tcBorders>
              <w:top w:val="nil"/>
              <w:left w:val="nil"/>
              <w:bottom w:val="nil"/>
              <w:right w:val="nil"/>
            </w:tcBorders>
          </w:tcPr>
          <w:p w14:paraId="143402A2" w14:textId="77777777" w:rsidR="00470073" w:rsidRPr="008E6087" w:rsidRDefault="00470073" w:rsidP="00500576">
            <w:pPr>
              <w:widowControl w:val="0"/>
              <w:autoSpaceDE w:val="0"/>
              <w:autoSpaceDN w:val="0"/>
              <w:adjustRightInd w:val="0"/>
              <w:spacing w:after="0" w:line="240" w:lineRule="auto"/>
              <w:rPr>
                <w:rFonts w:ascii="Times New Roman" w:hAnsi="Times New Roman"/>
                <w:sz w:val="18"/>
                <w:szCs w:val="18"/>
              </w:rPr>
            </w:pPr>
          </w:p>
        </w:tc>
      </w:tr>
      <w:tr w:rsidR="00470073" w:rsidRPr="008E6087" w14:paraId="17AFC523" w14:textId="77777777" w:rsidTr="00500576">
        <w:tc>
          <w:tcPr>
            <w:tcW w:w="0" w:type="auto"/>
            <w:tcBorders>
              <w:top w:val="nil"/>
              <w:left w:val="nil"/>
              <w:bottom w:val="nil"/>
              <w:right w:val="nil"/>
            </w:tcBorders>
          </w:tcPr>
          <w:p w14:paraId="377D6EF6" w14:textId="77777777" w:rsidR="00470073" w:rsidRPr="008E6087" w:rsidRDefault="00470073" w:rsidP="00500576">
            <w:pPr>
              <w:widowControl w:val="0"/>
              <w:autoSpaceDE w:val="0"/>
              <w:autoSpaceDN w:val="0"/>
              <w:adjustRightInd w:val="0"/>
              <w:spacing w:after="0" w:line="240" w:lineRule="auto"/>
              <w:rPr>
                <w:rFonts w:ascii="Times New Roman" w:hAnsi="Times New Roman"/>
                <w:sz w:val="18"/>
                <w:szCs w:val="18"/>
              </w:rPr>
            </w:pPr>
            <w:r w:rsidRPr="008E6087">
              <w:rPr>
                <w:rFonts w:ascii="Times New Roman" w:hAnsi="Times New Roman"/>
                <w:sz w:val="18"/>
                <w:szCs w:val="18"/>
              </w:rPr>
              <w:t>SFM Transaction</w:t>
            </w:r>
            <w:r>
              <w:rPr>
                <w:rFonts w:ascii="Times New Roman" w:hAnsi="Times New Roman"/>
                <w:sz w:val="18"/>
                <w:szCs w:val="18"/>
              </w:rPr>
              <w:t xml:space="preserve"> * </w:t>
            </w:r>
          </w:p>
        </w:tc>
        <w:tc>
          <w:tcPr>
            <w:tcW w:w="0" w:type="auto"/>
            <w:tcBorders>
              <w:top w:val="nil"/>
              <w:left w:val="nil"/>
              <w:bottom w:val="nil"/>
              <w:right w:val="nil"/>
            </w:tcBorders>
          </w:tcPr>
          <w:p w14:paraId="6216A21D"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p>
        </w:tc>
        <w:tc>
          <w:tcPr>
            <w:tcW w:w="0" w:type="auto"/>
            <w:tcBorders>
              <w:top w:val="nil"/>
              <w:left w:val="nil"/>
              <w:bottom w:val="nil"/>
              <w:right w:val="nil"/>
            </w:tcBorders>
          </w:tcPr>
          <w:p w14:paraId="19562F12" w14:textId="77777777" w:rsidR="00470073" w:rsidRDefault="00470073" w:rsidP="00500576">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p>
        </w:tc>
        <w:tc>
          <w:tcPr>
            <w:tcW w:w="0" w:type="auto"/>
            <w:tcBorders>
              <w:top w:val="nil"/>
              <w:left w:val="nil"/>
              <w:bottom w:val="nil"/>
              <w:right w:val="nil"/>
            </w:tcBorders>
          </w:tcPr>
          <w:p w14:paraId="1A5874AC" w14:textId="77777777" w:rsidR="00470073" w:rsidRDefault="00470073" w:rsidP="00500576">
            <w:pPr>
              <w:widowControl w:val="0"/>
              <w:autoSpaceDE w:val="0"/>
              <w:autoSpaceDN w:val="0"/>
              <w:adjustRightInd w:val="0"/>
              <w:spacing w:after="0" w:line="240" w:lineRule="auto"/>
              <w:jc w:val="center"/>
              <w:rPr>
                <w:rFonts w:ascii="Times New Roman" w:hAnsi="Times New Roman"/>
                <w:sz w:val="18"/>
                <w:szCs w:val="18"/>
              </w:rPr>
            </w:pPr>
          </w:p>
        </w:tc>
        <w:tc>
          <w:tcPr>
            <w:tcW w:w="0" w:type="auto"/>
            <w:tcBorders>
              <w:top w:val="nil"/>
              <w:left w:val="nil"/>
              <w:bottom w:val="nil"/>
              <w:right w:val="nil"/>
            </w:tcBorders>
          </w:tcPr>
          <w:p w14:paraId="4E80A7A0"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p>
        </w:tc>
        <w:tc>
          <w:tcPr>
            <w:tcW w:w="0" w:type="auto"/>
            <w:tcBorders>
              <w:top w:val="nil"/>
              <w:left w:val="nil"/>
              <w:bottom w:val="nil"/>
              <w:right w:val="nil"/>
            </w:tcBorders>
          </w:tcPr>
          <w:p w14:paraId="38AB875B"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p>
        </w:tc>
        <w:tc>
          <w:tcPr>
            <w:tcW w:w="0" w:type="auto"/>
            <w:tcBorders>
              <w:top w:val="nil"/>
              <w:left w:val="nil"/>
              <w:bottom w:val="nil"/>
              <w:right w:val="nil"/>
            </w:tcBorders>
          </w:tcPr>
          <w:p w14:paraId="27748CEB"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p>
        </w:tc>
        <w:tc>
          <w:tcPr>
            <w:tcW w:w="0" w:type="auto"/>
            <w:tcBorders>
              <w:top w:val="nil"/>
              <w:left w:val="nil"/>
              <w:bottom w:val="nil"/>
              <w:right w:val="nil"/>
            </w:tcBorders>
          </w:tcPr>
          <w:p w14:paraId="3D4EEB90"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8E6087">
              <w:rPr>
                <w:rFonts w:ascii="Times New Roman" w:hAnsi="Times New Roman"/>
                <w:sz w:val="18"/>
                <w:szCs w:val="18"/>
              </w:rPr>
              <w:t>0.00622</w:t>
            </w:r>
          </w:p>
        </w:tc>
      </w:tr>
      <w:tr w:rsidR="00470073" w:rsidRPr="008E6087" w14:paraId="3782BE85" w14:textId="77777777" w:rsidTr="00500576">
        <w:tc>
          <w:tcPr>
            <w:tcW w:w="0" w:type="auto"/>
            <w:tcBorders>
              <w:top w:val="nil"/>
              <w:left w:val="nil"/>
              <w:bottom w:val="nil"/>
              <w:right w:val="nil"/>
            </w:tcBorders>
          </w:tcPr>
          <w:p w14:paraId="4D2A90AD" w14:textId="77777777" w:rsidR="00470073" w:rsidRPr="008E6087" w:rsidRDefault="00470073" w:rsidP="00500576">
            <w:pPr>
              <w:widowControl w:val="0"/>
              <w:autoSpaceDE w:val="0"/>
              <w:autoSpaceDN w:val="0"/>
              <w:adjustRightInd w:val="0"/>
              <w:spacing w:after="0" w:line="240" w:lineRule="auto"/>
              <w:rPr>
                <w:rFonts w:ascii="Times New Roman" w:hAnsi="Times New Roman"/>
                <w:sz w:val="18"/>
                <w:szCs w:val="18"/>
              </w:rPr>
            </w:pPr>
            <w:r>
              <w:rPr>
                <w:rFonts w:ascii="Times New Roman" w:hAnsi="Times New Roman"/>
                <w:sz w:val="18"/>
                <w:szCs w:val="18"/>
              </w:rPr>
              <w:t>Minor League</w:t>
            </w:r>
          </w:p>
        </w:tc>
        <w:tc>
          <w:tcPr>
            <w:tcW w:w="0" w:type="auto"/>
            <w:tcBorders>
              <w:top w:val="nil"/>
              <w:left w:val="nil"/>
              <w:bottom w:val="nil"/>
              <w:right w:val="nil"/>
            </w:tcBorders>
          </w:tcPr>
          <w:p w14:paraId="74FD2931"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p>
        </w:tc>
        <w:tc>
          <w:tcPr>
            <w:tcW w:w="0" w:type="auto"/>
            <w:tcBorders>
              <w:top w:val="nil"/>
              <w:left w:val="nil"/>
              <w:bottom w:val="nil"/>
              <w:right w:val="nil"/>
            </w:tcBorders>
          </w:tcPr>
          <w:p w14:paraId="2F222FAB" w14:textId="77777777" w:rsidR="00470073" w:rsidRDefault="00470073" w:rsidP="00500576">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p>
        </w:tc>
        <w:tc>
          <w:tcPr>
            <w:tcW w:w="0" w:type="auto"/>
            <w:tcBorders>
              <w:top w:val="nil"/>
              <w:left w:val="nil"/>
              <w:bottom w:val="nil"/>
              <w:right w:val="nil"/>
            </w:tcBorders>
          </w:tcPr>
          <w:p w14:paraId="4D8B7821" w14:textId="77777777" w:rsidR="00470073" w:rsidRDefault="00470073" w:rsidP="00500576">
            <w:pPr>
              <w:widowControl w:val="0"/>
              <w:autoSpaceDE w:val="0"/>
              <w:autoSpaceDN w:val="0"/>
              <w:adjustRightInd w:val="0"/>
              <w:spacing w:after="0" w:line="240" w:lineRule="auto"/>
              <w:jc w:val="center"/>
              <w:rPr>
                <w:rFonts w:ascii="Times New Roman" w:hAnsi="Times New Roman"/>
                <w:sz w:val="18"/>
                <w:szCs w:val="18"/>
              </w:rPr>
            </w:pPr>
          </w:p>
        </w:tc>
        <w:tc>
          <w:tcPr>
            <w:tcW w:w="0" w:type="auto"/>
            <w:tcBorders>
              <w:top w:val="nil"/>
              <w:left w:val="nil"/>
              <w:bottom w:val="nil"/>
              <w:right w:val="nil"/>
            </w:tcBorders>
          </w:tcPr>
          <w:p w14:paraId="7A8C6EFD"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p>
        </w:tc>
        <w:tc>
          <w:tcPr>
            <w:tcW w:w="0" w:type="auto"/>
            <w:tcBorders>
              <w:top w:val="nil"/>
              <w:left w:val="nil"/>
              <w:bottom w:val="nil"/>
              <w:right w:val="nil"/>
            </w:tcBorders>
          </w:tcPr>
          <w:p w14:paraId="788ADA6A"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p>
        </w:tc>
        <w:tc>
          <w:tcPr>
            <w:tcW w:w="0" w:type="auto"/>
            <w:tcBorders>
              <w:top w:val="nil"/>
              <w:left w:val="nil"/>
              <w:bottom w:val="nil"/>
              <w:right w:val="nil"/>
            </w:tcBorders>
          </w:tcPr>
          <w:p w14:paraId="01EA141D"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p>
        </w:tc>
        <w:tc>
          <w:tcPr>
            <w:tcW w:w="0" w:type="auto"/>
            <w:tcBorders>
              <w:top w:val="nil"/>
              <w:left w:val="nil"/>
              <w:bottom w:val="nil"/>
              <w:right w:val="nil"/>
            </w:tcBorders>
          </w:tcPr>
          <w:p w14:paraId="0C125CE7"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8E6087">
              <w:rPr>
                <w:rFonts w:ascii="Times New Roman" w:hAnsi="Times New Roman"/>
                <w:sz w:val="18"/>
                <w:szCs w:val="18"/>
              </w:rPr>
              <w:t>(0.0112)</w:t>
            </w:r>
          </w:p>
        </w:tc>
      </w:tr>
      <w:tr w:rsidR="00470073" w:rsidRPr="008E6087" w14:paraId="5B0C30A7" w14:textId="77777777" w:rsidTr="00500576">
        <w:tc>
          <w:tcPr>
            <w:tcW w:w="0" w:type="auto"/>
            <w:tcBorders>
              <w:top w:val="nil"/>
              <w:left w:val="nil"/>
              <w:bottom w:val="nil"/>
              <w:right w:val="nil"/>
            </w:tcBorders>
          </w:tcPr>
          <w:p w14:paraId="2DD3D26B" w14:textId="77777777" w:rsidR="00470073" w:rsidRPr="008E6087" w:rsidRDefault="00470073" w:rsidP="00500576">
            <w:pPr>
              <w:widowControl w:val="0"/>
              <w:autoSpaceDE w:val="0"/>
              <w:autoSpaceDN w:val="0"/>
              <w:adjustRightInd w:val="0"/>
              <w:spacing w:after="0" w:line="240" w:lineRule="auto"/>
              <w:rPr>
                <w:rFonts w:ascii="Times New Roman" w:hAnsi="Times New Roman"/>
                <w:sz w:val="18"/>
                <w:szCs w:val="18"/>
              </w:rPr>
            </w:pPr>
          </w:p>
        </w:tc>
        <w:tc>
          <w:tcPr>
            <w:tcW w:w="0" w:type="auto"/>
            <w:tcBorders>
              <w:top w:val="nil"/>
              <w:left w:val="nil"/>
              <w:bottom w:val="nil"/>
              <w:right w:val="nil"/>
            </w:tcBorders>
          </w:tcPr>
          <w:p w14:paraId="323C22D2" w14:textId="77777777" w:rsidR="00470073" w:rsidRPr="008E6087" w:rsidRDefault="00470073" w:rsidP="00500576">
            <w:pPr>
              <w:widowControl w:val="0"/>
              <w:autoSpaceDE w:val="0"/>
              <w:autoSpaceDN w:val="0"/>
              <w:adjustRightInd w:val="0"/>
              <w:spacing w:after="0" w:line="240" w:lineRule="auto"/>
              <w:rPr>
                <w:rFonts w:ascii="Times New Roman" w:hAnsi="Times New Roman"/>
                <w:sz w:val="18"/>
                <w:szCs w:val="18"/>
              </w:rPr>
            </w:pPr>
          </w:p>
        </w:tc>
        <w:tc>
          <w:tcPr>
            <w:tcW w:w="0" w:type="auto"/>
            <w:tcBorders>
              <w:top w:val="nil"/>
              <w:left w:val="nil"/>
              <w:bottom w:val="nil"/>
              <w:right w:val="nil"/>
            </w:tcBorders>
          </w:tcPr>
          <w:p w14:paraId="4810A4DC" w14:textId="77777777" w:rsidR="00470073" w:rsidRPr="008E6087" w:rsidRDefault="00470073" w:rsidP="00500576">
            <w:pPr>
              <w:widowControl w:val="0"/>
              <w:autoSpaceDE w:val="0"/>
              <w:autoSpaceDN w:val="0"/>
              <w:adjustRightInd w:val="0"/>
              <w:spacing w:after="0" w:line="240" w:lineRule="auto"/>
              <w:rPr>
                <w:rFonts w:ascii="Times New Roman" w:hAnsi="Times New Roman"/>
                <w:sz w:val="18"/>
                <w:szCs w:val="18"/>
              </w:rPr>
            </w:pPr>
          </w:p>
        </w:tc>
        <w:tc>
          <w:tcPr>
            <w:tcW w:w="0" w:type="auto"/>
            <w:tcBorders>
              <w:top w:val="nil"/>
              <w:left w:val="nil"/>
              <w:bottom w:val="nil"/>
              <w:right w:val="nil"/>
            </w:tcBorders>
          </w:tcPr>
          <w:p w14:paraId="41916C34" w14:textId="77777777" w:rsidR="00470073" w:rsidRPr="008E6087" w:rsidRDefault="00470073" w:rsidP="00500576">
            <w:pPr>
              <w:widowControl w:val="0"/>
              <w:autoSpaceDE w:val="0"/>
              <w:autoSpaceDN w:val="0"/>
              <w:adjustRightInd w:val="0"/>
              <w:spacing w:after="0" w:line="240" w:lineRule="auto"/>
              <w:rPr>
                <w:rFonts w:ascii="Times New Roman" w:hAnsi="Times New Roman"/>
                <w:sz w:val="18"/>
                <w:szCs w:val="18"/>
              </w:rPr>
            </w:pPr>
          </w:p>
        </w:tc>
        <w:tc>
          <w:tcPr>
            <w:tcW w:w="0" w:type="auto"/>
            <w:tcBorders>
              <w:top w:val="nil"/>
              <w:left w:val="nil"/>
              <w:bottom w:val="nil"/>
              <w:right w:val="nil"/>
            </w:tcBorders>
          </w:tcPr>
          <w:p w14:paraId="02F0F065" w14:textId="77777777" w:rsidR="00470073" w:rsidRPr="008E6087" w:rsidRDefault="00470073" w:rsidP="00500576">
            <w:pPr>
              <w:widowControl w:val="0"/>
              <w:autoSpaceDE w:val="0"/>
              <w:autoSpaceDN w:val="0"/>
              <w:adjustRightInd w:val="0"/>
              <w:spacing w:after="0" w:line="240" w:lineRule="auto"/>
              <w:rPr>
                <w:rFonts w:ascii="Times New Roman" w:hAnsi="Times New Roman"/>
                <w:sz w:val="18"/>
                <w:szCs w:val="18"/>
              </w:rPr>
            </w:pPr>
          </w:p>
        </w:tc>
        <w:tc>
          <w:tcPr>
            <w:tcW w:w="0" w:type="auto"/>
            <w:tcBorders>
              <w:top w:val="nil"/>
              <w:left w:val="nil"/>
              <w:bottom w:val="nil"/>
              <w:right w:val="nil"/>
            </w:tcBorders>
          </w:tcPr>
          <w:p w14:paraId="7042FC93" w14:textId="77777777" w:rsidR="00470073" w:rsidRPr="008E6087" w:rsidRDefault="00470073" w:rsidP="00500576">
            <w:pPr>
              <w:widowControl w:val="0"/>
              <w:autoSpaceDE w:val="0"/>
              <w:autoSpaceDN w:val="0"/>
              <w:adjustRightInd w:val="0"/>
              <w:spacing w:after="0" w:line="240" w:lineRule="auto"/>
              <w:rPr>
                <w:rFonts w:ascii="Times New Roman" w:hAnsi="Times New Roman"/>
                <w:sz w:val="18"/>
                <w:szCs w:val="18"/>
              </w:rPr>
            </w:pPr>
          </w:p>
        </w:tc>
        <w:tc>
          <w:tcPr>
            <w:tcW w:w="0" w:type="auto"/>
            <w:tcBorders>
              <w:top w:val="nil"/>
              <w:left w:val="nil"/>
              <w:bottom w:val="nil"/>
              <w:right w:val="nil"/>
            </w:tcBorders>
          </w:tcPr>
          <w:p w14:paraId="54E081D9" w14:textId="77777777" w:rsidR="00470073" w:rsidRPr="008E6087" w:rsidRDefault="00470073" w:rsidP="00500576">
            <w:pPr>
              <w:widowControl w:val="0"/>
              <w:autoSpaceDE w:val="0"/>
              <w:autoSpaceDN w:val="0"/>
              <w:adjustRightInd w:val="0"/>
              <w:spacing w:after="0" w:line="240" w:lineRule="auto"/>
              <w:rPr>
                <w:rFonts w:ascii="Times New Roman" w:hAnsi="Times New Roman"/>
                <w:sz w:val="18"/>
                <w:szCs w:val="18"/>
              </w:rPr>
            </w:pPr>
          </w:p>
        </w:tc>
        <w:tc>
          <w:tcPr>
            <w:tcW w:w="0" w:type="auto"/>
            <w:tcBorders>
              <w:top w:val="nil"/>
              <w:left w:val="nil"/>
              <w:bottom w:val="nil"/>
              <w:right w:val="nil"/>
            </w:tcBorders>
          </w:tcPr>
          <w:p w14:paraId="43E248B5" w14:textId="77777777" w:rsidR="00470073" w:rsidRPr="008E6087" w:rsidRDefault="00470073" w:rsidP="00500576">
            <w:pPr>
              <w:widowControl w:val="0"/>
              <w:autoSpaceDE w:val="0"/>
              <w:autoSpaceDN w:val="0"/>
              <w:adjustRightInd w:val="0"/>
              <w:spacing w:after="0" w:line="240" w:lineRule="auto"/>
              <w:rPr>
                <w:rFonts w:ascii="Times New Roman" w:hAnsi="Times New Roman"/>
                <w:sz w:val="18"/>
                <w:szCs w:val="18"/>
              </w:rPr>
            </w:pPr>
          </w:p>
        </w:tc>
      </w:tr>
      <w:tr w:rsidR="00470073" w:rsidRPr="008E6087" w14:paraId="7D83B67F" w14:textId="77777777" w:rsidTr="00500576">
        <w:tc>
          <w:tcPr>
            <w:tcW w:w="0" w:type="auto"/>
            <w:tcBorders>
              <w:top w:val="nil"/>
              <w:left w:val="nil"/>
              <w:bottom w:val="nil"/>
              <w:right w:val="nil"/>
            </w:tcBorders>
          </w:tcPr>
          <w:p w14:paraId="7DB35BE5" w14:textId="77777777" w:rsidR="00470073" w:rsidRPr="008E6087" w:rsidRDefault="00470073" w:rsidP="00500576">
            <w:pPr>
              <w:widowControl w:val="0"/>
              <w:autoSpaceDE w:val="0"/>
              <w:autoSpaceDN w:val="0"/>
              <w:adjustRightInd w:val="0"/>
              <w:spacing w:after="0" w:line="240" w:lineRule="auto"/>
              <w:rPr>
                <w:rFonts w:ascii="Times New Roman" w:hAnsi="Times New Roman"/>
                <w:sz w:val="18"/>
                <w:szCs w:val="18"/>
              </w:rPr>
            </w:pPr>
            <w:r>
              <w:rPr>
                <w:rFonts w:ascii="Times New Roman" w:hAnsi="Times New Roman"/>
                <w:sz w:val="18"/>
                <w:szCs w:val="18"/>
              </w:rPr>
              <w:t xml:space="preserve">Minor League * </w:t>
            </w:r>
          </w:p>
        </w:tc>
        <w:tc>
          <w:tcPr>
            <w:tcW w:w="0" w:type="auto"/>
            <w:tcBorders>
              <w:top w:val="nil"/>
              <w:left w:val="nil"/>
              <w:bottom w:val="nil"/>
              <w:right w:val="nil"/>
            </w:tcBorders>
          </w:tcPr>
          <w:p w14:paraId="64D9493D"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p>
        </w:tc>
        <w:tc>
          <w:tcPr>
            <w:tcW w:w="0" w:type="auto"/>
            <w:tcBorders>
              <w:top w:val="nil"/>
              <w:left w:val="nil"/>
              <w:bottom w:val="nil"/>
              <w:right w:val="nil"/>
            </w:tcBorders>
          </w:tcPr>
          <w:p w14:paraId="7EDB9C79" w14:textId="77777777" w:rsidR="00470073" w:rsidRDefault="00470073" w:rsidP="00500576">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p>
        </w:tc>
        <w:tc>
          <w:tcPr>
            <w:tcW w:w="0" w:type="auto"/>
            <w:tcBorders>
              <w:top w:val="nil"/>
              <w:left w:val="nil"/>
              <w:bottom w:val="nil"/>
              <w:right w:val="nil"/>
            </w:tcBorders>
          </w:tcPr>
          <w:p w14:paraId="4A0EBCB3" w14:textId="77777777" w:rsidR="00470073" w:rsidRDefault="00470073" w:rsidP="00500576">
            <w:pPr>
              <w:widowControl w:val="0"/>
              <w:autoSpaceDE w:val="0"/>
              <w:autoSpaceDN w:val="0"/>
              <w:adjustRightInd w:val="0"/>
              <w:spacing w:after="0" w:line="240" w:lineRule="auto"/>
              <w:jc w:val="center"/>
              <w:rPr>
                <w:rFonts w:ascii="Times New Roman" w:hAnsi="Times New Roman"/>
                <w:sz w:val="18"/>
                <w:szCs w:val="18"/>
              </w:rPr>
            </w:pPr>
          </w:p>
        </w:tc>
        <w:tc>
          <w:tcPr>
            <w:tcW w:w="0" w:type="auto"/>
            <w:tcBorders>
              <w:top w:val="nil"/>
              <w:left w:val="nil"/>
              <w:bottom w:val="nil"/>
              <w:right w:val="nil"/>
            </w:tcBorders>
          </w:tcPr>
          <w:p w14:paraId="326A0ADA"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p>
        </w:tc>
        <w:tc>
          <w:tcPr>
            <w:tcW w:w="0" w:type="auto"/>
            <w:tcBorders>
              <w:top w:val="nil"/>
              <w:left w:val="nil"/>
              <w:bottom w:val="nil"/>
              <w:right w:val="nil"/>
            </w:tcBorders>
          </w:tcPr>
          <w:p w14:paraId="292F0F49"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p>
        </w:tc>
        <w:tc>
          <w:tcPr>
            <w:tcW w:w="0" w:type="auto"/>
            <w:tcBorders>
              <w:top w:val="nil"/>
              <w:left w:val="nil"/>
              <w:bottom w:val="nil"/>
              <w:right w:val="nil"/>
            </w:tcBorders>
          </w:tcPr>
          <w:p w14:paraId="0D6A1EF1"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p>
        </w:tc>
        <w:tc>
          <w:tcPr>
            <w:tcW w:w="0" w:type="auto"/>
            <w:tcBorders>
              <w:top w:val="nil"/>
              <w:left w:val="nil"/>
              <w:bottom w:val="nil"/>
              <w:right w:val="nil"/>
            </w:tcBorders>
          </w:tcPr>
          <w:p w14:paraId="3B31B89A"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8E6087">
              <w:rPr>
                <w:rFonts w:ascii="Times New Roman" w:hAnsi="Times New Roman"/>
                <w:sz w:val="18"/>
                <w:szCs w:val="18"/>
              </w:rPr>
              <w:t>-0.0814</w:t>
            </w:r>
          </w:p>
        </w:tc>
      </w:tr>
      <w:tr w:rsidR="00470073" w:rsidRPr="008E6087" w14:paraId="4F40A8AF" w14:textId="77777777" w:rsidTr="00500576">
        <w:tc>
          <w:tcPr>
            <w:tcW w:w="0" w:type="auto"/>
            <w:tcBorders>
              <w:top w:val="nil"/>
              <w:left w:val="nil"/>
              <w:bottom w:val="nil"/>
              <w:right w:val="nil"/>
            </w:tcBorders>
          </w:tcPr>
          <w:p w14:paraId="40FD1C13" w14:textId="77777777" w:rsidR="00470073" w:rsidRPr="008E6087" w:rsidRDefault="00470073" w:rsidP="00500576">
            <w:pPr>
              <w:widowControl w:val="0"/>
              <w:autoSpaceDE w:val="0"/>
              <w:autoSpaceDN w:val="0"/>
              <w:adjustRightInd w:val="0"/>
              <w:spacing w:after="0" w:line="240" w:lineRule="auto"/>
              <w:rPr>
                <w:rFonts w:ascii="Times New Roman" w:hAnsi="Times New Roman"/>
                <w:sz w:val="18"/>
                <w:szCs w:val="18"/>
              </w:rPr>
            </w:pPr>
            <w:r>
              <w:rPr>
                <w:rFonts w:ascii="Times New Roman" w:hAnsi="Times New Roman"/>
                <w:sz w:val="18"/>
                <w:szCs w:val="18"/>
              </w:rPr>
              <w:t>Firm RP Capability</w:t>
            </w:r>
          </w:p>
        </w:tc>
        <w:tc>
          <w:tcPr>
            <w:tcW w:w="0" w:type="auto"/>
            <w:tcBorders>
              <w:top w:val="nil"/>
              <w:left w:val="nil"/>
              <w:bottom w:val="nil"/>
              <w:right w:val="nil"/>
            </w:tcBorders>
          </w:tcPr>
          <w:p w14:paraId="492ADB25"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p>
        </w:tc>
        <w:tc>
          <w:tcPr>
            <w:tcW w:w="0" w:type="auto"/>
            <w:tcBorders>
              <w:top w:val="nil"/>
              <w:left w:val="nil"/>
              <w:bottom w:val="nil"/>
              <w:right w:val="nil"/>
            </w:tcBorders>
          </w:tcPr>
          <w:p w14:paraId="0C25F6E8" w14:textId="77777777" w:rsidR="00470073" w:rsidRDefault="00470073" w:rsidP="00500576">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p>
        </w:tc>
        <w:tc>
          <w:tcPr>
            <w:tcW w:w="0" w:type="auto"/>
            <w:tcBorders>
              <w:top w:val="nil"/>
              <w:left w:val="nil"/>
              <w:bottom w:val="nil"/>
              <w:right w:val="nil"/>
            </w:tcBorders>
          </w:tcPr>
          <w:p w14:paraId="277DDB4E" w14:textId="77777777" w:rsidR="00470073" w:rsidRDefault="00470073" w:rsidP="00500576">
            <w:pPr>
              <w:widowControl w:val="0"/>
              <w:autoSpaceDE w:val="0"/>
              <w:autoSpaceDN w:val="0"/>
              <w:adjustRightInd w:val="0"/>
              <w:spacing w:after="0" w:line="240" w:lineRule="auto"/>
              <w:jc w:val="center"/>
              <w:rPr>
                <w:rFonts w:ascii="Times New Roman" w:hAnsi="Times New Roman"/>
                <w:sz w:val="18"/>
                <w:szCs w:val="18"/>
              </w:rPr>
            </w:pPr>
          </w:p>
        </w:tc>
        <w:tc>
          <w:tcPr>
            <w:tcW w:w="0" w:type="auto"/>
            <w:tcBorders>
              <w:top w:val="nil"/>
              <w:left w:val="nil"/>
              <w:bottom w:val="nil"/>
              <w:right w:val="nil"/>
            </w:tcBorders>
          </w:tcPr>
          <w:p w14:paraId="2252FB95"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p>
        </w:tc>
        <w:tc>
          <w:tcPr>
            <w:tcW w:w="0" w:type="auto"/>
            <w:tcBorders>
              <w:top w:val="nil"/>
              <w:left w:val="nil"/>
              <w:bottom w:val="nil"/>
              <w:right w:val="nil"/>
            </w:tcBorders>
          </w:tcPr>
          <w:p w14:paraId="648A381A"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p>
        </w:tc>
        <w:tc>
          <w:tcPr>
            <w:tcW w:w="0" w:type="auto"/>
            <w:tcBorders>
              <w:top w:val="nil"/>
              <w:left w:val="nil"/>
              <w:bottom w:val="nil"/>
              <w:right w:val="nil"/>
            </w:tcBorders>
          </w:tcPr>
          <w:p w14:paraId="25972765"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p>
        </w:tc>
        <w:tc>
          <w:tcPr>
            <w:tcW w:w="0" w:type="auto"/>
            <w:tcBorders>
              <w:top w:val="nil"/>
              <w:left w:val="nil"/>
              <w:bottom w:val="nil"/>
              <w:right w:val="nil"/>
            </w:tcBorders>
          </w:tcPr>
          <w:p w14:paraId="32CF2163"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8E6087">
              <w:rPr>
                <w:rFonts w:ascii="Times New Roman" w:hAnsi="Times New Roman"/>
                <w:sz w:val="18"/>
                <w:szCs w:val="18"/>
              </w:rPr>
              <w:t>(0.0708)</w:t>
            </w:r>
          </w:p>
        </w:tc>
      </w:tr>
      <w:tr w:rsidR="00470073" w:rsidRPr="008E6087" w14:paraId="6E9A774B" w14:textId="77777777" w:rsidTr="00500576">
        <w:tc>
          <w:tcPr>
            <w:tcW w:w="0" w:type="auto"/>
            <w:tcBorders>
              <w:top w:val="nil"/>
              <w:left w:val="nil"/>
              <w:bottom w:val="nil"/>
              <w:right w:val="nil"/>
            </w:tcBorders>
          </w:tcPr>
          <w:p w14:paraId="7E94139E" w14:textId="77777777" w:rsidR="00470073" w:rsidRPr="008E6087" w:rsidRDefault="00470073" w:rsidP="00500576">
            <w:pPr>
              <w:widowControl w:val="0"/>
              <w:autoSpaceDE w:val="0"/>
              <w:autoSpaceDN w:val="0"/>
              <w:adjustRightInd w:val="0"/>
              <w:spacing w:after="0" w:line="240" w:lineRule="auto"/>
              <w:rPr>
                <w:rFonts w:ascii="Times New Roman" w:hAnsi="Times New Roman"/>
                <w:sz w:val="18"/>
                <w:szCs w:val="18"/>
              </w:rPr>
            </w:pPr>
          </w:p>
        </w:tc>
        <w:tc>
          <w:tcPr>
            <w:tcW w:w="0" w:type="auto"/>
            <w:tcBorders>
              <w:top w:val="nil"/>
              <w:left w:val="nil"/>
              <w:bottom w:val="nil"/>
              <w:right w:val="nil"/>
            </w:tcBorders>
          </w:tcPr>
          <w:p w14:paraId="11C190A2" w14:textId="77777777" w:rsidR="00470073" w:rsidRPr="008E6087" w:rsidRDefault="00470073" w:rsidP="00500576">
            <w:pPr>
              <w:widowControl w:val="0"/>
              <w:autoSpaceDE w:val="0"/>
              <w:autoSpaceDN w:val="0"/>
              <w:adjustRightInd w:val="0"/>
              <w:spacing w:after="0" w:line="240" w:lineRule="auto"/>
              <w:rPr>
                <w:rFonts w:ascii="Times New Roman" w:hAnsi="Times New Roman"/>
                <w:sz w:val="18"/>
                <w:szCs w:val="18"/>
              </w:rPr>
            </w:pPr>
          </w:p>
        </w:tc>
        <w:tc>
          <w:tcPr>
            <w:tcW w:w="0" w:type="auto"/>
            <w:tcBorders>
              <w:top w:val="nil"/>
              <w:left w:val="nil"/>
              <w:bottom w:val="nil"/>
              <w:right w:val="nil"/>
            </w:tcBorders>
          </w:tcPr>
          <w:p w14:paraId="49D6509F" w14:textId="77777777" w:rsidR="00470073" w:rsidRPr="008E6087" w:rsidRDefault="00470073" w:rsidP="00500576">
            <w:pPr>
              <w:widowControl w:val="0"/>
              <w:autoSpaceDE w:val="0"/>
              <w:autoSpaceDN w:val="0"/>
              <w:adjustRightInd w:val="0"/>
              <w:spacing w:after="0" w:line="240" w:lineRule="auto"/>
              <w:rPr>
                <w:rFonts w:ascii="Times New Roman" w:hAnsi="Times New Roman"/>
                <w:sz w:val="18"/>
                <w:szCs w:val="18"/>
              </w:rPr>
            </w:pPr>
          </w:p>
        </w:tc>
        <w:tc>
          <w:tcPr>
            <w:tcW w:w="0" w:type="auto"/>
            <w:tcBorders>
              <w:top w:val="nil"/>
              <w:left w:val="nil"/>
              <w:bottom w:val="nil"/>
              <w:right w:val="nil"/>
            </w:tcBorders>
          </w:tcPr>
          <w:p w14:paraId="3DDFBF53" w14:textId="77777777" w:rsidR="00470073" w:rsidRPr="008E6087" w:rsidRDefault="00470073" w:rsidP="00500576">
            <w:pPr>
              <w:widowControl w:val="0"/>
              <w:autoSpaceDE w:val="0"/>
              <w:autoSpaceDN w:val="0"/>
              <w:adjustRightInd w:val="0"/>
              <w:spacing w:after="0" w:line="240" w:lineRule="auto"/>
              <w:rPr>
                <w:rFonts w:ascii="Times New Roman" w:hAnsi="Times New Roman"/>
                <w:sz w:val="18"/>
                <w:szCs w:val="18"/>
              </w:rPr>
            </w:pPr>
          </w:p>
        </w:tc>
        <w:tc>
          <w:tcPr>
            <w:tcW w:w="0" w:type="auto"/>
            <w:tcBorders>
              <w:top w:val="nil"/>
              <w:left w:val="nil"/>
              <w:bottom w:val="nil"/>
              <w:right w:val="nil"/>
            </w:tcBorders>
          </w:tcPr>
          <w:p w14:paraId="4BBBABA4" w14:textId="77777777" w:rsidR="00470073" w:rsidRPr="008E6087" w:rsidRDefault="00470073" w:rsidP="00500576">
            <w:pPr>
              <w:widowControl w:val="0"/>
              <w:autoSpaceDE w:val="0"/>
              <w:autoSpaceDN w:val="0"/>
              <w:adjustRightInd w:val="0"/>
              <w:spacing w:after="0" w:line="240" w:lineRule="auto"/>
              <w:rPr>
                <w:rFonts w:ascii="Times New Roman" w:hAnsi="Times New Roman"/>
                <w:sz w:val="18"/>
                <w:szCs w:val="18"/>
              </w:rPr>
            </w:pPr>
          </w:p>
        </w:tc>
        <w:tc>
          <w:tcPr>
            <w:tcW w:w="0" w:type="auto"/>
            <w:tcBorders>
              <w:top w:val="nil"/>
              <w:left w:val="nil"/>
              <w:bottom w:val="nil"/>
              <w:right w:val="nil"/>
            </w:tcBorders>
          </w:tcPr>
          <w:p w14:paraId="79B4A045" w14:textId="77777777" w:rsidR="00470073" w:rsidRPr="008E6087" w:rsidRDefault="00470073" w:rsidP="00500576">
            <w:pPr>
              <w:widowControl w:val="0"/>
              <w:autoSpaceDE w:val="0"/>
              <w:autoSpaceDN w:val="0"/>
              <w:adjustRightInd w:val="0"/>
              <w:spacing w:after="0" w:line="240" w:lineRule="auto"/>
              <w:rPr>
                <w:rFonts w:ascii="Times New Roman" w:hAnsi="Times New Roman"/>
                <w:sz w:val="18"/>
                <w:szCs w:val="18"/>
              </w:rPr>
            </w:pPr>
          </w:p>
        </w:tc>
        <w:tc>
          <w:tcPr>
            <w:tcW w:w="0" w:type="auto"/>
            <w:tcBorders>
              <w:top w:val="nil"/>
              <w:left w:val="nil"/>
              <w:bottom w:val="nil"/>
              <w:right w:val="nil"/>
            </w:tcBorders>
          </w:tcPr>
          <w:p w14:paraId="21757446" w14:textId="77777777" w:rsidR="00470073" w:rsidRPr="008E6087" w:rsidRDefault="00470073" w:rsidP="00500576">
            <w:pPr>
              <w:widowControl w:val="0"/>
              <w:autoSpaceDE w:val="0"/>
              <w:autoSpaceDN w:val="0"/>
              <w:adjustRightInd w:val="0"/>
              <w:spacing w:after="0" w:line="240" w:lineRule="auto"/>
              <w:rPr>
                <w:rFonts w:ascii="Times New Roman" w:hAnsi="Times New Roman"/>
                <w:sz w:val="18"/>
                <w:szCs w:val="18"/>
              </w:rPr>
            </w:pPr>
          </w:p>
        </w:tc>
        <w:tc>
          <w:tcPr>
            <w:tcW w:w="0" w:type="auto"/>
            <w:tcBorders>
              <w:top w:val="nil"/>
              <w:left w:val="nil"/>
              <w:bottom w:val="nil"/>
              <w:right w:val="nil"/>
            </w:tcBorders>
          </w:tcPr>
          <w:p w14:paraId="31FA68FD" w14:textId="77777777" w:rsidR="00470073" w:rsidRPr="008E6087" w:rsidRDefault="00470073" w:rsidP="00500576">
            <w:pPr>
              <w:widowControl w:val="0"/>
              <w:autoSpaceDE w:val="0"/>
              <w:autoSpaceDN w:val="0"/>
              <w:adjustRightInd w:val="0"/>
              <w:spacing w:after="0" w:line="240" w:lineRule="auto"/>
              <w:rPr>
                <w:rFonts w:ascii="Times New Roman" w:hAnsi="Times New Roman"/>
                <w:sz w:val="18"/>
                <w:szCs w:val="18"/>
              </w:rPr>
            </w:pPr>
          </w:p>
        </w:tc>
      </w:tr>
      <w:tr w:rsidR="00470073" w:rsidRPr="008E6087" w14:paraId="117930A4" w14:textId="77777777" w:rsidTr="00500576">
        <w:tc>
          <w:tcPr>
            <w:tcW w:w="0" w:type="auto"/>
            <w:tcBorders>
              <w:top w:val="nil"/>
              <w:left w:val="nil"/>
              <w:bottom w:val="nil"/>
              <w:right w:val="nil"/>
            </w:tcBorders>
          </w:tcPr>
          <w:p w14:paraId="36DF59BB" w14:textId="77777777" w:rsidR="00470073" w:rsidRPr="008E6087" w:rsidRDefault="00470073" w:rsidP="00500576">
            <w:pPr>
              <w:widowControl w:val="0"/>
              <w:autoSpaceDE w:val="0"/>
              <w:autoSpaceDN w:val="0"/>
              <w:adjustRightInd w:val="0"/>
              <w:spacing w:after="0" w:line="240" w:lineRule="auto"/>
              <w:rPr>
                <w:rFonts w:ascii="Times New Roman" w:hAnsi="Times New Roman"/>
                <w:sz w:val="18"/>
                <w:szCs w:val="18"/>
              </w:rPr>
            </w:pPr>
            <w:r>
              <w:rPr>
                <w:rFonts w:ascii="Times New Roman" w:hAnsi="Times New Roman"/>
                <w:sz w:val="18"/>
                <w:szCs w:val="18"/>
              </w:rPr>
              <w:t>Triple Interaction</w:t>
            </w:r>
          </w:p>
        </w:tc>
        <w:tc>
          <w:tcPr>
            <w:tcW w:w="0" w:type="auto"/>
            <w:tcBorders>
              <w:top w:val="nil"/>
              <w:left w:val="nil"/>
              <w:bottom w:val="nil"/>
              <w:right w:val="nil"/>
            </w:tcBorders>
          </w:tcPr>
          <w:p w14:paraId="31821A8D"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p>
        </w:tc>
        <w:tc>
          <w:tcPr>
            <w:tcW w:w="0" w:type="auto"/>
            <w:tcBorders>
              <w:top w:val="nil"/>
              <w:left w:val="nil"/>
              <w:bottom w:val="nil"/>
              <w:right w:val="nil"/>
            </w:tcBorders>
          </w:tcPr>
          <w:p w14:paraId="67414EDD" w14:textId="77777777" w:rsidR="00470073" w:rsidRDefault="00470073" w:rsidP="00500576">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p>
        </w:tc>
        <w:tc>
          <w:tcPr>
            <w:tcW w:w="0" w:type="auto"/>
            <w:tcBorders>
              <w:top w:val="nil"/>
              <w:left w:val="nil"/>
              <w:bottom w:val="nil"/>
              <w:right w:val="nil"/>
            </w:tcBorders>
          </w:tcPr>
          <w:p w14:paraId="4F7B649A" w14:textId="77777777" w:rsidR="00470073" w:rsidRDefault="00470073" w:rsidP="00500576">
            <w:pPr>
              <w:widowControl w:val="0"/>
              <w:autoSpaceDE w:val="0"/>
              <w:autoSpaceDN w:val="0"/>
              <w:adjustRightInd w:val="0"/>
              <w:spacing w:after="0" w:line="240" w:lineRule="auto"/>
              <w:jc w:val="center"/>
              <w:rPr>
                <w:rFonts w:ascii="Times New Roman" w:hAnsi="Times New Roman"/>
                <w:sz w:val="18"/>
                <w:szCs w:val="18"/>
              </w:rPr>
            </w:pPr>
          </w:p>
        </w:tc>
        <w:tc>
          <w:tcPr>
            <w:tcW w:w="0" w:type="auto"/>
            <w:tcBorders>
              <w:top w:val="nil"/>
              <w:left w:val="nil"/>
              <w:bottom w:val="nil"/>
              <w:right w:val="nil"/>
            </w:tcBorders>
          </w:tcPr>
          <w:p w14:paraId="4BCF4C80"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p>
        </w:tc>
        <w:tc>
          <w:tcPr>
            <w:tcW w:w="0" w:type="auto"/>
            <w:tcBorders>
              <w:top w:val="nil"/>
              <w:left w:val="nil"/>
              <w:bottom w:val="nil"/>
              <w:right w:val="nil"/>
            </w:tcBorders>
          </w:tcPr>
          <w:p w14:paraId="6AB69B32"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p>
        </w:tc>
        <w:tc>
          <w:tcPr>
            <w:tcW w:w="0" w:type="auto"/>
            <w:tcBorders>
              <w:top w:val="nil"/>
              <w:left w:val="nil"/>
              <w:bottom w:val="nil"/>
              <w:right w:val="nil"/>
            </w:tcBorders>
          </w:tcPr>
          <w:p w14:paraId="7A6CBF0D"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p>
        </w:tc>
        <w:tc>
          <w:tcPr>
            <w:tcW w:w="0" w:type="auto"/>
            <w:tcBorders>
              <w:top w:val="nil"/>
              <w:left w:val="nil"/>
              <w:bottom w:val="nil"/>
              <w:right w:val="nil"/>
            </w:tcBorders>
          </w:tcPr>
          <w:p w14:paraId="38EA5986"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8E6087">
              <w:rPr>
                <w:rFonts w:ascii="Times New Roman" w:hAnsi="Times New Roman"/>
                <w:sz w:val="18"/>
                <w:szCs w:val="18"/>
              </w:rPr>
              <w:t>0.393</w:t>
            </w:r>
            <w:r w:rsidRPr="008E6087">
              <w:rPr>
                <w:rFonts w:ascii="Times New Roman" w:hAnsi="Times New Roman"/>
                <w:sz w:val="18"/>
                <w:szCs w:val="18"/>
                <w:vertAlign w:val="superscript"/>
              </w:rPr>
              <w:t>***</w:t>
            </w:r>
          </w:p>
        </w:tc>
      </w:tr>
      <w:tr w:rsidR="00470073" w:rsidRPr="008E6087" w14:paraId="243DDBFE" w14:textId="77777777" w:rsidTr="00500576">
        <w:tc>
          <w:tcPr>
            <w:tcW w:w="0" w:type="auto"/>
            <w:tcBorders>
              <w:top w:val="nil"/>
              <w:left w:val="nil"/>
              <w:bottom w:val="nil"/>
              <w:right w:val="nil"/>
            </w:tcBorders>
          </w:tcPr>
          <w:p w14:paraId="714BB793" w14:textId="77777777" w:rsidR="00470073" w:rsidRPr="008E6087" w:rsidRDefault="00470073" w:rsidP="00500576">
            <w:pPr>
              <w:widowControl w:val="0"/>
              <w:autoSpaceDE w:val="0"/>
              <w:autoSpaceDN w:val="0"/>
              <w:adjustRightInd w:val="0"/>
              <w:spacing w:after="0" w:line="240" w:lineRule="auto"/>
              <w:rPr>
                <w:rFonts w:ascii="Times New Roman" w:hAnsi="Times New Roman"/>
                <w:sz w:val="18"/>
                <w:szCs w:val="18"/>
              </w:rPr>
            </w:pPr>
            <w:r>
              <w:rPr>
                <w:rFonts w:ascii="Times New Roman" w:hAnsi="Times New Roman"/>
                <w:sz w:val="18"/>
                <w:szCs w:val="18"/>
              </w:rPr>
              <w:t>(ML X RP X SFM)</w:t>
            </w:r>
          </w:p>
        </w:tc>
        <w:tc>
          <w:tcPr>
            <w:tcW w:w="0" w:type="auto"/>
            <w:tcBorders>
              <w:top w:val="nil"/>
              <w:left w:val="nil"/>
              <w:bottom w:val="nil"/>
              <w:right w:val="nil"/>
            </w:tcBorders>
          </w:tcPr>
          <w:p w14:paraId="00CE84DB"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p>
        </w:tc>
        <w:tc>
          <w:tcPr>
            <w:tcW w:w="0" w:type="auto"/>
            <w:tcBorders>
              <w:top w:val="nil"/>
              <w:left w:val="nil"/>
              <w:bottom w:val="nil"/>
              <w:right w:val="nil"/>
            </w:tcBorders>
          </w:tcPr>
          <w:p w14:paraId="0DCB822E" w14:textId="77777777" w:rsidR="00470073" w:rsidRDefault="00470073" w:rsidP="00500576">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p>
        </w:tc>
        <w:tc>
          <w:tcPr>
            <w:tcW w:w="0" w:type="auto"/>
            <w:tcBorders>
              <w:top w:val="nil"/>
              <w:left w:val="nil"/>
              <w:bottom w:val="nil"/>
              <w:right w:val="nil"/>
            </w:tcBorders>
          </w:tcPr>
          <w:p w14:paraId="534DD02A" w14:textId="77777777" w:rsidR="00470073" w:rsidRDefault="00470073" w:rsidP="00500576">
            <w:pPr>
              <w:widowControl w:val="0"/>
              <w:autoSpaceDE w:val="0"/>
              <w:autoSpaceDN w:val="0"/>
              <w:adjustRightInd w:val="0"/>
              <w:spacing w:after="0" w:line="240" w:lineRule="auto"/>
              <w:jc w:val="center"/>
              <w:rPr>
                <w:rFonts w:ascii="Times New Roman" w:hAnsi="Times New Roman"/>
                <w:sz w:val="18"/>
                <w:szCs w:val="18"/>
              </w:rPr>
            </w:pPr>
          </w:p>
        </w:tc>
        <w:tc>
          <w:tcPr>
            <w:tcW w:w="0" w:type="auto"/>
            <w:tcBorders>
              <w:top w:val="nil"/>
              <w:left w:val="nil"/>
              <w:bottom w:val="nil"/>
              <w:right w:val="nil"/>
            </w:tcBorders>
          </w:tcPr>
          <w:p w14:paraId="6B37BC1A"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p>
        </w:tc>
        <w:tc>
          <w:tcPr>
            <w:tcW w:w="0" w:type="auto"/>
            <w:tcBorders>
              <w:top w:val="nil"/>
              <w:left w:val="nil"/>
              <w:bottom w:val="nil"/>
              <w:right w:val="nil"/>
            </w:tcBorders>
          </w:tcPr>
          <w:p w14:paraId="543815B3"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p>
        </w:tc>
        <w:tc>
          <w:tcPr>
            <w:tcW w:w="0" w:type="auto"/>
            <w:tcBorders>
              <w:top w:val="nil"/>
              <w:left w:val="nil"/>
              <w:bottom w:val="nil"/>
              <w:right w:val="nil"/>
            </w:tcBorders>
          </w:tcPr>
          <w:p w14:paraId="06A54F5E"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p>
        </w:tc>
        <w:tc>
          <w:tcPr>
            <w:tcW w:w="0" w:type="auto"/>
            <w:tcBorders>
              <w:top w:val="nil"/>
              <w:left w:val="nil"/>
              <w:bottom w:val="nil"/>
              <w:right w:val="nil"/>
            </w:tcBorders>
          </w:tcPr>
          <w:p w14:paraId="0EE28CBD"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8E6087">
              <w:rPr>
                <w:rFonts w:ascii="Times New Roman" w:hAnsi="Times New Roman"/>
                <w:sz w:val="18"/>
                <w:szCs w:val="18"/>
              </w:rPr>
              <w:t>(0.115)</w:t>
            </w:r>
          </w:p>
        </w:tc>
      </w:tr>
      <w:tr w:rsidR="00470073" w:rsidRPr="008E6087" w14:paraId="3A0BA8CF" w14:textId="77777777" w:rsidTr="00500576">
        <w:tc>
          <w:tcPr>
            <w:tcW w:w="0" w:type="auto"/>
            <w:tcBorders>
              <w:top w:val="nil"/>
              <w:left w:val="nil"/>
              <w:bottom w:val="nil"/>
              <w:right w:val="nil"/>
            </w:tcBorders>
          </w:tcPr>
          <w:p w14:paraId="742D74FD" w14:textId="77777777" w:rsidR="00470073" w:rsidRPr="008E6087" w:rsidRDefault="00470073" w:rsidP="00500576">
            <w:pPr>
              <w:widowControl w:val="0"/>
              <w:autoSpaceDE w:val="0"/>
              <w:autoSpaceDN w:val="0"/>
              <w:adjustRightInd w:val="0"/>
              <w:spacing w:after="0" w:line="240" w:lineRule="auto"/>
              <w:rPr>
                <w:rFonts w:ascii="Times New Roman" w:hAnsi="Times New Roman"/>
                <w:sz w:val="18"/>
                <w:szCs w:val="18"/>
              </w:rPr>
            </w:pPr>
          </w:p>
        </w:tc>
        <w:tc>
          <w:tcPr>
            <w:tcW w:w="0" w:type="auto"/>
            <w:tcBorders>
              <w:top w:val="nil"/>
              <w:left w:val="nil"/>
              <w:bottom w:val="nil"/>
              <w:right w:val="nil"/>
            </w:tcBorders>
          </w:tcPr>
          <w:p w14:paraId="0EEE0653" w14:textId="77777777" w:rsidR="00470073" w:rsidRPr="008E6087" w:rsidRDefault="00470073" w:rsidP="00500576">
            <w:pPr>
              <w:widowControl w:val="0"/>
              <w:autoSpaceDE w:val="0"/>
              <w:autoSpaceDN w:val="0"/>
              <w:adjustRightInd w:val="0"/>
              <w:spacing w:after="0" w:line="240" w:lineRule="auto"/>
              <w:rPr>
                <w:rFonts w:ascii="Times New Roman" w:hAnsi="Times New Roman"/>
                <w:sz w:val="18"/>
                <w:szCs w:val="18"/>
              </w:rPr>
            </w:pPr>
          </w:p>
        </w:tc>
        <w:tc>
          <w:tcPr>
            <w:tcW w:w="0" w:type="auto"/>
            <w:tcBorders>
              <w:top w:val="nil"/>
              <w:left w:val="nil"/>
              <w:bottom w:val="nil"/>
              <w:right w:val="nil"/>
            </w:tcBorders>
          </w:tcPr>
          <w:p w14:paraId="5C754DBB" w14:textId="77777777" w:rsidR="00470073" w:rsidRPr="008E6087" w:rsidRDefault="00470073" w:rsidP="00500576">
            <w:pPr>
              <w:widowControl w:val="0"/>
              <w:autoSpaceDE w:val="0"/>
              <w:autoSpaceDN w:val="0"/>
              <w:adjustRightInd w:val="0"/>
              <w:spacing w:after="0" w:line="240" w:lineRule="auto"/>
              <w:rPr>
                <w:rFonts w:ascii="Times New Roman" w:hAnsi="Times New Roman"/>
                <w:sz w:val="18"/>
                <w:szCs w:val="18"/>
              </w:rPr>
            </w:pPr>
          </w:p>
        </w:tc>
        <w:tc>
          <w:tcPr>
            <w:tcW w:w="0" w:type="auto"/>
            <w:tcBorders>
              <w:top w:val="nil"/>
              <w:left w:val="nil"/>
              <w:bottom w:val="nil"/>
              <w:right w:val="nil"/>
            </w:tcBorders>
          </w:tcPr>
          <w:p w14:paraId="1B33E5E3" w14:textId="77777777" w:rsidR="00470073" w:rsidRPr="008E6087" w:rsidRDefault="00470073" w:rsidP="00500576">
            <w:pPr>
              <w:widowControl w:val="0"/>
              <w:autoSpaceDE w:val="0"/>
              <w:autoSpaceDN w:val="0"/>
              <w:adjustRightInd w:val="0"/>
              <w:spacing w:after="0" w:line="240" w:lineRule="auto"/>
              <w:rPr>
                <w:rFonts w:ascii="Times New Roman" w:hAnsi="Times New Roman"/>
                <w:sz w:val="18"/>
                <w:szCs w:val="18"/>
              </w:rPr>
            </w:pPr>
          </w:p>
        </w:tc>
        <w:tc>
          <w:tcPr>
            <w:tcW w:w="0" w:type="auto"/>
            <w:tcBorders>
              <w:top w:val="nil"/>
              <w:left w:val="nil"/>
              <w:bottom w:val="nil"/>
              <w:right w:val="nil"/>
            </w:tcBorders>
          </w:tcPr>
          <w:p w14:paraId="3106FEF9" w14:textId="77777777" w:rsidR="00470073" w:rsidRPr="008E6087" w:rsidRDefault="00470073" w:rsidP="00500576">
            <w:pPr>
              <w:widowControl w:val="0"/>
              <w:autoSpaceDE w:val="0"/>
              <w:autoSpaceDN w:val="0"/>
              <w:adjustRightInd w:val="0"/>
              <w:spacing w:after="0" w:line="240" w:lineRule="auto"/>
              <w:rPr>
                <w:rFonts w:ascii="Times New Roman" w:hAnsi="Times New Roman"/>
                <w:sz w:val="18"/>
                <w:szCs w:val="18"/>
              </w:rPr>
            </w:pPr>
          </w:p>
        </w:tc>
        <w:tc>
          <w:tcPr>
            <w:tcW w:w="0" w:type="auto"/>
            <w:tcBorders>
              <w:top w:val="nil"/>
              <w:left w:val="nil"/>
              <w:bottom w:val="nil"/>
              <w:right w:val="nil"/>
            </w:tcBorders>
          </w:tcPr>
          <w:p w14:paraId="74705133" w14:textId="77777777" w:rsidR="00470073" w:rsidRPr="008E6087" w:rsidRDefault="00470073" w:rsidP="00500576">
            <w:pPr>
              <w:widowControl w:val="0"/>
              <w:autoSpaceDE w:val="0"/>
              <w:autoSpaceDN w:val="0"/>
              <w:adjustRightInd w:val="0"/>
              <w:spacing w:after="0" w:line="240" w:lineRule="auto"/>
              <w:rPr>
                <w:rFonts w:ascii="Times New Roman" w:hAnsi="Times New Roman"/>
                <w:sz w:val="18"/>
                <w:szCs w:val="18"/>
              </w:rPr>
            </w:pPr>
          </w:p>
        </w:tc>
        <w:tc>
          <w:tcPr>
            <w:tcW w:w="0" w:type="auto"/>
            <w:tcBorders>
              <w:top w:val="nil"/>
              <w:left w:val="nil"/>
              <w:bottom w:val="nil"/>
              <w:right w:val="nil"/>
            </w:tcBorders>
          </w:tcPr>
          <w:p w14:paraId="13E7FAF4" w14:textId="77777777" w:rsidR="00470073" w:rsidRPr="008E6087" w:rsidRDefault="00470073" w:rsidP="00500576">
            <w:pPr>
              <w:widowControl w:val="0"/>
              <w:autoSpaceDE w:val="0"/>
              <w:autoSpaceDN w:val="0"/>
              <w:adjustRightInd w:val="0"/>
              <w:spacing w:after="0" w:line="240" w:lineRule="auto"/>
              <w:rPr>
                <w:rFonts w:ascii="Times New Roman" w:hAnsi="Times New Roman"/>
                <w:sz w:val="18"/>
                <w:szCs w:val="18"/>
              </w:rPr>
            </w:pPr>
          </w:p>
        </w:tc>
        <w:tc>
          <w:tcPr>
            <w:tcW w:w="0" w:type="auto"/>
            <w:tcBorders>
              <w:top w:val="nil"/>
              <w:left w:val="nil"/>
              <w:bottom w:val="nil"/>
              <w:right w:val="nil"/>
            </w:tcBorders>
          </w:tcPr>
          <w:p w14:paraId="45932BFF" w14:textId="77777777" w:rsidR="00470073" w:rsidRPr="008E6087" w:rsidRDefault="00470073" w:rsidP="00500576">
            <w:pPr>
              <w:widowControl w:val="0"/>
              <w:autoSpaceDE w:val="0"/>
              <w:autoSpaceDN w:val="0"/>
              <w:adjustRightInd w:val="0"/>
              <w:spacing w:after="0" w:line="240" w:lineRule="auto"/>
              <w:rPr>
                <w:rFonts w:ascii="Times New Roman" w:hAnsi="Times New Roman"/>
                <w:sz w:val="18"/>
                <w:szCs w:val="18"/>
              </w:rPr>
            </w:pPr>
          </w:p>
        </w:tc>
      </w:tr>
      <w:tr w:rsidR="00470073" w:rsidRPr="008E6087" w14:paraId="44781464" w14:textId="77777777" w:rsidTr="00500576">
        <w:tc>
          <w:tcPr>
            <w:tcW w:w="0" w:type="auto"/>
            <w:tcBorders>
              <w:top w:val="nil"/>
              <w:left w:val="nil"/>
              <w:bottom w:val="nil"/>
              <w:right w:val="nil"/>
            </w:tcBorders>
          </w:tcPr>
          <w:p w14:paraId="6C57D880" w14:textId="77777777" w:rsidR="00470073" w:rsidRPr="008E6087" w:rsidRDefault="00470073" w:rsidP="00500576">
            <w:pPr>
              <w:widowControl w:val="0"/>
              <w:autoSpaceDE w:val="0"/>
              <w:autoSpaceDN w:val="0"/>
              <w:adjustRightInd w:val="0"/>
              <w:spacing w:after="0" w:line="240" w:lineRule="auto"/>
              <w:rPr>
                <w:rFonts w:ascii="Times New Roman" w:hAnsi="Times New Roman"/>
                <w:sz w:val="18"/>
                <w:szCs w:val="18"/>
              </w:rPr>
            </w:pPr>
            <w:r>
              <w:rPr>
                <w:rFonts w:ascii="Times New Roman" w:hAnsi="Times New Roman"/>
                <w:sz w:val="18"/>
                <w:szCs w:val="18"/>
              </w:rPr>
              <w:t>Year FE</w:t>
            </w:r>
          </w:p>
        </w:tc>
        <w:tc>
          <w:tcPr>
            <w:tcW w:w="0" w:type="auto"/>
            <w:tcBorders>
              <w:top w:val="nil"/>
              <w:left w:val="nil"/>
              <w:bottom w:val="nil"/>
              <w:right w:val="nil"/>
            </w:tcBorders>
          </w:tcPr>
          <w:p w14:paraId="01199566"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Included</w:t>
            </w:r>
          </w:p>
        </w:tc>
        <w:tc>
          <w:tcPr>
            <w:tcW w:w="0" w:type="auto"/>
            <w:tcBorders>
              <w:top w:val="nil"/>
              <w:left w:val="nil"/>
              <w:bottom w:val="nil"/>
              <w:right w:val="nil"/>
            </w:tcBorders>
          </w:tcPr>
          <w:p w14:paraId="4D8516F0" w14:textId="77777777" w:rsidR="00470073" w:rsidRDefault="00470073" w:rsidP="00500576">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Not included</w:t>
            </w:r>
          </w:p>
        </w:tc>
        <w:tc>
          <w:tcPr>
            <w:tcW w:w="0" w:type="auto"/>
            <w:tcBorders>
              <w:top w:val="nil"/>
              <w:left w:val="nil"/>
              <w:bottom w:val="nil"/>
              <w:right w:val="nil"/>
            </w:tcBorders>
          </w:tcPr>
          <w:p w14:paraId="05CDC777" w14:textId="77777777" w:rsidR="00470073" w:rsidRDefault="00470073" w:rsidP="00500576">
            <w:pPr>
              <w:widowControl w:val="0"/>
              <w:autoSpaceDE w:val="0"/>
              <w:autoSpaceDN w:val="0"/>
              <w:adjustRightInd w:val="0"/>
              <w:spacing w:after="0" w:line="240" w:lineRule="auto"/>
              <w:jc w:val="center"/>
              <w:rPr>
                <w:rFonts w:ascii="Times New Roman" w:hAnsi="Times New Roman"/>
                <w:sz w:val="18"/>
                <w:szCs w:val="18"/>
              </w:rPr>
            </w:pPr>
          </w:p>
        </w:tc>
        <w:tc>
          <w:tcPr>
            <w:tcW w:w="0" w:type="auto"/>
            <w:tcBorders>
              <w:top w:val="nil"/>
              <w:left w:val="nil"/>
              <w:bottom w:val="nil"/>
              <w:right w:val="nil"/>
            </w:tcBorders>
          </w:tcPr>
          <w:p w14:paraId="4269C9BE"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Included</w:t>
            </w:r>
          </w:p>
        </w:tc>
        <w:tc>
          <w:tcPr>
            <w:tcW w:w="0" w:type="auto"/>
            <w:tcBorders>
              <w:top w:val="nil"/>
              <w:left w:val="nil"/>
              <w:bottom w:val="nil"/>
              <w:right w:val="nil"/>
            </w:tcBorders>
          </w:tcPr>
          <w:p w14:paraId="6F6D49A0"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Included</w:t>
            </w:r>
          </w:p>
        </w:tc>
        <w:tc>
          <w:tcPr>
            <w:tcW w:w="0" w:type="auto"/>
            <w:tcBorders>
              <w:top w:val="nil"/>
              <w:left w:val="nil"/>
              <w:bottom w:val="nil"/>
              <w:right w:val="nil"/>
            </w:tcBorders>
          </w:tcPr>
          <w:p w14:paraId="4EAE6387"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Included</w:t>
            </w:r>
          </w:p>
        </w:tc>
        <w:tc>
          <w:tcPr>
            <w:tcW w:w="0" w:type="auto"/>
            <w:tcBorders>
              <w:top w:val="nil"/>
              <w:left w:val="nil"/>
              <w:bottom w:val="nil"/>
              <w:right w:val="nil"/>
            </w:tcBorders>
          </w:tcPr>
          <w:p w14:paraId="132D1B2C"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Included</w:t>
            </w:r>
          </w:p>
        </w:tc>
      </w:tr>
      <w:tr w:rsidR="00470073" w:rsidRPr="008E6087" w14:paraId="0C2C4A96" w14:textId="77777777" w:rsidTr="00500576">
        <w:tc>
          <w:tcPr>
            <w:tcW w:w="0" w:type="auto"/>
            <w:tcBorders>
              <w:top w:val="nil"/>
              <w:left w:val="nil"/>
              <w:bottom w:val="nil"/>
              <w:right w:val="nil"/>
            </w:tcBorders>
          </w:tcPr>
          <w:p w14:paraId="4DB31D04" w14:textId="77777777" w:rsidR="00470073" w:rsidRDefault="00470073" w:rsidP="00500576">
            <w:pPr>
              <w:widowControl w:val="0"/>
              <w:autoSpaceDE w:val="0"/>
              <w:autoSpaceDN w:val="0"/>
              <w:adjustRightInd w:val="0"/>
              <w:spacing w:after="0" w:line="240" w:lineRule="auto"/>
              <w:rPr>
                <w:rFonts w:ascii="Times New Roman" w:hAnsi="Times New Roman"/>
                <w:sz w:val="18"/>
                <w:szCs w:val="18"/>
              </w:rPr>
            </w:pPr>
            <w:r>
              <w:rPr>
                <w:rFonts w:ascii="Times New Roman" w:hAnsi="Times New Roman"/>
                <w:sz w:val="18"/>
                <w:szCs w:val="18"/>
              </w:rPr>
              <w:t>Affiliation FE</w:t>
            </w:r>
          </w:p>
        </w:tc>
        <w:tc>
          <w:tcPr>
            <w:tcW w:w="0" w:type="auto"/>
            <w:tcBorders>
              <w:top w:val="nil"/>
              <w:left w:val="nil"/>
              <w:bottom w:val="nil"/>
              <w:right w:val="nil"/>
            </w:tcBorders>
          </w:tcPr>
          <w:p w14:paraId="6B6CF060"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Included</w:t>
            </w:r>
          </w:p>
        </w:tc>
        <w:tc>
          <w:tcPr>
            <w:tcW w:w="0" w:type="auto"/>
            <w:tcBorders>
              <w:top w:val="nil"/>
              <w:left w:val="nil"/>
              <w:bottom w:val="nil"/>
              <w:right w:val="nil"/>
            </w:tcBorders>
          </w:tcPr>
          <w:p w14:paraId="4D4E8F7B" w14:textId="77777777" w:rsidR="00470073" w:rsidRDefault="00470073" w:rsidP="00500576">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Included</w:t>
            </w:r>
          </w:p>
        </w:tc>
        <w:tc>
          <w:tcPr>
            <w:tcW w:w="0" w:type="auto"/>
            <w:tcBorders>
              <w:top w:val="nil"/>
              <w:left w:val="nil"/>
              <w:bottom w:val="nil"/>
              <w:right w:val="nil"/>
            </w:tcBorders>
          </w:tcPr>
          <w:p w14:paraId="59E33E38" w14:textId="77777777" w:rsidR="00470073" w:rsidRDefault="00470073" w:rsidP="00500576">
            <w:pPr>
              <w:widowControl w:val="0"/>
              <w:autoSpaceDE w:val="0"/>
              <w:autoSpaceDN w:val="0"/>
              <w:adjustRightInd w:val="0"/>
              <w:spacing w:after="0" w:line="240" w:lineRule="auto"/>
              <w:jc w:val="center"/>
              <w:rPr>
                <w:rFonts w:ascii="Times New Roman" w:hAnsi="Times New Roman"/>
                <w:sz w:val="18"/>
                <w:szCs w:val="18"/>
              </w:rPr>
            </w:pPr>
          </w:p>
        </w:tc>
        <w:tc>
          <w:tcPr>
            <w:tcW w:w="0" w:type="auto"/>
            <w:tcBorders>
              <w:top w:val="nil"/>
              <w:left w:val="nil"/>
              <w:bottom w:val="nil"/>
              <w:right w:val="nil"/>
            </w:tcBorders>
          </w:tcPr>
          <w:p w14:paraId="7DD6D0B1"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Included</w:t>
            </w:r>
          </w:p>
        </w:tc>
        <w:tc>
          <w:tcPr>
            <w:tcW w:w="0" w:type="auto"/>
            <w:tcBorders>
              <w:top w:val="nil"/>
              <w:left w:val="nil"/>
              <w:bottom w:val="nil"/>
              <w:right w:val="nil"/>
            </w:tcBorders>
          </w:tcPr>
          <w:p w14:paraId="35111B26"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Included</w:t>
            </w:r>
          </w:p>
        </w:tc>
        <w:tc>
          <w:tcPr>
            <w:tcW w:w="0" w:type="auto"/>
            <w:tcBorders>
              <w:top w:val="nil"/>
              <w:left w:val="nil"/>
              <w:bottom w:val="nil"/>
              <w:right w:val="nil"/>
            </w:tcBorders>
          </w:tcPr>
          <w:p w14:paraId="6C4B5C97"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Included</w:t>
            </w:r>
          </w:p>
        </w:tc>
        <w:tc>
          <w:tcPr>
            <w:tcW w:w="0" w:type="auto"/>
            <w:tcBorders>
              <w:top w:val="nil"/>
              <w:left w:val="nil"/>
              <w:bottom w:val="nil"/>
              <w:right w:val="nil"/>
            </w:tcBorders>
          </w:tcPr>
          <w:p w14:paraId="222BFA41"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Included</w:t>
            </w:r>
          </w:p>
        </w:tc>
      </w:tr>
      <w:tr w:rsidR="00470073" w:rsidRPr="008E6087" w14:paraId="3BA99E73" w14:textId="77777777" w:rsidTr="00500576">
        <w:tc>
          <w:tcPr>
            <w:tcW w:w="0" w:type="auto"/>
            <w:tcBorders>
              <w:top w:val="nil"/>
              <w:left w:val="nil"/>
              <w:bottom w:val="nil"/>
              <w:right w:val="nil"/>
            </w:tcBorders>
          </w:tcPr>
          <w:p w14:paraId="1A360E19" w14:textId="77777777" w:rsidR="00470073" w:rsidRPr="008E6087" w:rsidRDefault="00470073" w:rsidP="00500576">
            <w:pPr>
              <w:widowControl w:val="0"/>
              <w:autoSpaceDE w:val="0"/>
              <w:autoSpaceDN w:val="0"/>
              <w:adjustRightInd w:val="0"/>
              <w:spacing w:after="0" w:line="240" w:lineRule="auto"/>
              <w:rPr>
                <w:rFonts w:ascii="Times New Roman" w:hAnsi="Times New Roman"/>
                <w:sz w:val="18"/>
                <w:szCs w:val="18"/>
              </w:rPr>
            </w:pPr>
          </w:p>
        </w:tc>
        <w:tc>
          <w:tcPr>
            <w:tcW w:w="0" w:type="auto"/>
            <w:tcBorders>
              <w:top w:val="nil"/>
              <w:left w:val="nil"/>
              <w:bottom w:val="nil"/>
              <w:right w:val="nil"/>
            </w:tcBorders>
          </w:tcPr>
          <w:p w14:paraId="26C79200" w14:textId="77777777" w:rsidR="00470073" w:rsidRPr="008E6087" w:rsidRDefault="00470073" w:rsidP="00500576">
            <w:pPr>
              <w:widowControl w:val="0"/>
              <w:autoSpaceDE w:val="0"/>
              <w:autoSpaceDN w:val="0"/>
              <w:adjustRightInd w:val="0"/>
              <w:spacing w:after="0" w:line="240" w:lineRule="auto"/>
              <w:rPr>
                <w:rFonts w:ascii="Times New Roman" w:hAnsi="Times New Roman"/>
                <w:sz w:val="18"/>
                <w:szCs w:val="18"/>
              </w:rPr>
            </w:pPr>
          </w:p>
        </w:tc>
        <w:tc>
          <w:tcPr>
            <w:tcW w:w="0" w:type="auto"/>
            <w:tcBorders>
              <w:top w:val="nil"/>
              <w:left w:val="nil"/>
              <w:bottom w:val="nil"/>
              <w:right w:val="nil"/>
            </w:tcBorders>
          </w:tcPr>
          <w:p w14:paraId="5138D753" w14:textId="77777777" w:rsidR="00470073" w:rsidRPr="008E6087" w:rsidRDefault="00470073" w:rsidP="00500576">
            <w:pPr>
              <w:widowControl w:val="0"/>
              <w:autoSpaceDE w:val="0"/>
              <w:autoSpaceDN w:val="0"/>
              <w:adjustRightInd w:val="0"/>
              <w:spacing w:after="0" w:line="240" w:lineRule="auto"/>
              <w:rPr>
                <w:rFonts w:ascii="Times New Roman" w:hAnsi="Times New Roman"/>
                <w:sz w:val="18"/>
                <w:szCs w:val="18"/>
              </w:rPr>
            </w:pPr>
          </w:p>
        </w:tc>
        <w:tc>
          <w:tcPr>
            <w:tcW w:w="0" w:type="auto"/>
            <w:tcBorders>
              <w:top w:val="nil"/>
              <w:left w:val="nil"/>
              <w:bottom w:val="nil"/>
              <w:right w:val="nil"/>
            </w:tcBorders>
          </w:tcPr>
          <w:p w14:paraId="0CA97661" w14:textId="77777777" w:rsidR="00470073" w:rsidRPr="008E6087" w:rsidRDefault="00470073" w:rsidP="00500576">
            <w:pPr>
              <w:widowControl w:val="0"/>
              <w:autoSpaceDE w:val="0"/>
              <w:autoSpaceDN w:val="0"/>
              <w:adjustRightInd w:val="0"/>
              <w:spacing w:after="0" w:line="240" w:lineRule="auto"/>
              <w:rPr>
                <w:rFonts w:ascii="Times New Roman" w:hAnsi="Times New Roman"/>
                <w:sz w:val="18"/>
                <w:szCs w:val="18"/>
              </w:rPr>
            </w:pPr>
          </w:p>
        </w:tc>
        <w:tc>
          <w:tcPr>
            <w:tcW w:w="0" w:type="auto"/>
            <w:tcBorders>
              <w:top w:val="nil"/>
              <w:left w:val="nil"/>
              <w:bottom w:val="nil"/>
              <w:right w:val="nil"/>
            </w:tcBorders>
          </w:tcPr>
          <w:p w14:paraId="5C2F17F1" w14:textId="77777777" w:rsidR="00470073" w:rsidRPr="008E6087" w:rsidRDefault="00470073" w:rsidP="00500576">
            <w:pPr>
              <w:widowControl w:val="0"/>
              <w:autoSpaceDE w:val="0"/>
              <w:autoSpaceDN w:val="0"/>
              <w:adjustRightInd w:val="0"/>
              <w:spacing w:after="0" w:line="240" w:lineRule="auto"/>
              <w:rPr>
                <w:rFonts w:ascii="Times New Roman" w:hAnsi="Times New Roman"/>
                <w:sz w:val="18"/>
                <w:szCs w:val="18"/>
              </w:rPr>
            </w:pPr>
          </w:p>
        </w:tc>
        <w:tc>
          <w:tcPr>
            <w:tcW w:w="0" w:type="auto"/>
            <w:tcBorders>
              <w:top w:val="nil"/>
              <w:left w:val="nil"/>
              <w:bottom w:val="nil"/>
              <w:right w:val="nil"/>
            </w:tcBorders>
          </w:tcPr>
          <w:p w14:paraId="15B654F1" w14:textId="77777777" w:rsidR="00470073" w:rsidRPr="008E6087" w:rsidRDefault="00470073" w:rsidP="00500576">
            <w:pPr>
              <w:widowControl w:val="0"/>
              <w:autoSpaceDE w:val="0"/>
              <w:autoSpaceDN w:val="0"/>
              <w:adjustRightInd w:val="0"/>
              <w:spacing w:after="0" w:line="240" w:lineRule="auto"/>
              <w:rPr>
                <w:rFonts w:ascii="Times New Roman" w:hAnsi="Times New Roman"/>
                <w:sz w:val="18"/>
                <w:szCs w:val="18"/>
              </w:rPr>
            </w:pPr>
          </w:p>
        </w:tc>
        <w:tc>
          <w:tcPr>
            <w:tcW w:w="0" w:type="auto"/>
            <w:tcBorders>
              <w:top w:val="nil"/>
              <w:left w:val="nil"/>
              <w:bottom w:val="nil"/>
              <w:right w:val="nil"/>
            </w:tcBorders>
          </w:tcPr>
          <w:p w14:paraId="0EE5539B" w14:textId="77777777" w:rsidR="00470073" w:rsidRPr="008E6087" w:rsidRDefault="00470073" w:rsidP="00500576">
            <w:pPr>
              <w:widowControl w:val="0"/>
              <w:autoSpaceDE w:val="0"/>
              <w:autoSpaceDN w:val="0"/>
              <w:adjustRightInd w:val="0"/>
              <w:spacing w:after="0" w:line="240" w:lineRule="auto"/>
              <w:rPr>
                <w:rFonts w:ascii="Times New Roman" w:hAnsi="Times New Roman"/>
                <w:sz w:val="18"/>
                <w:szCs w:val="18"/>
              </w:rPr>
            </w:pPr>
          </w:p>
        </w:tc>
        <w:tc>
          <w:tcPr>
            <w:tcW w:w="0" w:type="auto"/>
            <w:tcBorders>
              <w:top w:val="nil"/>
              <w:left w:val="nil"/>
              <w:bottom w:val="nil"/>
              <w:right w:val="nil"/>
            </w:tcBorders>
          </w:tcPr>
          <w:p w14:paraId="0EC521AD" w14:textId="77777777" w:rsidR="00470073" w:rsidRPr="008E6087" w:rsidRDefault="00470073" w:rsidP="00500576">
            <w:pPr>
              <w:widowControl w:val="0"/>
              <w:autoSpaceDE w:val="0"/>
              <w:autoSpaceDN w:val="0"/>
              <w:adjustRightInd w:val="0"/>
              <w:spacing w:after="0" w:line="240" w:lineRule="auto"/>
              <w:rPr>
                <w:rFonts w:ascii="Times New Roman" w:hAnsi="Times New Roman"/>
                <w:sz w:val="18"/>
                <w:szCs w:val="18"/>
              </w:rPr>
            </w:pPr>
          </w:p>
        </w:tc>
      </w:tr>
      <w:tr w:rsidR="00470073" w:rsidRPr="008E6087" w14:paraId="5B0B697C" w14:textId="77777777" w:rsidTr="00500576">
        <w:tc>
          <w:tcPr>
            <w:tcW w:w="0" w:type="auto"/>
            <w:tcBorders>
              <w:top w:val="nil"/>
              <w:left w:val="nil"/>
              <w:bottom w:val="nil"/>
              <w:right w:val="nil"/>
            </w:tcBorders>
          </w:tcPr>
          <w:p w14:paraId="753068E2" w14:textId="77777777" w:rsidR="00470073" w:rsidRPr="008E6087" w:rsidRDefault="00470073" w:rsidP="00500576">
            <w:pPr>
              <w:widowControl w:val="0"/>
              <w:autoSpaceDE w:val="0"/>
              <w:autoSpaceDN w:val="0"/>
              <w:adjustRightInd w:val="0"/>
              <w:spacing w:after="0" w:line="240" w:lineRule="auto"/>
              <w:rPr>
                <w:rFonts w:ascii="Times New Roman" w:hAnsi="Times New Roman"/>
                <w:sz w:val="18"/>
                <w:szCs w:val="18"/>
              </w:rPr>
            </w:pPr>
            <w:r w:rsidRPr="008E6087">
              <w:rPr>
                <w:rFonts w:ascii="Times New Roman" w:hAnsi="Times New Roman"/>
                <w:sz w:val="18"/>
                <w:szCs w:val="18"/>
              </w:rPr>
              <w:t>Constant</w:t>
            </w:r>
          </w:p>
        </w:tc>
        <w:tc>
          <w:tcPr>
            <w:tcW w:w="0" w:type="auto"/>
            <w:tcBorders>
              <w:top w:val="nil"/>
              <w:left w:val="nil"/>
              <w:bottom w:val="nil"/>
              <w:right w:val="nil"/>
            </w:tcBorders>
          </w:tcPr>
          <w:p w14:paraId="5D348E66"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8E6087">
              <w:rPr>
                <w:rFonts w:ascii="Times New Roman" w:hAnsi="Times New Roman"/>
                <w:sz w:val="18"/>
                <w:szCs w:val="18"/>
              </w:rPr>
              <w:t>0.203</w:t>
            </w:r>
            <w:r w:rsidRPr="008E6087">
              <w:rPr>
                <w:rFonts w:ascii="Times New Roman" w:hAnsi="Times New Roman"/>
                <w:sz w:val="18"/>
                <w:szCs w:val="18"/>
                <w:vertAlign w:val="superscript"/>
              </w:rPr>
              <w:t>***</w:t>
            </w:r>
          </w:p>
        </w:tc>
        <w:tc>
          <w:tcPr>
            <w:tcW w:w="0" w:type="auto"/>
            <w:tcBorders>
              <w:top w:val="nil"/>
              <w:left w:val="nil"/>
              <w:bottom w:val="nil"/>
              <w:right w:val="nil"/>
            </w:tcBorders>
          </w:tcPr>
          <w:p w14:paraId="4447D943"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8E6087">
              <w:rPr>
                <w:rFonts w:ascii="Times New Roman" w:hAnsi="Times New Roman"/>
                <w:sz w:val="18"/>
                <w:szCs w:val="18"/>
              </w:rPr>
              <w:t>1.327</w:t>
            </w:r>
            <w:r w:rsidRPr="008E6087">
              <w:rPr>
                <w:rFonts w:ascii="Times New Roman" w:hAnsi="Times New Roman"/>
                <w:sz w:val="18"/>
                <w:szCs w:val="18"/>
                <w:vertAlign w:val="superscript"/>
              </w:rPr>
              <w:t>***</w:t>
            </w:r>
          </w:p>
        </w:tc>
        <w:tc>
          <w:tcPr>
            <w:tcW w:w="0" w:type="auto"/>
            <w:tcBorders>
              <w:top w:val="nil"/>
              <w:left w:val="nil"/>
              <w:bottom w:val="nil"/>
              <w:right w:val="nil"/>
            </w:tcBorders>
          </w:tcPr>
          <w:p w14:paraId="1366C2FF"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p>
        </w:tc>
        <w:tc>
          <w:tcPr>
            <w:tcW w:w="0" w:type="auto"/>
            <w:tcBorders>
              <w:top w:val="nil"/>
              <w:left w:val="nil"/>
              <w:bottom w:val="nil"/>
              <w:right w:val="nil"/>
            </w:tcBorders>
          </w:tcPr>
          <w:p w14:paraId="68537A70"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8E6087">
              <w:rPr>
                <w:rFonts w:ascii="Times New Roman" w:hAnsi="Times New Roman"/>
                <w:sz w:val="18"/>
                <w:szCs w:val="18"/>
              </w:rPr>
              <w:t>0.109</w:t>
            </w:r>
            <w:r w:rsidRPr="008E6087">
              <w:rPr>
                <w:rFonts w:ascii="Times New Roman" w:hAnsi="Times New Roman"/>
                <w:sz w:val="18"/>
                <w:szCs w:val="18"/>
                <w:vertAlign w:val="superscript"/>
              </w:rPr>
              <w:t>**</w:t>
            </w:r>
          </w:p>
        </w:tc>
        <w:tc>
          <w:tcPr>
            <w:tcW w:w="0" w:type="auto"/>
            <w:tcBorders>
              <w:top w:val="nil"/>
              <w:left w:val="nil"/>
              <w:bottom w:val="nil"/>
              <w:right w:val="nil"/>
            </w:tcBorders>
          </w:tcPr>
          <w:p w14:paraId="658D17AA"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8E6087">
              <w:rPr>
                <w:rFonts w:ascii="Times New Roman" w:hAnsi="Times New Roman"/>
                <w:sz w:val="18"/>
                <w:szCs w:val="18"/>
              </w:rPr>
              <w:t>0.0677</w:t>
            </w:r>
          </w:p>
        </w:tc>
        <w:tc>
          <w:tcPr>
            <w:tcW w:w="0" w:type="auto"/>
            <w:tcBorders>
              <w:top w:val="nil"/>
              <w:left w:val="nil"/>
              <w:bottom w:val="nil"/>
              <w:right w:val="nil"/>
            </w:tcBorders>
          </w:tcPr>
          <w:p w14:paraId="70D1D40F"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8E6087">
              <w:rPr>
                <w:rFonts w:ascii="Times New Roman" w:hAnsi="Times New Roman"/>
                <w:sz w:val="18"/>
                <w:szCs w:val="18"/>
              </w:rPr>
              <w:t>0.164</w:t>
            </w:r>
            <w:r w:rsidRPr="008E6087">
              <w:rPr>
                <w:rFonts w:ascii="Times New Roman" w:hAnsi="Times New Roman"/>
                <w:sz w:val="18"/>
                <w:szCs w:val="18"/>
                <w:vertAlign w:val="superscript"/>
              </w:rPr>
              <w:t>***</w:t>
            </w:r>
          </w:p>
        </w:tc>
        <w:tc>
          <w:tcPr>
            <w:tcW w:w="0" w:type="auto"/>
            <w:tcBorders>
              <w:top w:val="nil"/>
              <w:left w:val="nil"/>
              <w:bottom w:val="nil"/>
              <w:right w:val="nil"/>
            </w:tcBorders>
          </w:tcPr>
          <w:p w14:paraId="3CC13497"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8E6087">
              <w:rPr>
                <w:rFonts w:ascii="Times New Roman" w:hAnsi="Times New Roman"/>
                <w:sz w:val="18"/>
                <w:szCs w:val="18"/>
              </w:rPr>
              <w:t>0.213</w:t>
            </w:r>
            <w:r w:rsidRPr="008E6087">
              <w:rPr>
                <w:rFonts w:ascii="Times New Roman" w:hAnsi="Times New Roman"/>
                <w:sz w:val="18"/>
                <w:szCs w:val="18"/>
                <w:vertAlign w:val="superscript"/>
              </w:rPr>
              <w:t>***</w:t>
            </w:r>
          </w:p>
        </w:tc>
      </w:tr>
      <w:tr w:rsidR="00470073" w:rsidRPr="008E6087" w14:paraId="47AE460D" w14:textId="77777777" w:rsidTr="00500576">
        <w:tc>
          <w:tcPr>
            <w:tcW w:w="0" w:type="auto"/>
            <w:tcBorders>
              <w:top w:val="nil"/>
              <w:left w:val="nil"/>
              <w:bottom w:val="single" w:sz="4" w:space="0" w:color="auto"/>
              <w:right w:val="nil"/>
            </w:tcBorders>
          </w:tcPr>
          <w:p w14:paraId="5FDA91B6" w14:textId="77777777" w:rsidR="00470073" w:rsidRPr="008E6087" w:rsidRDefault="00470073" w:rsidP="00500576">
            <w:pPr>
              <w:widowControl w:val="0"/>
              <w:autoSpaceDE w:val="0"/>
              <w:autoSpaceDN w:val="0"/>
              <w:adjustRightInd w:val="0"/>
              <w:spacing w:after="0" w:line="240" w:lineRule="auto"/>
              <w:rPr>
                <w:rFonts w:ascii="Times New Roman" w:hAnsi="Times New Roman"/>
                <w:sz w:val="18"/>
                <w:szCs w:val="18"/>
              </w:rPr>
            </w:pPr>
          </w:p>
        </w:tc>
        <w:tc>
          <w:tcPr>
            <w:tcW w:w="0" w:type="auto"/>
            <w:tcBorders>
              <w:top w:val="nil"/>
              <w:left w:val="nil"/>
              <w:bottom w:val="single" w:sz="4" w:space="0" w:color="auto"/>
              <w:right w:val="nil"/>
            </w:tcBorders>
          </w:tcPr>
          <w:p w14:paraId="5F14E0E3"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8E6087">
              <w:rPr>
                <w:rFonts w:ascii="Times New Roman" w:hAnsi="Times New Roman"/>
                <w:sz w:val="18"/>
                <w:szCs w:val="18"/>
              </w:rPr>
              <w:t>(0.0526)</w:t>
            </w:r>
          </w:p>
        </w:tc>
        <w:tc>
          <w:tcPr>
            <w:tcW w:w="0" w:type="auto"/>
            <w:tcBorders>
              <w:top w:val="nil"/>
              <w:left w:val="nil"/>
              <w:bottom w:val="single" w:sz="4" w:space="0" w:color="auto"/>
              <w:right w:val="nil"/>
            </w:tcBorders>
          </w:tcPr>
          <w:p w14:paraId="3F044247"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8E6087">
              <w:rPr>
                <w:rFonts w:ascii="Times New Roman" w:hAnsi="Times New Roman"/>
                <w:sz w:val="18"/>
                <w:szCs w:val="18"/>
              </w:rPr>
              <w:t>(0.426)</w:t>
            </w:r>
          </w:p>
        </w:tc>
        <w:tc>
          <w:tcPr>
            <w:tcW w:w="0" w:type="auto"/>
            <w:tcBorders>
              <w:top w:val="nil"/>
              <w:left w:val="nil"/>
              <w:bottom w:val="single" w:sz="4" w:space="0" w:color="auto"/>
              <w:right w:val="nil"/>
            </w:tcBorders>
          </w:tcPr>
          <w:p w14:paraId="216F6128"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p>
        </w:tc>
        <w:tc>
          <w:tcPr>
            <w:tcW w:w="0" w:type="auto"/>
            <w:tcBorders>
              <w:top w:val="nil"/>
              <w:left w:val="nil"/>
              <w:bottom w:val="single" w:sz="4" w:space="0" w:color="auto"/>
              <w:right w:val="nil"/>
            </w:tcBorders>
          </w:tcPr>
          <w:p w14:paraId="48EEFA52"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8E6087">
              <w:rPr>
                <w:rFonts w:ascii="Times New Roman" w:hAnsi="Times New Roman"/>
                <w:sz w:val="18"/>
                <w:szCs w:val="18"/>
              </w:rPr>
              <w:t>(0.0466)</w:t>
            </w:r>
          </w:p>
        </w:tc>
        <w:tc>
          <w:tcPr>
            <w:tcW w:w="0" w:type="auto"/>
            <w:tcBorders>
              <w:top w:val="nil"/>
              <w:left w:val="nil"/>
              <w:bottom w:val="single" w:sz="4" w:space="0" w:color="auto"/>
              <w:right w:val="nil"/>
            </w:tcBorders>
          </w:tcPr>
          <w:p w14:paraId="1305FDE0"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8E6087">
              <w:rPr>
                <w:rFonts w:ascii="Times New Roman" w:hAnsi="Times New Roman"/>
                <w:sz w:val="18"/>
                <w:szCs w:val="18"/>
              </w:rPr>
              <w:t>(0.0482)</w:t>
            </w:r>
          </w:p>
        </w:tc>
        <w:tc>
          <w:tcPr>
            <w:tcW w:w="0" w:type="auto"/>
            <w:tcBorders>
              <w:top w:val="nil"/>
              <w:left w:val="nil"/>
              <w:bottom w:val="single" w:sz="4" w:space="0" w:color="auto"/>
              <w:right w:val="nil"/>
            </w:tcBorders>
          </w:tcPr>
          <w:p w14:paraId="67E924EF"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8E6087">
              <w:rPr>
                <w:rFonts w:ascii="Times New Roman" w:hAnsi="Times New Roman"/>
                <w:sz w:val="18"/>
                <w:szCs w:val="18"/>
              </w:rPr>
              <w:t>(0.0523)</w:t>
            </w:r>
          </w:p>
        </w:tc>
        <w:tc>
          <w:tcPr>
            <w:tcW w:w="0" w:type="auto"/>
            <w:tcBorders>
              <w:top w:val="nil"/>
              <w:left w:val="nil"/>
              <w:bottom w:val="single" w:sz="4" w:space="0" w:color="auto"/>
              <w:right w:val="nil"/>
            </w:tcBorders>
          </w:tcPr>
          <w:p w14:paraId="763AC541"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8E6087">
              <w:rPr>
                <w:rFonts w:ascii="Times New Roman" w:hAnsi="Times New Roman"/>
                <w:sz w:val="18"/>
                <w:szCs w:val="18"/>
              </w:rPr>
              <w:t>(0.0516)</w:t>
            </w:r>
          </w:p>
        </w:tc>
      </w:tr>
      <w:tr w:rsidR="00470073" w:rsidRPr="008E6087" w14:paraId="030740B4" w14:textId="77777777" w:rsidTr="00500576">
        <w:tc>
          <w:tcPr>
            <w:tcW w:w="0" w:type="auto"/>
            <w:tcBorders>
              <w:top w:val="single" w:sz="4" w:space="0" w:color="auto"/>
              <w:left w:val="nil"/>
              <w:bottom w:val="nil"/>
              <w:right w:val="nil"/>
            </w:tcBorders>
          </w:tcPr>
          <w:p w14:paraId="03C228E2" w14:textId="77777777" w:rsidR="00470073" w:rsidRPr="008E6087" w:rsidRDefault="00470073" w:rsidP="00500576">
            <w:pPr>
              <w:widowControl w:val="0"/>
              <w:autoSpaceDE w:val="0"/>
              <w:autoSpaceDN w:val="0"/>
              <w:adjustRightInd w:val="0"/>
              <w:spacing w:after="0" w:line="240" w:lineRule="auto"/>
              <w:rPr>
                <w:rFonts w:ascii="Times New Roman" w:hAnsi="Times New Roman"/>
                <w:sz w:val="18"/>
                <w:szCs w:val="18"/>
              </w:rPr>
            </w:pPr>
            <w:r w:rsidRPr="008E6087">
              <w:rPr>
                <w:rFonts w:ascii="Times New Roman" w:hAnsi="Times New Roman"/>
                <w:sz w:val="18"/>
                <w:szCs w:val="18"/>
              </w:rPr>
              <w:t>Observations</w:t>
            </w:r>
          </w:p>
        </w:tc>
        <w:tc>
          <w:tcPr>
            <w:tcW w:w="0" w:type="auto"/>
            <w:tcBorders>
              <w:top w:val="single" w:sz="4" w:space="0" w:color="auto"/>
              <w:left w:val="nil"/>
              <w:bottom w:val="nil"/>
              <w:right w:val="nil"/>
            </w:tcBorders>
          </w:tcPr>
          <w:p w14:paraId="4AA71681"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8E6087">
              <w:rPr>
                <w:rFonts w:ascii="Times New Roman" w:hAnsi="Times New Roman"/>
                <w:sz w:val="18"/>
                <w:szCs w:val="18"/>
              </w:rPr>
              <w:t>100099</w:t>
            </w:r>
          </w:p>
        </w:tc>
        <w:tc>
          <w:tcPr>
            <w:tcW w:w="0" w:type="auto"/>
            <w:tcBorders>
              <w:top w:val="single" w:sz="4" w:space="0" w:color="auto"/>
              <w:left w:val="nil"/>
              <w:bottom w:val="nil"/>
              <w:right w:val="nil"/>
            </w:tcBorders>
          </w:tcPr>
          <w:p w14:paraId="071739BE"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8E6087">
              <w:rPr>
                <w:rFonts w:ascii="Times New Roman" w:hAnsi="Times New Roman"/>
                <w:sz w:val="18"/>
                <w:szCs w:val="18"/>
              </w:rPr>
              <w:t>82872</w:t>
            </w:r>
          </w:p>
        </w:tc>
        <w:tc>
          <w:tcPr>
            <w:tcW w:w="0" w:type="auto"/>
            <w:tcBorders>
              <w:top w:val="single" w:sz="4" w:space="0" w:color="auto"/>
              <w:left w:val="nil"/>
              <w:bottom w:val="nil"/>
              <w:right w:val="nil"/>
            </w:tcBorders>
          </w:tcPr>
          <w:p w14:paraId="210EF090"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p>
        </w:tc>
        <w:tc>
          <w:tcPr>
            <w:tcW w:w="0" w:type="auto"/>
            <w:tcBorders>
              <w:top w:val="single" w:sz="4" w:space="0" w:color="auto"/>
              <w:left w:val="nil"/>
              <w:bottom w:val="nil"/>
              <w:right w:val="nil"/>
            </w:tcBorders>
          </w:tcPr>
          <w:p w14:paraId="552F832D"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8E6087">
              <w:rPr>
                <w:rFonts w:ascii="Times New Roman" w:hAnsi="Times New Roman"/>
                <w:sz w:val="18"/>
                <w:szCs w:val="18"/>
              </w:rPr>
              <w:t>82872</w:t>
            </w:r>
          </w:p>
        </w:tc>
        <w:tc>
          <w:tcPr>
            <w:tcW w:w="0" w:type="auto"/>
            <w:tcBorders>
              <w:top w:val="single" w:sz="4" w:space="0" w:color="auto"/>
              <w:left w:val="nil"/>
              <w:bottom w:val="nil"/>
              <w:right w:val="nil"/>
            </w:tcBorders>
          </w:tcPr>
          <w:p w14:paraId="1AC83E66"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8E6087">
              <w:rPr>
                <w:rFonts w:ascii="Times New Roman" w:hAnsi="Times New Roman"/>
                <w:sz w:val="18"/>
                <w:szCs w:val="18"/>
              </w:rPr>
              <w:t>82872</w:t>
            </w:r>
          </w:p>
        </w:tc>
        <w:tc>
          <w:tcPr>
            <w:tcW w:w="0" w:type="auto"/>
            <w:tcBorders>
              <w:top w:val="single" w:sz="4" w:space="0" w:color="auto"/>
              <w:left w:val="nil"/>
              <w:bottom w:val="nil"/>
              <w:right w:val="nil"/>
            </w:tcBorders>
          </w:tcPr>
          <w:p w14:paraId="0F0E9BDC"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8E6087">
              <w:rPr>
                <w:rFonts w:ascii="Times New Roman" w:hAnsi="Times New Roman"/>
                <w:sz w:val="18"/>
                <w:szCs w:val="18"/>
              </w:rPr>
              <w:t>82872</w:t>
            </w:r>
          </w:p>
        </w:tc>
        <w:tc>
          <w:tcPr>
            <w:tcW w:w="0" w:type="auto"/>
            <w:tcBorders>
              <w:top w:val="single" w:sz="4" w:space="0" w:color="auto"/>
              <w:left w:val="nil"/>
              <w:bottom w:val="nil"/>
              <w:right w:val="nil"/>
            </w:tcBorders>
          </w:tcPr>
          <w:p w14:paraId="3E7E015E"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8E6087">
              <w:rPr>
                <w:rFonts w:ascii="Times New Roman" w:hAnsi="Times New Roman"/>
                <w:sz w:val="18"/>
                <w:szCs w:val="18"/>
              </w:rPr>
              <w:t>82872</w:t>
            </w:r>
          </w:p>
        </w:tc>
      </w:tr>
      <w:tr w:rsidR="00470073" w:rsidRPr="008E6087" w14:paraId="011795AB" w14:textId="77777777" w:rsidTr="00500576">
        <w:tc>
          <w:tcPr>
            <w:tcW w:w="0" w:type="auto"/>
            <w:tcBorders>
              <w:top w:val="nil"/>
              <w:left w:val="nil"/>
              <w:bottom w:val="nil"/>
              <w:right w:val="nil"/>
            </w:tcBorders>
          </w:tcPr>
          <w:p w14:paraId="4849ECCB" w14:textId="77777777" w:rsidR="00470073" w:rsidRPr="008E6087" w:rsidRDefault="00470073" w:rsidP="00500576">
            <w:pPr>
              <w:widowControl w:val="0"/>
              <w:autoSpaceDE w:val="0"/>
              <w:autoSpaceDN w:val="0"/>
              <w:adjustRightInd w:val="0"/>
              <w:spacing w:after="0" w:line="240" w:lineRule="auto"/>
              <w:rPr>
                <w:rFonts w:ascii="Times New Roman" w:hAnsi="Times New Roman"/>
                <w:sz w:val="18"/>
                <w:szCs w:val="18"/>
              </w:rPr>
            </w:pPr>
            <w:r w:rsidRPr="008E6087">
              <w:rPr>
                <w:rFonts w:ascii="Times New Roman" w:hAnsi="Times New Roman"/>
                <w:i/>
                <w:iCs/>
                <w:sz w:val="18"/>
                <w:szCs w:val="18"/>
              </w:rPr>
              <w:t>R</w:t>
            </w:r>
            <w:r w:rsidRPr="008E6087">
              <w:rPr>
                <w:rFonts w:ascii="Times New Roman" w:hAnsi="Times New Roman"/>
                <w:sz w:val="18"/>
                <w:szCs w:val="18"/>
                <w:vertAlign w:val="superscript"/>
              </w:rPr>
              <w:t>2</w:t>
            </w:r>
          </w:p>
        </w:tc>
        <w:tc>
          <w:tcPr>
            <w:tcW w:w="0" w:type="auto"/>
            <w:tcBorders>
              <w:top w:val="nil"/>
              <w:left w:val="nil"/>
              <w:bottom w:val="nil"/>
              <w:right w:val="nil"/>
            </w:tcBorders>
          </w:tcPr>
          <w:p w14:paraId="570DF273"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8E6087">
              <w:rPr>
                <w:rFonts w:ascii="Times New Roman" w:hAnsi="Times New Roman"/>
                <w:sz w:val="18"/>
                <w:szCs w:val="18"/>
              </w:rPr>
              <w:t>0.251</w:t>
            </w:r>
          </w:p>
        </w:tc>
        <w:tc>
          <w:tcPr>
            <w:tcW w:w="0" w:type="auto"/>
            <w:tcBorders>
              <w:top w:val="nil"/>
              <w:left w:val="nil"/>
              <w:bottom w:val="nil"/>
              <w:right w:val="nil"/>
            </w:tcBorders>
          </w:tcPr>
          <w:p w14:paraId="4D1B1A4A"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8E6087">
              <w:rPr>
                <w:rFonts w:ascii="Times New Roman" w:hAnsi="Times New Roman"/>
                <w:sz w:val="18"/>
                <w:szCs w:val="18"/>
              </w:rPr>
              <w:t>0.242</w:t>
            </w:r>
          </w:p>
        </w:tc>
        <w:tc>
          <w:tcPr>
            <w:tcW w:w="0" w:type="auto"/>
            <w:tcBorders>
              <w:top w:val="nil"/>
              <w:left w:val="nil"/>
              <w:bottom w:val="nil"/>
              <w:right w:val="nil"/>
            </w:tcBorders>
          </w:tcPr>
          <w:p w14:paraId="23CC7408"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p>
        </w:tc>
        <w:tc>
          <w:tcPr>
            <w:tcW w:w="0" w:type="auto"/>
            <w:tcBorders>
              <w:top w:val="nil"/>
              <w:left w:val="nil"/>
              <w:bottom w:val="nil"/>
              <w:right w:val="nil"/>
            </w:tcBorders>
          </w:tcPr>
          <w:p w14:paraId="758C2700"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8E6087">
              <w:rPr>
                <w:rFonts w:ascii="Times New Roman" w:hAnsi="Times New Roman"/>
                <w:sz w:val="18"/>
                <w:szCs w:val="18"/>
              </w:rPr>
              <w:t>0.246</w:t>
            </w:r>
          </w:p>
        </w:tc>
        <w:tc>
          <w:tcPr>
            <w:tcW w:w="0" w:type="auto"/>
            <w:tcBorders>
              <w:top w:val="nil"/>
              <w:left w:val="nil"/>
              <w:bottom w:val="nil"/>
              <w:right w:val="nil"/>
            </w:tcBorders>
          </w:tcPr>
          <w:p w14:paraId="1CC131E0"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8E6087">
              <w:rPr>
                <w:rFonts w:ascii="Times New Roman" w:hAnsi="Times New Roman"/>
                <w:sz w:val="18"/>
                <w:szCs w:val="18"/>
              </w:rPr>
              <w:t>0.247</w:t>
            </w:r>
          </w:p>
        </w:tc>
        <w:tc>
          <w:tcPr>
            <w:tcW w:w="0" w:type="auto"/>
            <w:tcBorders>
              <w:top w:val="nil"/>
              <w:left w:val="nil"/>
              <w:bottom w:val="nil"/>
              <w:right w:val="nil"/>
            </w:tcBorders>
          </w:tcPr>
          <w:p w14:paraId="3AA3100E"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8E6087">
              <w:rPr>
                <w:rFonts w:ascii="Times New Roman" w:hAnsi="Times New Roman"/>
                <w:sz w:val="18"/>
                <w:szCs w:val="18"/>
              </w:rPr>
              <w:t>0.244</w:t>
            </w:r>
          </w:p>
        </w:tc>
        <w:tc>
          <w:tcPr>
            <w:tcW w:w="0" w:type="auto"/>
            <w:tcBorders>
              <w:top w:val="nil"/>
              <w:left w:val="nil"/>
              <w:bottom w:val="nil"/>
              <w:right w:val="nil"/>
            </w:tcBorders>
          </w:tcPr>
          <w:p w14:paraId="1CABACF9"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8E6087">
              <w:rPr>
                <w:rFonts w:ascii="Times New Roman" w:hAnsi="Times New Roman"/>
                <w:sz w:val="18"/>
                <w:szCs w:val="18"/>
              </w:rPr>
              <w:t>0.247</w:t>
            </w:r>
          </w:p>
        </w:tc>
      </w:tr>
      <w:tr w:rsidR="00470073" w:rsidRPr="008E6087" w14:paraId="2F0579EE" w14:textId="77777777" w:rsidTr="00500576">
        <w:tc>
          <w:tcPr>
            <w:tcW w:w="0" w:type="auto"/>
            <w:tcBorders>
              <w:top w:val="nil"/>
              <w:left w:val="nil"/>
              <w:bottom w:val="single" w:sz="4" w:space="0" w:color="auto"/>
              <w:right w:val="nil"/>
            </w:tcBorders>
          </w:tcPr>
          <w:p w14:paraId="00D55FFF" w14:textId="77777777" w:rsidR="00470073" w:rsidRPr="008E6087" w:rsidRDefault="00470073" w:rsidP="00500576">
            <w:pPr>
              <w:widowControl w:val="0"/>
              <w:autoSpaceDE w:val="0"/>
              <w:autoSpaceDN w:val="0"/>
              <w:adjustRightInd w:val="0"/>
              <w:spacing w:after="0" w:line="240" w:lineRule="auto"/>
              <w:rPr>
                <w:rFonts w:ascii="Times New Roman" w:hAnsi="Times New Roman"/>
                <w:sz w:val="18"/>
                <w:szCs w:val="18"/>
              </w:rPr>
            </w:pPr>
            <w:r w:rsidRPr="008E6087">
              <w:rPr>
                <w:rFonts w:ascii="Times New Roman" w:hAnsi="Times New Roman"/>
                <w:sz w:val="18"/>
                <w:szCs w:val="18"/>
              </w:rPr>
              <w:t xml:space="preserve">Adjusted </w:t>
            </w:r>
            <w:r w:rsidRPr="008E6087">
              <w:rPr>
                <w:rFonts w:ascii="Times New Roman" w:hAnsi="Times New Roman"/>
                <w:i/>
                <w:iCs/>
                <w:sz w:val="18"/>
                <w:szCs w:val="18"/>
              </w:rPr>
              <w:t>R</w:t>
            </w:r>
            <w:r w:rsidRPr="008E6087">
              <w:rPr>
                <w:rFonts w:ascii="Times New Roman" w:hAnsi="Times New Roman"/>
                <w:sz w:val="18"/>
                <w:szCs w:val="18"/>
                <w:vertAlign w:val="superscript"/>
              </w:rPr>
              <w:t>2</w:t>
            </w:r>
          </w:p>
        </w:tc>
        <w:tc>
          <w:tcPr>
            <w:tcW w:w="0" w:type="auto"/>
            <w:tcBorders>
              <w:top w:val="nil"/>
              <w:left w:val="nil"/>
              <w:bottom w:val="single" w:sz="4" w:space="0" w:color="auto"/>
              <w:right w:val="nil"/>
            </w:tcBorders>
          </w:tcPr>
          <w:p w14:paraId="14D066D3"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8E6087">
              <w:rPr>
                <w:rFonts w:ascii="Times New Roman" w:hAnsi="Times New Roman"/>
                <w:sz w:val="18"/>
                <w:szCs w:val="18"/>
              </w:rPr>
              <w:t>0.251</w:t>
            </w:r>
          </w:p>
        </w:tc>
        <w:tc>
          <w:tcPr>
            <w:tcW w:w="0" w:type="auto"/>
            <w:tcBorders>
              <w:top w:val="nil"/>
              <w:left w:val="nil"/>
              <w:bottom w:val="single" w:sz="4" w:space="0" w:color="auto"/>
              <w:right w:val="nil"/>
            </w:tcBorders>
          </w:tcPr>
          <w:p w14:paraId="1A055992"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8E6087">
              <w:rPr>
                <w:rFonts w:ascii="Times New Roman" w:hAnsi="Times New Roman"/>
                <w:sz w:val="18"/>
                <w:szCs w:val="18"/>
              </w:rPr>
              <w:t>0.242</w:t>
            </w:r>
          </w:p>
        </w:tc>
        <w:tc>
          <w:tcPr>
            <w:tcW w:w="0" w:type="auto"/>
            <w:tcBorders>
              <w:top w:val="nil"/>
              <w:left w:val="nil"/>
              <w:bottom w:val="single" w:sz="4" w:space="0" w:color="auto"/>
              <w:right w:val="nil"/>
            </w:tcBorders>
          </w:tcPr>
          <w:p w14:paraId="5A4A07F9"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p>
        </w:tc>
        <w:tc>
          <w:tcPr>
            <w:tcW w:w="0" w:type="auto"/>
            <w:tcBorders>
              <w:top w:val="nil"/>
              <w:left w:val="nil"/>
              <w:bottom w:val="single" w:sz="4" w:space="0" w:color="auto"/>
              <w:right w:val="nil"/>
            </w:tcBorders>
          </w:tcPr>
          <w:p w14:paraId="6520BA0D"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8E6087">
              <w:rPr>
                <w:rFonts w:ascii="Times New Roman" w:hAnsi="Times New Roman"/>
                <w:sz w:val="18"/>
                <w:szCs w:val="18"/>
              </w:rPr>
              <w:t>0.245</w:t>
            </w:r>
          </w:p>
        </w:tc>
        <w:tc>
          <w:tcPr>
            <w:tcW w:w="0" w:type="auto"/>
            <w:tcBorders>
              <w:top w:val="nil"/>
              <w:left w:val="nil"/>
              <w:bottom w:val="single" w:sz="4" w:space="0" w:color="auto"/>
              <w:right w:val="nil"/>
            </w:tcBorders>
          </w:tcPr>
          <w:p w14:paraId="338E7E1C"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8E6087">
              <w:rPr>
                <w:rFonts w:ascii="Times New Roman" w:hAnsi="Times New Roman"/>
                <w:sz w:val="18"/>
                <w:szCs w:val="18"/>
              </w:rPr>
              <w:t>0.246</w:t>
            </w:r>
          </w:p>
        </w:tc>
        <w:tc>
          <w:tcPr>
            <w:tcW w:w="0" w:type="auto"/>
            <w:tcBorders>
              <w:top w:val="nil"/>
              <w:left w:val="nil"/>
              <w:bottom w:val="single" w:sz="4" w:space="0" w:color="auto"/>
              <w:right w:val="nil"/>
            </w:tcBorders>
          </w:tcPr>
          <w:p w14:paraId="7C88B589"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8E6087">
              <w:rPr>
                <w:rFonts w:ascii="Times New Roman" w:hAnsi="Times New Roman"/>
                <w:sz w:val="18"/>
                <w:szCs w:val="18"/>
              </w:rPr>
              <w:t>0.244</w:t>
            </w:r>
          </w:p>
        </w:tc>
        <w:tc>
          <w:tcPr>
            <w:tcW w:w="0" w:type="auto"/>
            <w:tcBorders>
              <w:top w:val="nil"/>
              <w:left w:val="nil"/>
              <w:bottom w:val="single" w:sz="4" w:space="0" w:color="auto"/>
              <w:right w:val="nil"/>
            </w:tcBorders>
          </w:tcPr>
          <w:p w14:paraId="23A93FE8" w14:textId="77777777" w:rsidR="00470073" w:rsidRPr="008E6087"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8E6087">
              <w:rPr>
                <w:rFonts w:ascii="Times New Roman" w:hAnsi="Times New Roman"/>
                <w:sz w:val="18"/>
                <w:szCs w:val="18"/>
              </w:rPr>
              <w:t>0.246</w:t>
            </w:r>
          </w:p>
        </w:tc>
      </w:tr>
    </w:tbl>
    <w:p w14:paraId="0023605A" w14:textId="77777777" w:rsidR="00470073" w:rsidRPr="008E6087" w:rsidRDefault="00470073" w:rsidP="00470073">
      <w:pPr>
        <w:widowControl w:val="0"/>
        <w:autoSpaceDE w:val="0"/>
        <w:autoSpaceDN w:val="0"/>
        <w:adjustRightInd w:val="0"/>
        <w:spacing w:after="0" w:line="240" w:lineRule="auto"/>
        <w:rPr>
          <w:rFonts w:ascii="Times New Roman" w:hAnsi="Times New Roman"/>
          <w:sz w:val="18"/>
          <w:szCs w:val="18"/>
        </w:rPr>
      </w:pPr>
      <w:r>
        <w:rPr>
          <w:rFonts w:ascii="Times New Roman" w:hAnsi="Times New Roman"/>
          <w:sz w:val="18"/>
          <w:szCs w:val="18"/>
        </w:rPr>
        <w:t>Robust s</w:t>
      </w:r>
      <w:r w:rsidRPr="008E6087">
        <w:rPr>
          <w:rFonts w:ascii="Times New Roman" w:hAnsi="Times New Roman"/>
          <w:sz w:val="18"/>
          <w:szCs w:val="18"/>
        </w:rPr>
        <w:t>tandard errors in parentheses</w:t>
      </w:r>
      <w:r>
        <w:rPr>
          <w:rFonts w:ascii="Times New Roman" w:hAnsi="Times New Roman"/>
          <w:sz w:val="18"/>
          <w:szCs w:val="18"/>
        </w:rPr>
        <w:t>, clustered by affiliation (</w:t>
      </w:r>
      <w:r w:rsidRPr="0056067E">
        <w:rPr>
          <w:rFonts w:ascii="Times New Roman" w:hAnsi="Times New Roman"/>
          <w:sz w:val="18"/>
          <w:szCs w:val="18"/>
          <w:vertAlign w:val="superscript"/>
        </w:rPr>
        <w:t>*</w:t>
      </w:r>
      <w:r w:rsidRPr="0056067E">
        <w:rPr>
          <w:rFonts w:ascii="Times New Roman" w:hAnsi="Times New Roman"/>
          <w:sz w:val="18"/>
          <w:szCs w:val="18"/>
        </w:rPr>
        <w:t xml:space="preserve"> </w:t>
      </w:r>
      <w:r w:rsidRPr="0056067E">
        <w:rPr>
          <w:rFonts w:ascii="Times New Roman" w:hAnsi="Times New Roman"/>
          <w:i/>
          <w:iCs/>
          <w:sz w:val="18"/>
          <w:szCs w:val="18"/>
        </w:rPr>
        <w:t>p</w:t>
      </w:r>
      <w:r w:rsidRPr="0056067E">
        <w:rPr>
          <w:rFonts w:ascii="Times New Roman" w:hAnsi="Times New Roman"/>
          <w:sz w:val="18"/>
          <w:szCs w:val="18"/>
        </w:rPr>
        <w:t xml:space="preserve"> &lt; 0.10, </w:t>
      </w:r>
      <w:r w:rsidRPr="0056067E">
        <w:rPr>
          <w:rFonts w:ascii="Times New Roman" w:hAnsi="Times New Roman"/>
          <w:sz w:val="18"/>
          <w:szCs w:val="18"/>
          <w:vertAlign w:val="superscript"/>
        </w:rPr>
        <w:t>**</w:t>
      </w:r>
      <w:r w:rsidRPr="0056067E">
        <w:rPr>
          <w:rFonts w:ascii="Times New Roman" w:hAnsi="Times New Roman"/>
          <w:sz w:val="18"/>
          <w:szCs w:val="18"/>
        </w:rPr>
        <w:t xml:space="preserve"> </w:t>
      </w:r>
      <w:r w:rsidRPr="0056067E">
        <w:rPr>
          <w:rFonts w:ascii="Times New Roman" w:hAnsi="Times New Roman"/>
          <w:i/>
          <w:iCs/>
          <w:sz w:val="18"/>
          <w:szCs w:val="18"/>
        </w:rPr>
        <w:t>p</w:t>
      </w:r>
      <w:r w:rsidRPr="0056067E">
        <w:rPr>
          <w:rFonts w:ascii="Times New Roman" w:hAnsi="Times New Roman"/>
          <w:sz w:val="18"/>
          <w:szCs w:val="18"/>
        </w:rPr>
        <w:t xml:space="preserve"> &lt; 0.05, </w:t>
      </w:r>
      <w:r w:rsidRPr="0056067E">
        <w:rPr>
          <w:rFonts w:ascii="Times New Roman" w:hAnsi="Times New Roman"/>
          <w:sz w:val="18"/>
          <w:szCs w:val="18"/>
          <w:vertAlign w:val="superscript"/>
        </w:rPr>
        <w:t>***</w:t>
      </w:r>
      <w:r w:rsidRPr="0056067E">
        <w:rPr>
          <w:rFonts w:ascii="Times New Roman" w:hAnsi="Times New Roman"/>
          <w:sz w:val="18"/>
          <w:szCs w:val="18"/>
        </w:rPr>
        <w:t xml:space="preserve"> </w:t>
      </w:r>
      <w:r w:rsidRPr="0056067E">
        <w:rPr>
          <w:rFonts w:ascii="Times New Roman" w:hAnsi="Times New Roman"/>
          <w:i/>
          <w:iCs/>
          <w:sz w:val="18"/>
          <w:szCs w:val="18"/>
        </w:rPr>
        <w:t>p</w:t>
      </w:r>
      <w:r w:rsidRPr="0056067E">
        <w:rPr>
          <w:rFonts w:ascii="Times New Roman" w:hAnsi="Times New Roman"/>
          <w:sz w:val="18"/>
          <w:szCs w:val="18"/>
        </w:rPr>
        <w:t xml:space="preserve"> &lt; 0.01</w:t>
      </w:r>
      <w:r>
        <w:rPr>
          <w:rFonts w:ascii="Times New Roman" w:hAnsi="Times New Roman"/>
          <w:sz w:val="18"/>
          <w:szCs w:val="18"/>
        </w:rPr>
        <w:t>).</w:t>
      </w:r>
    </w:p>
    <w:p w14:paraId="68341BB5" w14:textId="77777777" w:rsidR="00470073" w:rsidRPr="008E6087" w:rsidRDefault="00470073" w:rsidP="00470073">
      <w:pPr>
        <w:widowControl w:val="0"/>
        <w:autoSpaceDE w:val="0"/>
        <w:autoSpaceDN w:val="0"/>
        <w:adjustRightInd w:val="0"/>
        <w:spacing w:after="0" w:line="240" w:lineRule="auto"/>
        <w:rPr>
          <w:rFonts w:ascii="Times New Roman" w:hAnsi="Times New Roman"/>
          <w:sz w:val="18"/>
          <w:szCs w:val="18"/>
        </w:rPr>
      </w:pPr>
    </w:p>
    <w:p w14:paraId="3217E5BE" w14:textId="77777777" w:rsidR="00470073" w:rsidRDefault="00470073" w:rsidP="00470073">
      <w:pPr>
        <w:sectPr w:rsidR="00470073" w:rsidSect="009F102F">
          <w:footerReference w:type="default" r:id="rId13"/>
          <w:pgSz w:w="12240" w:h="15840"/>
          <w:pgMar w:top="1440" w:right="1440" w:bottom="1440" w:left="1440" w:header="720" w:footer="720" w:gutter="0"/>
          <w:cols w:space="720"/>
          <w:noEndnote/>
        </w:sectPr>
      </w:pPr>
    </w:p>
    <w:p w14:paraId="59D57CF8" w14:textId="77777777" w:rsidR="00470073" w:rsidRPr="00914D7E" w:rsidRDefault="00470073" w:rsidP="00470073">
      <w:pPr>
        <w:keepNext/>
        <w:widowControl w:val="0"/>
        <w:autoSpaceDE w:val="0"/>
        <w:autoSpaceDN w:val="0"/>
        <w:adjustRightInd w:val="0"/>
        <w:spacing w:after="0" w:line="240" w:lineRule="auto"/>
        <w:rPr>
          <w:rFonts w:ascii="Times New Roman" w:hAnsi="Times New Roman"/>
          <w:sz w:val="18"/>
          <w:szCs w:val="18"/>
        </w:rPr>
      </w:pPr>
      <w:r>
        <w:rPr>
          <w:rFonts w:ascii="Times New Roman" w:hAnsi="Times New Roman"/>
          <w:sz w:val="18"/>
          <w:szCs w:val="18"/>
        </w:rPr>
        <w:lastRenderedPageBreak/>
        <w:t>Online Appendix 2:</w:t>
      </w:r>
      <w:r w:rsidRPr="00914D7E">
        <w:rPr>
          <w:rFonts w:ascii="Times New Roman" w:hAnsi="Times New Roman"/>
          <w:sz w:val="18"/>
          <w:szCs w:val="18"/>
        </w:rPr>
        <w:t xml:space="preserve"> </w:t>
      </w:r>
      <w:r>
        <w:rPr>
          <w:rFonts w:ascii="Times New Roman" w:hAnsi="Times New Roman"/>
          <w:sz w:val="18"/>
          <w:szCs w:val="18"/>
        </w:rPr>
        <w:t>Player</w:t>
      </w:r>
      <w:r w:rsidRPr="00914D7E">
        <w:rPr>
          <w:rFonts w:ascii="Times New Roman" w:hAnsi="Times New Roman"/>
          <w:sz w:val="18"/>
          <w:szCs w:val="18"/>
        </w:rPr>
        <w:t xml:space="preserve"> F</w:t>
      </w:r>
      <w:r>
        <w:rPr>
          <w:rFonts w:ascii="Times New Roman" w:hAnsi="Times New Roman"/>
          <w:sz w:val="18"/>
          <w:szCs w:val="18"/>
        </w:rPr>
        <w:t xml:space="preserve">ixed </w:t>
      </w:r>
      <w:r w:rsidRPr="00914D7E">
        <w:rPr>
          <w:rFonts w:ascii="Times New Roman" w:hAnsi="Times New Roman"/>
          <w:sz w:val="18"/>
          <w:szCs w:val="18"/>
        </w:rPr>
        <w:t>E</w:t>
      </w:r>
      <w:r>
        <w:rPr>
          <w:rFonts w:ascii="Times New Roman" w:hAnsi="Times New Roman"/>
          <w:sz w:val="18"/>
          <w:szCs w:val="18"/>
        </w:rPr>
        <w:t>ffects</w:t>
      </w:r>
      <w:r w:rsidRPr="00914D7E">
        <w:rPr>
          <w:rFonts w:ascii="Times New Roman" w:hAnsi="Times New Roman"/>
          <w:sz w:val="18"/>
          <w:szCs w:val="18"/>
        </w:rPr>
        <w:t xml:space="preserve"> Added</w:t>
      </w:r>
      <w:r>
        <w:rPr>
          <w:rFonts w:ascii="Times New Roman" w:hAnsi="Times New Roman"/>
          <w:sz w:val="18"/>
          <w:szCs w:val="18"/>
        </w:rPr>
        <w:t>.</w:t>
      </w:r>
    </w:p>
    <w:tbl>
      <w:tblPr>
        <w:tblW w:w="9636" w:type="dxa"/>
        <w:tblLook w:val="0000" w:firstRow="0" w:lastRow="0" w:firstColumn="0" w:lastColumn="0" w:noHBand="0" w:noVBand="0"/>
      </w:tblPr>
      <w:tblGrid>
        <w:gridCol w:w="2982"/>
        <w:gridCol w:w="1289"/>
        <w:gridCol w:w="246"/>
        <w:gridCol w:w="1288"/>
        <w:gridCol w:w="1277"/>
        <w:gridCol w:w="1277"/>
        <w:gridCol w:w="1277"/>
      </w:tblGrid>
      <w:tr w:rsidR="00470073" w:rsidRPr="00914D7E" w14:paraId="367397A9" w14:textId="77777777" w:rsidTr="00500576">
        <w:tc>
          <w:tcPr>
            <w:tcW w:w="0" w:type="auto"/>
            <w:tcBorders>
              <w:top w:val="single" w:sz="4" w:space="0" w:color="auto"/>
              <w:left w:val="nil"/>
              <w:bottom w:val="nil"/>
              <w:right w:val="nil"/>
            </w:tcBorders>
          </w:tcPr>
          <w:p w14:paraId="6E2812DA" w14:textId="77777777" w:rsidR="00470073" w:rsidRPr="00914D7E" w:rsidRDefault="00470073" w:rsidP="00500576">
            <w:pPr>
              <w:widowControl w:val="0"/>
              <w:autoSpaceDE w:val="0"/>
              <w:autoSpaceDN w:val="0"/>
              <w:adjustRightInd w:val="0"/>
              <w:spacing w:after="0" w:line="240" w:lineRule="auto"/>
              <w:rPr>
                <w:rFonts w:ascii="Times New Roman" w:hAnsi="Times New Roman"/>
                <w:sz w:val="18"/>
                <w:szCs w:val="18"/>
              </w:rPr>
            </w:pPr>
          </w:p>
        </w:tc>
        <w:tc>
          <w:tcPr>
            <w:tcW w:w="0" w:type="auto"/>
            <w:tcBorders>
              <w:top w:val="single" w:sz="4" w:space="0" w:color="auto"/>
              <w:left w:val="nil"/>
              <w:bottom w:val="nil"/>
              <w:right w:val="nil"/>
            </w:tcBorders>
          </w:tcPr>
          <w:p w14:paraId="12683075" w14:textId="77777777" w:rsidR="00470073" w:rsidRPr="00914D7E"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914D7E">
              <w:rPr>
                <w:rFonts w:ascii="Times New Roman" w:hAnsi="Times New Roman"/>
                <w:sz w:val="18"/>
                <w:szCs w:val="18"/>
              </w:rPr>
              <w:t>(</w:t>
            </w:r>
            <w:r>
              <w:rPr>
                <w:rFonts w:ascii="Times New Roman" w:hAnsi="Times New Roman"/>
                <w:sz w:val="18"/>
                <w:szCs w:val="18"/>
              </w:rPr>
              <w:t>1</w:t>
            </w:r>
            <w:r w:rsidRPr="00914D7E">
              <w:rPr>
                <w:rFonts w:ascii="Times New Roman" w:hAnsi="Times New Roman"/>
                <w:sz w:val="18"/>
                <w:szCs w:val="18"/>
              </w:rPr>
              <w:t>)</w:t>
            </w:r>
          </w:p>
        </w:tc>
        <w:tc>
          <w:tcPr>
            <w:tcW w:w="0" w:type="auto"/>
            <w:tcBorders>
              <w:top w:val="single" w:sz="4" w:space="0" w:color="auto"/>
              <w:left w:val="nil"/>
              <w:bottom w:val="nil"/>
              <w:right w:val="nil"/>
            </w:tcBorders>
          </w:tcPr>
          <w:p w14:paraId="4217A456" w14:textId="77777777" w:rsidR="00470073" w:rsidRPr="00914D7E" w:rsidRDefault="00470073" w:rsidP="00500576">
            <w:pPr>
              <w:widowControl w:val="0"/>
              <w:autoSpaceDE w:val="0"/>
              <w:autoSpaceDN w:val="0"/>
              <w:adjustRightInd w:val="0"/>
              <w:spacing w:after="0" w:line="240" w:lineRule="auto"/>
              <w:jc w:val="center"/>
              <w:rPr>
                <w:rFonts w:ascii="Times New Roman" w:hAnsi="Times New Roman"/>
                <w:sz w:val="18"/>
                <w:szCs w:val="18"/>
              </w:rPr>
            </w:pPr>
          </w:p>
        </w:tc>
        <w:tc>
          <w:tcPr>
            <w:tcW w:w="0" w:type="auto"/>
            <w:tcBorders>
              <w:top w:val="single" w:sz="4" w:space="0" w:color="auto"/>
              <w:left w:val="nil"/>
              <w:bottom w:val="nil"/>
              <w:right w:val="nil"/>
            </w:tcBorders>
          </w:tcPr>
          <w:p w14:paraId="20085B0D" w14:textId="77777777" w:rsidR="00470073" w:rsidRPr="00914D7E"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914D7E">
              <w:rPr>
                <w:rFonts w:ascii="Times New Roman" w:hAnsi="Times New Roman"/>
                <w:sz w:val="18"/>
                <w:szCs w:val="18"/>
              </w:rPr>
              <w:t>(</w:t>
            </w:r>
            <w:r>
              <w:rPr>
                <w:rFonts w:ascii="Times New Roman" w:hAnsi="Times New Roman"/>
                <w:sz w:val="18"/>
                <w:szCs w:val="18"/>
              </w:rPr>
              <w:t>2</w:t>
            </w:r>
            <w:r w:rsidRPr="00914D7E">
              <w:rPr>
                <w:rFonts w:ascii="Times New Roman" w:hAnsi="Times New Roman"/>
                <w:sz w:val="18"/>
                <w:szCs w:val="18"/>
              </w:rPr>
              <w:t>)</w:t>
            </w:r>
          </w:p>
        </w:tc>
        <w:tc>
          <w:tcPr>
            <w:tcW w:w="0" w:type="auto"/>
            <w:tcBorders>
              <w:top w:val="single" w:sz="4" w:space="0" w:color="auto"/>
              <w:left w:val="nil"/>
              <w:bottom w:val="nil"/>
              <w:right w:val="nil"/>
            </w:tcBorders>
          </w:tcPr>
          <w:p w14:paraId="7B99B319" w14:textId="77777777" w:rsidR="00470073" w:rsidRPr="00914D7E"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914D7E">
              <w:rPr>
                <w:rFonts w:ascii="Times New Roman" w:hAnsi="Times New Roman"/>
                <w:sz w:val="18"/>
                <w:szCs w:val="18"/>
              </w:rPr>
              <w:t>(</w:t>
            </w:r>
            <w:r>
              <w:rPr>
                <w:rFonts w:ascii="Times New Roman" w:hAnsi="Times New Roman"/>
                <w:sz w:val="18"/>
                <w:szCs w:val="18"/>
              </w:rPr>
              <w:t>3</w:t>
            </w:r>
            <w:r w:rsidRPr="00914D7E">
              <w:rPr>
                <w:rFonts w:ascii="Times New Roman" w:hAnsi="Times New Roman"/>
                <w:sz w:val="18"/>
                <w:szCs w:val="18"/>
              </w:rPr>
              <w:t>)</w:t>
            </w:r>
          </w:p>
        </w:tc>
        <w:tc>
          <w:tcPr>
            <w:tcW w:w="0" w:type="auto"/>
            <w:tcBorders>
              <w:top w:val="single" w:sz="4" w:space="0" w:color="auto"/>
              <w:left w:val="nil"/>
              <w:bottom w:val="nil"/>
              <w:right w:val="nil"/>
            </w:tcBorders>
          </w:tcPr>
          <w:p w14:paraId="5278BAD2" w14:textId="77777777" w:rsidR="00470073" w:rsidRPr="00914D7E"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914D7E">
              <w:rPr>
                <w:rFonts w:ascii="Times New Roman" w:hAnsi="Times New Roman"/>
                <w:sz w:val="18"/>
                <w:szCs w:val="18"/>
              </w:rPr>
              <w:t>(</w:t>
            </w:r>
            <w:r>
              <w:rPr>
                <w:rFonts w:ascii="Times New Roman" w:hAnsi="Times New Roman"/>
                <w:sz w:val="18"/>
                <w:szCs w:val="18"/>
              </w:rPr>
              <w:t>3</w:t>
            </w:r>
            <w:r w:rsidRPr="00914D7E">
              <w:rPr>
                <w:rFonts w:ascii="Times New Roman" w:hAnsi="Times New Roman"/>
                <w:sz w:val="18"/>
                <w:szCs w:val="18"/>
              </w:rPr>
              <w:t>)</w:t>
            </w:r>
          </w:p>
        </w:tc>
        <w:tc>
          <w:tcPr>
            <w:tcW w:w="0" w:type="auto"/>
            <w:tcBorders>
              <w:top w:val="single" w:sz="4" w:space="0" w:color="auto"/>
              <w:left w:val="nil"/>
              <w:bottom w:val="nil"/>
              <w:right w:val="nil"/>
            </w:tcBorders>
          </w:tcPr>
          <w:p w14:paraId="7CA3E420" w14:textId="77777777" w:rsidR="00470073" w:rsidRPr="00914D7E"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914D7E">
              <w:rPr>
                <w:rFonts w:ascii="Times New Roman" w:hAnsi="Times New Roman"/>
                <w:sz w:val="18"/>
                <w:szCs w:val="18"/>
              </w:rPr>
              <w:t>(</w:t>
            </w:r>
            <w:r>
              <w:rPr>
                <w:rFonts w:ascii="Times New Roman" w:hAnsi="Times New Roman"/>
                <w:sz w:val="18"/>
                <w:szCs w:val="18"/>
              </w:rPr>
              <w:t>5</w:t>
            </w:r>
            <w:r w:rsidRPr="00914D7E">
              <w:rPr>
                <w:rFonts w:ascii="Times New Roman" w:hAnsi="Times New Roman"/>
                <w:sz w:val="18"/>
                <w:szCs w:val="18"/>
              </w:rPr>
              <w:t>)</w:t>
            </w:r>
          </w:p>
        </w:tc>
      </w:tr>
      <w:tr w:rsidR="00470073" w:rsidRPr="00914D7E" w14:paraId="2EE2AAA3" w14:textId="77777777" w:rsidTr="00500576">
        <w:tc>
          <w:tcPr>
            <w:tcW w:w="0" w:type="auto"/>
            <w:tcBorders>
              <w:top w:val="nil"/>
              <w:left w:val="nil"/>
              <w:bottom w:val="nil"/>
              <w:right w:val="nil"/>
            </w:tcBorders>
          </w:tcPr>
          <w:p w14:paraId="0B8E07F0" w14:textId="77777777" w:rsidR="00470073" w:rsidRPr="00914D7E" w:rsidRDefault="00470073" w:rsidP="00500576">
            <w:pPr>
              <w:widowControl w:val="0"/>
              <w:autoSpaceDE w:val="0"/>
              <w:autoSpaceDN w:val="0"/>
              <w:adjustRightInd w:val="0"/>
              <w:spacing w:after="0" w:line="240" w:lineRule="auto"/>
              <w:rPr>
                <w:rFonts w:ascii="Times New Roman" w:hAnsi="Times New Roman"/>
                <w:sz w:val="18"/>
                <w:szCs w:val="18"/>
              </w:rPr>
            </w:pPr>
          </w:p>
        </w:tc>
        <w:tc>
          <w:tcPr>
            <w:tcW w:w="0" w:type="auto"/>
            <w:tcBorders>
              <w:top w:val="nil"/>
              <w:left w:val="nil"/>
              <w:bottom w:val="nil"/>
              <w:right w:val="nil"/>
            </w:tcBorders>
          </w:tcPr>
          <w:p w14:paraId="62D337FC" w14:textId="77777777" w:rsidR="00470073" w:rsidRPr="00914D7E"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914D7E">
              <w:rPr>
                <w:rFonts w:ascii="Times New Roman" w:hAnsi="Times New Roman"/>
                <w:sz w:val="18"/>
                <w:szCs w:val="18"/>
              </w:rPr>
              <w:t>OPS</w:t>
            </w:r>
            <w:r>
              <w:rPr>
                <w:rFonts w:ascii="Times New Roman" w:hAnsi="Times New Roman"/>
                <w:sz w:val="18"/>
                <w:szCs w:val="18"/>
              </w:rPr>
              <w:t xml:space="preserve"> (H1)</w:t>
            </w:r>
          </w:p>
        </w:tc>
        <w:tc>
          <w:tcPr>
            <w:tcW w:w="0" w:type="auto"/>
            <w:tcBorders>
              <w:top w:val="nil"/>
              <w:left w:val="nil"/>
              <w:bottom w:val="nil"/>
              <w:right w:val="nil"/>
            </w:tcBorders>
          </w:tcPr>
          <w:p w14:paraId="5C17A86B" w14:textId="77777777" w:rsidR="00470073" w:rsidRPr="00914D7E" w:rsidRDefault="00470073" w:rsidP="00500576">
            <w:pPr>
              <w:widowControl w:val="0"/>
              <w:autoSpaceDE w:val="0"/>
              <w:autoSpaceDN w:val="0"/>
              <w:adjustRightInd w:val="0"/>
              <w:spacing w:after="0" w:line="240" w:lineRule="auto"/>
              <w:jc w:val="center"/>
              <w:rPr>
                <w:rFonts w:ascii="Times New Roman" w:hAnsi="Times New Roman"/>
                <w:sz w:val="18"/>
                <w:szCs w:val="18"/>
              </w:rPr>
            </w:pPr>
          </w:p>
        </w:tc>
        <w:tc>
          <w:tcPr>
            <w:tcW w:w="0" w:type="auto"/>
            <w:tcBorders>
              <w:top w:val="nil"/>
              <w:left w:val="nil"/>
              <w:bottom w:val="nil"/>
              <w:right w:val="nil"/>
            </w:tcBorders>
          </w:tcPr>
          <w:p w14:paraId="12A503F7" w14:textId="77777777" w:rsidR="00470073" w:rsidRPr="00914D7E"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914D7E">
              <w:rPr>
                <w:rFonts w:ascii="Times New Roman" w:hAnsi="Times New Roman"/>
                <w:sz w:val="18"/>
                <w:szCs w:val="18"/>
              </w:rPr>
              <w:t>OPS</w:t>
            </w:r>
            <w:r>
              <w:rPr>
                <w:rFonts w:ascii="Times New Roman" w:hAnsi="Times New Roman"/>
                <w:sz w:val="18"/>
                <w:szCs w:val="18"/>
              </w:rPr>
              <w:t xml:space="preserve"> (H2)</w:t>
            </w:r>
          </w:p>
        </w:tc>
        <w:tc>
          <w:tcPr>
            <w:tcW w:w="0" w:type="auto"/>
            <w:tcBorders>
              <w:top w:val="nil"/>
              <w:left w:val="nil"/>
              <w:bottom w:val="nil"/>
              <w:right w:val="nil"/>
            </w:tcBorders>
          </w:tcPr>
          <w:p w14:paraId="5F95CE34" w14:textId="77777777" w:rsidR="00470073" w:rsidRPr="00914D7E"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914D7E">
              <w:rPr>
                <w:rFonts w:ascii="Times New Roman" w:hAnsi="Times New Roman"/>
                <w:sz w:val="18"/>
                <w:szCs w:val="18"/>
              </w:rPr>
              <w:t>OPS</w:t>
            </w:r>
            <w:r>
              <w:rPr>
                <w:rFonts w:ascii="Times New Roman" w:hAnsi="Times New Roman"/>
                <w:sz w:val="18"/>
                <w:szCs w:val="18"/>
              </w:rPr>
              <w:t xml:space="preserve"> (H3)</w:t>
            </w:r>
          </w:p>
        </w:tc>
        <w:tc>
          <w:tcPr>
            <w:tcW w:w="0" w:type="auto"/>
            <w:tcBorders>
              <w:top w:val="nil"/>
              <w:left w:val="nil"/>
              <w:bottom w:val="nil"/>
              <w:right w:val="nil"/>
            </w:tcBorders>
          </w:tcPr>
          <w:p w14:paraId="111498EE" w14:textId="77777777" w:rsidR="00470073" w:rsidRPr="00914D7E"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914D7E">
              <w:rPr>
                <w:rFonts w:ascii="Times New Roman" w:hAnsi="Times New Roman"/>
                <w:sz w:val="18"/>
                <w:szCs w:val="18"/>
              </w:rPr>
              <w:t>OPS</w:t>
            </w:r>
          </w:p>
        </w:tc>
        <w:tc>
          <w:tcPr>
            <w:tcW w:w="0" w:type="auto"/>
            <w:tcBorders>
              <w:top w:val="nil"/>
              <w:left w:val="nil"/>
              <w:bottom w:val="nil"/>
              <w:right w:val="nil"/>
            </w:tcBorders>
          </w:tcPr>
          <w:p w14:paraId="5E3B957C" w14:textId="77777777" w:rsidR="00470073" w:rsidRPr="00914D7E"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914D7E">
              <w:rPr>
                <w:rFonts w:ascii="Times New Roman" w:hAnsi="Times New Roman"/>
                <w:sz w:val="18"/>
                <w:szCs w:val="18"/>
              </w:rPr>
              <w:t>OPS</w:t>
            </w:r>
            <w:r>
              <w:rPr>
                <w:rFonts w:ascii="Times New Roman" w:hAnsi="Times New Roman"/>
                <w:sz w:val="18"/>
                <w:szCs w:val="18"/>
              </w:rPr>
              <w:t xml:space="preserve"> (H4)</w:t>
            </w:r>
          </w:p>
        </w:tc>
      </w:tr>
      <w:tr w:rsidR="00470073" w:rsidRPr="00914D7E" w14:paraId="17071762" w14:textId="77777777" w:rsidTr="00500576">
        <w:tc>
          <w:tcPr>
            <w:tcW w:w="0" w:type="auto"/>
            <w:tcBorders>
              <w:top w:val="single" w:sz="4" w:space="0" w:color="auto"/>
              <w:left w:val="nil"/>
              <w:bottom w:val="nil"/>
              <w:right w:val="nil"/>
            </w:tcBorders>
          </w:tcPr>
          <w:p w14:paraId="48B8FAF8" w14:textId="77777777" w:rsidR="00470073" w:rsidRPr="00914D7E" w:rsidRDefault="00470073" w:rsidP="00500576">
            <w:pPr>
              <w:widowControl w:val="0"/>
              <w:autoSpaceDE w:val="0"/>
              <w:autoSpaceDN w:val="0"/>
              <w:adjustRightInd w:val="0"/>
              <w:spacing w:after="0" w:line="240" w:lineRule="auto"/>
              <w:rPr>
                <w:rFonts w:ascii="Times New Roman" w:hAnsi="Times New Roman"/>
                <w:sz w:val="18"/>
                <w:szCs w:val="18"/>
              </w:rPr>
            </w:pPr>
            <w:r w:rsidRPr="00914D7E">
              <w:rPr>
                <w:rFonts w:ascii="Times New Roman" w:hAnsi="Times New Roman"/>
                <w:sz w:val="18"/>
                <w:szCs w:val="18"/>
              </w:rPr>
              <w:t>Age</w:t>
            </w:r>
          </w:p>
        </w:tc>
        <w:tc>
          <w:tcPr>
            <w:tcW w:w="0" w:type="auto"/>
            <w:tcBorders>
              <w:top w:val="single" w:sz="4" w:space="0" w:color="auto"/>
              <w:left w:val="nil"/>
              <w:bottom w:val="nil"/>
              <w:right w:val="nil"/>
            </w:tcBorders>
          </w:tcPr>
          <w:p w14:paraId="7B80C811" w14:textId="77777777" w:rsidR="00470073" w:rsidRPr="00914D7E"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914D7E">
              <w:rPr>
                <w:rFonts w:ascii="Times New Roman" w:hAnsi="Times New Roman"/>
                <w:sz w:val="18"/>
                <w:szCs w:val="18"/>
              </w:rPr>
              <w:t>0.0608</w:t>
            </w:r>
            <w:r w:rsidRPr="00914D7E">
              <w:rPr>
                <w:rFonts w:ascii="Times New Roman" w:hAnsi="Times New Roman"/>
                <w:sz w:val="18"/>
                <w:szCs w:val="18"/>
                <w:vertAlign w:val="superscript"/>
              </w:rPr>
              <w:t>***</w:t>
            </w:r>
          </w:p>
        </w:tc>
        <w:tc>
          <w:tcPr>
            <w:tcW w:w="0" w:type="auto"/>
            <w:tcBorders>
              <w:top w:val="single" w:sz="4" w:space="0" w:color="auto"/>
              <w:left w:val="nil"/>
              <w:bottom w:val="nil"/>
              <w:right w:val="nil"/>
            </w:tcBorders>
          </w:tcPr>
          <w:p w14:paraId="16883B6D" w14:textId="77777777" w:rsidR="00470073" w:rsidRPr="00914D7E" w:rsidRDefault="00470073" w:rsidP="00500576">
            <w:pPr>
              <w:widowControl w:val="0"/>
              <w:autoSpaceDE w:val="0"/>
              <w:autoSpaceDN w:val="0"/>
              <w:adjustRightInd w:val="0"/>
              <w:spacing w:after="0" w:line="240" w:lineRule="auto"/>
              <w:jc w:val="center"/>
              <w:rPr>
                <w:rFonts w:ascii="Times New Roman" w:hAnsi="Times New Roman"/>
                <w:sz w:val="18"/>
                <w:szCs w:val="18"/>
              </w:rPr>
            </w:pPr>
          </w:p>
        </w:tc>
        <w:tc>
          <w:tcPr>
            <w:tcW w:w="0" w:type="auto"/>
            <w:tcBorders>
              <w:top w:val="single" w:sz="4" w:space="0" w:color="auto"/>
              <w:left w:val="nil"/>
              <w:bottom w:val="nil"/>
              <w:right w:val="nil"/>
            </w:tcBorders>
          </w:tcPr>
          <w:p w14:paraId="035C72D5" w14:textId="77777777" w:rsidR="00470073" w:rsidRPr="00914D7E"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914D7E">
              <w:rPr>
                <w:rFonts w:ascii="Times New Roman" w:hAnsi="Times New Roman"/>
                <w:sz w:val="18"/>
                <w:szCs w:val="18"/>
              </w:rPr>
              <w:t>0.0669</w:t>
            </w:r>
            <w:r w:rsidRPr="00914D7E">
              <w:rPr>
                <w:rFonts w:ascii="Times New Roman" w:hAnsi="Times New Roman"/>
                <w:sz w:val="18"/>
                <w:szCs w:val="18"/>
                <w:vertAlign w:val="superscript"/>
              </w:rPr>
              <w:t>***</w:t>
            </w:r>
          </w:p>
        </w:tc>
        <w:tc>
          <w:tcPr>
            <w:tcW w:w="0" w:type="auto"/>
            <w:tcBorders>
              <w:top w:val="single" w:sz="4" w:space="0" w:color="auto"/>
              <w:left w:val="nil"/>
              <w:bottom w:val="nil"/>
              <w:right w:val="nil"/>
            </w:tcBorders>
          </w:tcPr>
          <w:p w14:paraId="0CAE0BA1" w14:textId="77777777" w:rsidR="00470073" w:rsidRPr="00914D7E"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914D7E">
              <w:rPr>
                <w:rFonts w:ascii="Times New Roman" w:hAnsi="Times New Roman"/>
                <w:sz w:val="18"/>
                <w:szCs w:val="18"/>
              </w:rPr>
              <w:t>0.0671</w:t>
            </w:r>
            <w:r w:rsidRPr="00914D7E">
              <w:rPr>
                <w:rFonts w:ascii="Times New Roman" w:hAnsi="Times New Roman"/>
                <w:sz w:val="18"/>
                <w:szCs w:val="18"/>
                <w:vertAlign w:val="superscript"/>
              </w:rPr>
              <w:t>***</w:t>
            </w:r>
          </w:p>
        </w:tc>
        <w:tc>
          <w:tcPr>
            <w:tcW w:w="0" w:type="auto"/>
            <w:tcBorders>
              <w:top w:val="single" w:sz="4" w:space="0" w:color="auto"/>
              <w:left w:val="nil"/>
              <w:bottom w:val="nil"/>
              <w:right w:val="nil"/>
            </w:tcBorders>
          </w:tcPr>
          <w:p w14:paraId="0C00E673" w14:textId="77777777" w:rsidR="00470073" w:rsidRPr="00914D7E"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914D7E">
              <w:rPr>
                <w:rFonts w:ascii="Times New Roman" w:hAnsi="Times New Roman"/>
                <w:sz w:val="18"/>
                <w:szCs w:val="18"/>
              </w:rPr>
              <w:t>0.0430</w:t>
            </w:r>
            <w:r w:rsidRPr="00914D7E">
              <w:rPr>
                <w:rFonts w:ascii="Times New Roman" w:hAnsi="Times New Roman"/>
                <w:sz w:val="18"/>
                <w:szCs w:val="18"/>
                <w:vertAlign w:val="superscript"/>
              </w:rPr>
              <w:t>***</w:t>
            </w:r>
          </w:p>
        </w:tc>
        <w:tc>
          <w:tcPr>
            <w:tcW w:w="0" w:type="auto"/>
            <w:tcBorders>
              <w:top w:val="single" w:sz="4" w:space="0" w:color="auto"/>
              <w:left w:val="nil"/>
              <w:bottom w:val="nil"/>
              <w:right w:val="nil"/>
            </w:tcBorders>
          </w:tcPr>
          <w:p w14:paraId="19957DC8" w14:textId="77777777" w:rsidR="00470073" w:rsidRPr="00914D7E"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914D7E">
              <w:rPr>
                <w:rFonts w:ascii="Times New Roman" w:hAnsi="Times New Roman"/>
                <w:sz w:val="18"/>
                <w:szCs w:val="18"/>
              </w:rPr>
              <w:t>0.0409</w:t>
            </w:r>
            <w:r w:rsidRPr="00914D7E">
              <w:rPr>
                <w:rFonts w:ascii="Times New Roman" w:hAnsi="Times New Roman"/>
                <w:sz w:val="18"/>
                <w:szCs w:val="18"/>
                <w:vertAlign w:val="superscript"/>
              </w:rPr>
              <w:t>***</w:t>
            </w:r>
          </w:p>
        </w:tc>
      </w:tr>
      <w:tr w:rsidR="00470073" w:rsidRPr="00914D7E" w14:paraId="1ED72F43" w14:textId="77777777" w:rsidTr="00500576">
        <w:tc>
          <w:tcPr>
            <w:tcW w:w="0" w:type="auto"/>
            <w:tcBorders>
              <w:top w:val="nil"/>
              <w:left w:val="nil"/>
              <w:bottom w:val="nil"/>
              <w:right w:val="nil"/>
            </w:tcBorders>
          </w:tcPr>
          <w:p w14:paraId="0618C726" w14:textId="77777777" w:rsidR="00470073" w:rsidRPr="00914D7E" w:rsidRDefault="00470073" w:rsidP="00500576">
            <w:pPr>
              <w:widowControl w:val="0"/>
              <w:autoSpaceDE w:val="0"/>
              <w:autoSpaceDN w:val="0"/>
              <w:adjustRightInd w:val="0"/>
              <w:spacing w:after="0" w:line="240" w:lineRule="auto"/>
              <w:rPr>
                <w:rFonts w:ascii="Times New Roman" w:hAnsi="Times New Roman"/>
                <w:sz w:val="18"/>
                <w:szCs w:val="18"/>
              </w:rPr>
            </w:pPr>
          </w:p>
        </w:tc>
        <w:tc>
          <w:tcPr>
            <w:tcW w:w="0" w:type="auto"/>
            <w:tcBorders>
              <w:top w:val="nil"/>
              <w:left w:val="nil"/>
              <w:bottom w:val="nil"/>
              <w:right w:val="nil"/>
            </w:tcBorders>
          </w:tcPr>
          <w:p w14:paraId="7F9CA749" w14:textId="77777777" w:rsidR="00470073" w:rsidRPr="00914D7E"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914D7E">
              <w:rPr>
                <w:rFonts w:ascii="Times New Roman" w:hAnsi="Times New Roman"/>
                <w:sz w:val="18"/>
                <w:szCs w:val="18"/>
              </w:rPr>
              <w:t>(0.00635)</w:t>
            </w:r>
          </w:p>
        </w:tc>
        <w:tc>
          <w:tcPr>
            <w:tcW w:w="0" w:type="auto"/>
            <w:tcBorders>
              <w:top w:val="nil"/>
              <w:left w:val="nil"/>
              <w:bottom w:val="nil"/>
              <w:right w:val="nil"/>
            </w:tcBorders>
          </w:tcPr>
          <w:p w14:paraId="37CA9B59" w14:textId="77777777" w:rsidR="00470073" w:rsidRPr="00914D7E" w:rsidRDefault="00470073" w:rsidP="00500576">
            <w:pPr>
              <w:widowControl w:val="0"/>
              <w:autoSpaceDE w:val="0"/>
              <w:autoSpaceDN w:val="0"/>
              <w:adjustRightInd w:val="0"/>
              <w:spacing w:after="0" w:line="240" w:lineRule="auto"/>
              <w:jc w:val="center"/>
              <w:rPr>
                <w:rFonts w:ascii="Times New Roman" w:hAnsi="Times New Roman"/>
                <w:sz w:val="18"/>
                <w:szCs w:val="18"/>
              </w:rPr>
            </w:pPr>
          </w:p>
        </w:tc>
        <w:tc>
          <w:tcPr>
            <w:tcW w:w="0" w:type="auto"/>
            <w:tcBorders>
              <w:top w:val="nil"/>
              <w:left w:val="nil"/>
              <w:bottom w:val="nil"/>
              <w:right w:val="nil"/>
            </w:tcBorders>
          </w:tcPr>
          <w:p w14:paraId="72B67AAC" w14:textId="77777777" w:rsidR="00470073" w:rsidRPr="00914D7E"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914D7E">
              <w:rPr>
                <w:rFonts w:ascii="Times New Roman" w:hAnsi="Times New Roman"/>
                <w:sz w:val="18"/>
                <w:szCs w:val="18"/>
              </w:rPr>
              <w:t>(0.00629)</w:t>
            </w:r>
          </w:p>
        </w:tc>
        <w:tc>
          <w:tcPr>
            <w:tcW w:w="0" w:type="auto"/>
            <w:tcBorders>
              <w:top w:val="nil"/>
              <w:left w:val="nil"/>
              <w:bottom w:val="nil"/>
              <w:right w:val="nil"/>
            </w:tcBorders>
          </w:tcPr>
          <w:p w14:paraId="5D8D146A" w14:textId="77777777" w:rsidR="00470073" w:rsidRPr="00914D7E"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914D7E">
              <w:rPr>
                <w:rFonts w:ascii="Times New Roman" w:hAnsi="Times New Roman"/>
                <w:sz w:val="18"/>
                <w:szCs w:val="18"/>
              </w:rPr>
              <w:t>(0.00624)</w:t>
            </w:r>
          </w:p>
        </w:tc>
        <w:tc>
          <w:tcPr>
            <w:tcW w:w="0" w:type="auto"/>
            <w:tcBorders>
              <w:top w:val="nil"/>
              <w:left w:val="nil"/>
              <w:bottom w:val="nil"/>
              <w:right w:val="nil"/>
            </w:tcBorders>
          </w:tcPr>
          <w:p w14:paraId="08551122" w14:textId="77777777" w:rsidR="00470073" w:rsidRPr="00914D7E"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914D7E">
              <w:rPr>
                <w:rFonts w:ascii="Times New Roman" w:hAnsi="Times New Roman"/>
                <w:sz w:val="18"/>
                <w:szCs w:val="18"/>
              </w:rPr>
              <w:t>(0.00603)</w:t>
            </w:r>
          </w:p>
        </w:tc>
        <w:tc>
          <w:tcPr>
            <w:tcW w:w="0" w:type="auto"/>
            <w:tcBorders>
              <w:top w:val="nil"/>
              <w:left w:val="nil"/>
              <w:bottom w:val="nil"/>
              <w:right w:val="nil"/>
            </w:tcBorders>
          </w:tcPr>
          <w:p w14:paraId="427F0B09" w14:textId="77777777" w:rsidR="00470073" w:rsidRPr="00914D7E"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914D7E">
              <w:rPr>
                <w:rFonts w:ascii="Times New Roman" w:hAnsi="Times New Roman"/>
                <w:sz w:val="18"/>
                <w:szCs w:val="18"/>
              </w:rPr>
              <w:t>(0.00609)</w:t>
            </w:r>
          </w:p>
        </w:tc>
      </w:tr>
      <w:tr w:rsidR="00470073" w:rsidRPr="00914D7E" w14:paraId="24DC7A75" w14:textId="77777777" w:rsidTr="00500576">
        <w:tc>
          <w:tcPr>
            <w:tcW w:w="0" w:type="auto"/>
            <w:tcBorders>
              <w:top w:val="nil"/>
              <w:left w:val="nil"/>
              <w:bottom w:val="nil"/>
              <w:right w:val="nil"/>
            </w:tcBorders>
          </w:tcPr>
          <w:p w14:paraId="403CF2C2" w14:textId="77777777" w:rsidR="00470073" w:rsidRPr="00470073" w:rsidRDefault="00470073" w:rsidP="00500576">
            <w:pPr>
              <w:widowControl w:val="0"/>
              <w:autoSpaceDE w:val="0"/>
              <w:autoSpaceDN w:val="0"/>
              <w:adjustRightInd w:val="0"/>
              <w:spacing w:after="0" w:line="240" w:lineRule="auto"/>
              <w:rPr>
                <w:rFonts w:ascii="Times New Roman" w:hAnsi="Times New Roman"/>
                <w:sz w:val="16"/>
                <w:szCs w:val="16"/>
              </w:rPr>
            </w:pPr>
          </w:p>
        </w:tc>
        <w:tc>
          <w:tcPr>
            <w:tcW w:w="0" w:type="auto"/>
            <w:tcBorders>
              <w:top w:val="nil"/>
              <w:left w:val="nil"/>
              <w:bottom w:val="nil"/>
              <w:right w:val="nil"/>
            </w:tcBorders>
          </w:tcPr>
          <w:p w14:paraId="7D39D902" w14:textId="77777777" w:rsidR="00470073" w:rsidRPr="00470073" w:rsidRDefault="00470073" w:rsidP="00500576">
            <w:pPr>
              <w:widowControl w:val="0"/>
              <w:autoSpaceDE w:val="0"/>
              <w:autoSpaceDN w:val="0"/>
              <w:adjustRightInd w:val="0"/>
              <w:spacing w:after="0" w:line="240" w:lineRule="auto"/>
              <w:rPr>
                <w:rFonts w:ascii="Times New Roman" w:hAnsi="Times New Roman"/>
                <w:sz w:val="16"/>
                <w:szCs w:val="16"/>
              </w:rPr>
            </w:pPr>
          </w:p>
        </w:tc>
        <w:tc>
          <w:tcPr>
            <w:tcW w:w="0" w:type="auto"/>
            <w:tcBorders>
              <w:top w:val="nil"/>
              <w:left w:val="nil"/>
              <w:bottom w:val="nil"/>
              <w:right w:val="nil"/>
            </w:tcBorders>
          </w:tcPr>
          <w:p w14:paraId="2F472E71" w14:textId="77777777" w:rsidR="00470073" w:rsidRPr="00470073" w:rsidRDefault="00470073" w:rsidP="00500576">
            <w:pPr>
              <w:widowControl w:val="0"/>
              <w:autoSpaceDE w:val="0"/>
              <w:autoSpaceDN w:val="0"/>
              <w:adjustRightInd w:val="0"/>
              <w:spacing w:after="0" w:line="240" w:lineRule="auto"/>
              <w:rPr>
                <w:rFonts w:ascii="Times New Roman" w:hAnsi="Times New Roman"/>
                <w:sz w:val="16"/>
                <w:szCs w:val="16"/>
              </w:rPr>
            </w:pPr>
          </w:p>
        </w:tc>
        <w:tc>
          <w:tcPr>
            <w:tcW w:w="0" w:type="auto"/>
            <w:tcBorders>
              <w:top w:val="nil"/>
              <w:left w:val="nil"/>
              <w:bottom w:val="nil"/>
              <w:right w:val="nil"/>
            </w:tcBorders>
          </w:tcPr>
          <w:p w14:paraId="58CD83AF" w14:textId="77777777" w:rsidR="00470073" w:rsidRPr="00470073" w:rsidRDefault="00470073" w:rsidP="00500576">
            <w:pPr>
              <w:widowControl w:val="0"/>
              <w:autoSpaceDE w:val="0"/>
              <w:autoSpaceDN w:val="0"/>
              <w:adjustRightInd w:val="0"/>
              <w:spacing w:after="0" w:line="240" w:lineRule="auto"/>
              <w:rPr>
                <w:rFonts w:ascii="Times New Roman" w:hAnsi="Times New Roman"/>
                <w:sz w:val="16"/>
                <w:szCs w:val="16"/>
              </w:rPr>
            </w:pPr>
          </w:p>
        </w:tc>
        <w:tc>
          <w:tcPr>
            <w:tcW w:w="0" w:type="auto"/>
            <w:tcBorders>
              <w:top w:val="nil"/>
              <w:left w:val="nil"/>
              <w:bottom w:val="nil"/>
              <w:right w:val="nil"/>
            </w:tcBorders>
          </w:tcPr>
          <w:p w14:paraId="5F41BA39" w14:textId="77777777" w:rsidR="00470073" w:rsidRPr="00470073" w:rsidRDefault="00470073" w:rsidP="00500576">
            <w:pPr>
              <w:widowControl w:val="0"/>
              <w:autoSpaceDE w:val="0"/>
              <w:autoSpaceDN w:val="0"/>
              <w:adjustRightInd w:val="0"/>
              <w:spacing w:after="0" w:line="240" w:lineRule="auto"/>
              <w:rPr>
                <w:rFonts w:ascii="Times New Roman" w:hAnsi="Times New Roman"/>
                <w:sz w:val="16"/>
                <w:szCs w:val="16"/>
              </w:rPr>
            </w:pPr>
          </w:p>
        </w:tc>
        <w:tc>
          <w:tcPr>
            <w:tcW w:w="0" w:type="auto"/>
            <w:tcBorders>
              <w:top w:val="nil"/>
              <w:left w:val="nil"/>
              <w:bottom w:val="nil"/>
              <w:right w:val="nil"/>
            </w:tcBorders>
          </w:tcPr>
          <w:p w14:paraId="7791FAE4" w14:textId="77777777" w:rsidR="00470073" w:rsidRPr="00470073" w:rsidRDefault="00470073" w:rsidP="00500576">
            <w:pPr>
              <w:widowControl w:val="0"/>
              <w:autoSpaceDE w:val="0"/>
              <w:autoSpaceDN w:val="0"/>
              <w:adjustRightInd w:val="0"/>
              <w:spacing w:after="0" w:line="240" w:lineRule="auto"/>
              <w:rPr>
                <w:rFonts w:ascii="Times New Roman" w:hAnsi="Times New Roman"/>
                <w:sz w:val="16"/>
                <w:szCs w:val="16"/>
              </w:rPr>
            </w:pPr>
          </w:p>
        </w:tc>
        <w:tc>
          <w:tcPr>
            <w:tcW w:w="0" w:type="auto"/>
            <w:tcBorders>
              <w:top w:val="nil"/>
              <w:left w:val="nil"/>
              <w:bottom w:val="nil"/>
              <w:right w:val="nil"/>
            </w:tcBorders>
          </w:tcPr>
          <w:p w14:paraId="3652E308" w14:textId="77777777" w:rsidR="00470073" w:rsidRPr="00470073" w:rsidRDefault="00470073" w:rsidP="00500576">
            <w:pPr>
              <w:widowControl w:val="0"/>
              <w:autoSpaceDE w:val="0"/>
              <w:autoSpaceDN w:val="0"/>
              <w:adjustRightInd w:val="0"/>
              <w:spacing w:after="0" w:line="240" w:lineRule="auto"/>
              <w:rPr>
                <w:rFonts w:ascii="Times New Roman" w:hAnsi="Times New Roman"/>
                <w:sz w:val="16"/>
                <w:szCs w:val="16"/>
              </w:rPr>
            </w:pPr>
          </w:p>
        </w:tc>
      </w:tr>
      <w:tr w:rsidR="00470073" w:rsidRPr="00914D7E" w14:paraId="29D74C8C" w14:textId="77777777" w:rsidTr="00500576">
        <w:tc>
          <w:tcPr>
            <w:tcW w:w="0" w:type="auto"/>
            <w:tcBorders>
              <w:top w:val="nil"/>
              <w:left w:val="nil"/>
              <w:bottom w:val="nil"/>
              <w:right w:val="nil"/>
            </w:tcBorders>
          </w:tcPr>
          <w:p w14:paraId="39529818" w14:textId="77777777" w:rsidR="00470073" w:rsidRPr="00914D7E" w:rsidRDefault="00470073" w:rsidP="00500576">
            <w:pPr>
              <w:widowControl w:val="0"/>
              <w:autoSpaceDE w:val="0"/>
              <w:autoSpaceDN w:val="0"/>
              <w:adjustRightInd w:val="0"/>
              <w:spacing w:after="0" w:line="240" w:lineRule="auto"/>
              <w:rPr>
                <w:rFonts w:ascii="Times New Roman" w:hAnsi="Times New Roman"/>
                <w:sz w:val="18"/>
                <w:szCs w:val="18"/>
              </w:rPr>
            </w:pPr>
            <w:r w:rsidRPr="00914D7E">
              <w:rPr>
                <w:rFonts w:ascii="Times New Roman" w:hAnsi="Times New Roman"/>
                <w:sz w:val="18"/>
                <w:szCs w:val="18"/>
              </w:rPr>
              <w:t>Age Squared</w:t>
            </w:r>
          </w:p>
        </w:tc>
        <w:tc>
          <w:tcPr>
            <w:tcW w:w="0" w:type="auto"/>
            <w:tcBorders>
              <w:top w:val="nil"/>
              <w:left w:val="nil"/>
              <w:bottom w:val="nil"/>
              <w:right w:val="nil"/>
            </w:tcBorders>
          </w:tcPr>
          <w:p w14:paraId="30A1B666" w14:textId="77777777" w:rsidR="00470073" w:rsidRPr="00914D7E"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914D7E">
              <w:rPr>
                <w:rFonts w:ascii="Times New Roman" w:hAnsi="Times New Roman"/>
                <w:sz w:val="18"/>
                <w:szCs w:val="18"/>
              </w:rPr>
              <w:t>-0.00111</w:t>
            </w:r>
            <w:r w:rsidRPr="00914D7E">
              <w:rPr>
                <w:rFonts w:ascii="Times New Roman" w:hAnsi="Times New Roman"/>
                <w:sz w:val="18"/>
                <w:szCs w:val="18"/>
                <w:vertAlign w:val="superscript"/>
              </w:rPr>
              <w:t>***</w:t>
            </w:r>
          </w:p>
        </w:tc>
        <w:tc>
          <w:tcPr>
            <w:tcW w:w="0" w:type="auto"/>
            <w:tcBorders>
              <w:top w:val="nil"/>
              <w:left w:val="nil"/>
              <w:bottom w:val="nil"/>
              <w:right w:val="nil"/>
            </w:tcBorders>
          </w:tcPr>
          <w:p w14:paraId="46DF2D30" w14:textId="77777777" w:rsidR="00470073" w:rsidRPr="00914D7E" w:rsidRDefault="00470073" w:rsidP="00500576">
            <w:pPr>
              <w:widowControl w:val="0"/>
              <w:autoSpaceDE w:val="0"/>
              <w:autoSpaceDN w:val="0"/>
              <w:adjustRightInd w:val="0"/>
              <w:spacing w:after="0" w:line="240" w:lineRule="auto"/>
              <w:jc w:val="center"/>
              <w:rPr>
                <w:rFonts w:ascii="Times New Roman" w:hAnsi="Times New Roman"/>
                <w:sz w:val="18"/>
                <w:szCs w:val="18"/>
              </w:rPr>
            </w:pPr>
          </w:p>
        </w:tc>
        <w:tc>
          <w:tcPr>
            <w:tcW w:w="0" w:type="auto"/>
            <w:tcBorders>
              <w:top w:val="nil"/>
              <w:left w:val="nil"/>
              <w:bottom w:val="nil"/>
              <w:right w:val="nil"/>
            </w:tcBorders>
          </w:tcPr>
          <w:p w14:paraId="7AD564DF" w14:textId="77777777" w:rsidR="00470073" w:rsidRPr="00914D7E"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914D7E">
              <w:rPr>
                <w:rFonts w:ascii="Times New Roman" w:hAnsi="Times New Roman"/>
                <w:sz w:val="18"/>
                <w:szCs w:val="18"/>
              </w:rPr>
              <w:t>-0.00120</w:t>
            </w:r>
            <w:r w:rsidRPr="00914D7E">
              <w:rPr>
                <w:rFonts w:ascii="Times New Roman" w:hAnsi="Times New Roman"/>
                <w:sz w:val="18"/>
                <w:szCs w:val="18"/>
                <w:vertAlign w:val="superscript"/>
              </w:rPr>
              <w:t>***</w:t>
            </w:r>
          </w:p>
        </w:tc>
        <w:tc>
          <w:tcPr>
            <w:tcW w:w="0" w:type="auto"/>
            <w:tcBorders>
              <w:top w:val="nil"/>
              <w:left w:val="nil"/>
              <w:bottom w:val="nil"/>
              <w:right w:val="nil"/>
            </w:tcBorders>
          </w:tcPr>
          <w:p w14:paraId="678BC86E" w14:textId="77777777" w:rsidR="00470073" w:rsidRPr="00914D7E"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914D7E">
              <w:rPr>
                <w:rFonts w:ascii="Times New Roman" w:hAnsi="Times New Roman"/>
                <w:sz w:val="18"/>
                <w:szCs w:val="18"/>
              </w:rPr>
              <w:t>-0.00120</w:t>
            </w:r>
            <w:r w:rsidRPr="00914D7E">
              <w:rPr>
                <w:rFonts w:ascii="Times New Roman" w:hAnsi="Times New Roman"/>
                <w:sz w:val="18"/>
                <w:szCs w:val="18"/>
                <w:vertAlign w:val="superscript"/>
              </w:rPr>
              <w:t>***</w:t>
            </w:r>
          </w:p>
        </w:tc>
        <w:tc>
          <w:tcPr>
            <w:tcW w:w="0" w:type="auto"/>
            <w:tcBorders>
              <w:top w:val="nil"/>
              <w:left w:val="nil"/>
              <w:bottom w:val="nil"/>
              <w:right w:val="nil"/>
            </w:tcBorders>
          </w:tcPr>
          <w:p w14:paraId="789502E4" w14:textId="77777777" w:rsidR="00470073" w:rsidRPr="00914D7E"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914D7E">
              <w:rPr>
                <w:rFonts w:ascii="Times New Roman" w:hAnsi="Times New Roman"/>
                <w:sz w:val="18"/>
                <w:szCs w:val="18"/>
              </w:rPr>
              <w:t>-0.000750</w:t>
            </w:r>
            <w:r w:rsidRPr="00914D7E">
              <w:rPr>
                <w:rFonts w:ascii="Times New Roman" w:hAnsi="Times New Roman"/>
                <w:sz w:val="18"/>
                <w:szCs w:val="18"/>
                <w:vertAlign w:val="superscript"/>
              </w:rPr>
              <w:t>***</w:t>
            </w:r>
          </w:p>
        </w:tc>
        <w:tc>
          <w:tcPr>
            <w:tcW w:w="0" w:type="auto"/>
            <w:tcBorders>
              <w:top w:val="nil"/>
              <w:left w:val="nil"/>
              <w:bottom w:val="nil"/>
              <w:right w:val="nil"/>
            </w:tcBorders>
          </w:tcPr>
          <w:p w14:paraId="079CEA5B" w14:textId="77777777" w:rsidR="00470073" w:rsidRPr="00914D7E"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914D7E">
              <w:rPr>
                <w:rFonts w:ascii="Times New Roman" w:hAnsi="Times New Roman"/>
                <w:sz w:val="18"/>
                <w:szCs w:val="18"/>
              </w:rPr>
              <w:t>-0.000717</w:t>
            </w:r>
            <w:r w:rsidRPr="00914D7E">
              <w:rPr>
                <w:rFonts w:ascii="Times New Roman" w:hAnsi="Times New Roman"/>
                <w:sz w:val="18"/>
                <w:szCs w:val="18"/>
                <w:vertAlign w:val="superscript"/>
              </w:rPr>
              <w:t>***</w:t>
            </w:r>
          </w:p>
        </w:tc>
      </w:tr>
      <w:tr w:rsidR="00470073" w:rsidRPr="00914D7E" w14:paraId="724E1EA8" w14:textId="77777777" w:rsidTr="00500576">
        <w:tc>
          <w:tcPr>
            <w:tcW w:w="0" w:type="auto"/>
            <w:tcBorders>
              <w:top w:val="nil"/>
              <w:left w:val="nil"/>
              <w:bottom w:val="nil"/>
              <w:right w:val="nil"/>
            </w:tcBorders>
          </w:tcPr>
          <w:p w14:paraId="43A06622" w14:textId="77777777" w:rsidR="00470073" w:rsidRPr="00914D7E" w:rsidRDefault="00470073" w:rsidP="00500576">
            <w:pPr>
              <w:widowControl w:val="0"/>
              <w:autoSpaceDE w:val="0"/>
              <w:autoSpaceDN w:val="0"/>
              <w:adjustRightInd w:val="0"/>
              <w:spacing w:after="0" w:line="240" w:lineRule="auto"/>
              <w:rPr>
                <w:rFonts w:ascii="Times New Roman" w:hAnsi="Times New Roman"/>
                <w:sz w:val="18"/>
                <w:szCs w:val="18"/>
              </w:rPr>
            </w:pPr>
          </w:p>
        </w:tc>
        <w:tc>
          <w:tcPr>
            <w:tcW w:w="0" w:type="auto"/>
            <w:tcBorders>
              <w:top w:val="nil"/>
              <w:left w:val="nil"/>
              <w:bottom w:val="nil"/>
              <w:right w:val="nil"/>
            </w:tcBorders>
          </w:tcPr>
          <w:p w14:paraId="7B7B06EE" w14:textId="77777777" w:rsidR="00470073" w:rsidRPr="00914D7E"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914D7E">
              <w:rPr>
                <w:rFonts w:ascii="Times New Roman" w:hAnsi="Times New Roman"/>
                <w:sz w:val="18"/>
                <w:szCs w:val="18"/>
              </w:rPr>
              <w:t>(0.0000602)</w:t>
            </w:r>
          </w:p>
        </w:tc>
        <w:tc>
          <w:tcPr>
            <w:tcW w:w="0" w:type="auto"/>
            <w:tcBorders>
              <w:top w:val="nil"/>
              <w:left w:val="nil"/>
              <w:bottom w:val="nil"/>
              <w:right w:val="nil"/>
            </w:tcBorders>
          </w:tcPr>
          <w:p w14:paraId="39C5DDD6" w14:textId="77777777" w:rsidR="00470073" w:rsidRPr="00914D7E" w:rsidRDefault="00470073" w:rsidP="00500576">
            <w:pPr>
              <w:widowControl w:val="0"/>
              <w:autoSpaceDE w:val="0"/>
              <w:autoSpaceDN w:val="0"/>
              <w:adjustRightInd w:val="0"/>
              <w:spacing w:after="0" w:line="240" w:lineRule="auto"/>
              <w:jc w:val="center"/>
              <w:rPr>
                <w:rFonts w:ascii="Times New Roman" w:hAnsi="Times New Roman"/>
                <w:sz w:val="18"/>
                <w:szCs w:val="18"/>
              </w:rPr>
            </w:pPr>
          </w:p>
        </w:tc>
        <w:tc>
          <w:tcPr>
            <w:tcW w:w="0" w:type="auto"/>
            <w:tcBorders>
              <w:top w:val="nil"/>
              <w:left w:val="nil"/>
              <w:bottom w:val="nil"/>
              <w:right w:val="nil"/>
            </w:tcBorders>
          </w:tcPr>
          <w:p w14:paraId="76DC1A81" w14:textId="77777777" w:rsidR="00470073" w:rsidRPr="00914D7E"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914D7E">
              <w:rPr>
                <w:rFonts w:ascii="Times New Roman" w:hAnsi="Times New Roman"/>
                <w:sz w:val="18"/>
                <w:szCs w:val="18"/>
              </w:rPr>
              <w:t>(0.0000604)</w:t>
            </w:r>
          </w:p>
        </w:tc>
        <w:tc>
          <w:tcPr>
            <w:tcW w:w="0" w:type="auto"/>
            <w:tcBorders>
              <w:top w:val="nil"/>
              <w:left w:val="nil"/>
              <w:bottom w:val="nil"/>
              <w:right w:val="nil"/>
            </w:tcBorders>
          </w:tcPr>
          <w:p w14:paraId="74F1B6CE" w14:textId="77777777" w:rsidR="00470073" w:rsidRPr="00914D7E"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914D7E">
              <w:rPr>
                <w:rFonts w:ascii="Times New Roman" w:hAnsi="Times New Roman"/>
                <w:sz w:val="18"/>
                <w:szCs w:val="18"/>
              </w:rPr>
              <w:t>(0.0000595)</w:t>
            </w:r>
          </w:p>
        </w:tc>
        <w:tc>
          <w:tcPr>
            <w:tcW w:w="0" w:type="auto"/>
            <w:tcBorders>
              <w:top w:val="nil"/>
              <w:left w:val="nil"/>
              <w:bottom w:val="nil"/>
              <w:right w:val="nil"/>
            </w:tcBorders>
          </w:tcPr>
          <w:p w14:paraId="77FEE50F" w14:textId="77777777" w:rsidR="00470073" w:rsidRPr="00914D7E"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914D7E">
              <w:rPr>
                <w:rFonts w:ascii="Times New Roman" w:hAnsi="Times New Roman"/>
                <w:sz w:val="18"/>
                <w:szCs w:val="18"/>
              </w:rPr>
              <w:t>(0.0000522)</w:t>
            </w:r>
          </w:p>
        </w:tc>
        <w:tc>
          <w:tcPr>
            <w:tcW w:w="0" w:type="auto"/>
            <w:tcBorders>
              <w:top w:val="nil"/>
              <w:left w:val="nil"/>
              <w:bottom w:val="nil"/>
              <w:right w:val="nil"/>
            </w:tcBorders>
          </w:tcPr>
          <w:p w14:paraId="08A663C4" w14:textId="77777777" w:rsidR="00470073" w:rsidRPr="00914D7E"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914D7E">
              <w:rPr>
                <w:rFonts w:ascii="Times New Roman" w:hAnsi="Times New Roman"/>
                <w:sz w:val="18"/>
                <w:szCs w:val="18"/>
              </w:rPr>
              <w:t>(0.0000530)</w:t>
            </w:r>
          </w:p>
        </w:tc>
      </w:tr>
      <w:tr w:rsidR="00470073" w:rsidRPr="00914D7E" w14:paraId="41D1113D" w14:textId="77777777" w:rsidTr="00500576">
        <w:tc>
          <w:tcPr>
            <w:tcW w:w="0" w:type="auto"/>
            <w:tcBorders>
              <w:top w:val="nil"/>
              <w:left w:val="nil"/>
              <w:bottom w:val="nil"/>
              <w:right w:val="nil"/>
            </w:tcBorders>
          </w:tcPr>
          <w:p w14:paraId="39FB05AC" w14:textId="77777777" w:rsidR="00470073" w:rsidRPr="00470073" w:rsidRDefault="00470073" w:rsidP="00500576">
            <w:pPr>
              <w:widowControl w:val="0"/>
              <w:autoSpaceDE w:val="0"/>
              <w:autoSpaceDN w:val="0"/>
              <w:adjustRightInd w:val="0"/>
              <w:spacing w:after="0" w:line="240" w:lineRule="auto"/>
              <w:rPr>
                <w:rFonts w:ascii="Times New Roman" w:hAnsi="Times New Roman"/>
                <w:sz w:val="16"/>
                <w:szCs w:val="16"/>
              </w:rPr>
            </w:pPr>
          </w:p>
        </w:tc>
        <w:tc>
          <w:tcPr>
            <w:tcW w:w="0" w:type="auto"/>
            <w:tcBorders>
              <w:top w:val="nil"/>
              <w:left w:val="nil"/>
              <w:bottom w:val="nil"/>
              <w:right w:val="nil"/>
            </w:tcBorders>
          </w:tcPr>
          <w:p w14:paraId="6E156E06" w14:textId="77777777" w:rsidR="00470073" w:rsidRPr="00470073" w:rsidRDefault="00470073" w:rsidP="00500576">
            <w:pPr>
              <w:widowControl w:val="0"/>
              <w:autoSpaceDE w:val="0"/>
              <w:autoSpaceDN w:val="0"/>
              <w:adjustRightInd w:val="0"/>
              <w:spacing w:after="0" w:line="240" w:lineRule="auto"/>
              <w:rPr>
                <w:rFonts w:ascii="Times New Roman" w:hAnsi="Times New Roman"/>
                <w:sz w:val="16"/>
                <w:szCs w:val="16"/>
              </w:rPr>
            </w:pPr>
          </w:p>
        </w:tc>
        <w:tc>
          <w:tcPr>
            <w:tcW w:w="0" w:type="auto"/>
            <w:tcBorders>
              <w:top w:val="nil"/>
              <w:left w:val="nil"/>
              <w:bottom w:val="nil"/>
              <w:right w:val="nil"/>
            </w:tcBorders>
          </w:tcPr>
          <w:p w14:paraId="472AD484" w14:textId="77777777" w:rsidR="00470073" w:rsidRPr="00470073" w:rsidRDefault="00470073" w:rsidP="00500576">
            <w:pPr>
              <w:widowControl w:val="0"/>
              <w:autoSpaceDE w:val="0"/>
              <w:autoSpaceDN w:val="0"/>
              <w:adjustRightInd w:val="0"/>
              <w:spacing w:after="0" w:line="240" w:lineRule="auto"/>
              <w:rPr>
                <w:rFonts w:ascii="Times New Roman" w:hAnsi="Times New Roman"/>
                <w:sz w:val="16"/>
                <w:szCs w:val="16"/>
              </w:rPr>
            </w:pPr>
          </w:p>
        </w:tc>
        <w:tc>
          <w:tcPr>
            <w:tcW w:w="0" w:type="auto"/>
            <w:tcBorders>
              <w:top w:val="nil"/>
              <w:left w:val="nil"/>
              <w:bottom w:val="nil"/>
              <w:right w:val="nil"/>
            </w:tcBorders>
          </w:tcPr>
          <w:p w14:paraId="51279B00" w14:textId="77777777" w:rsidR="00470073" w:rsidRPr="00470073" w:rsidRDefault="00470073" w:rsidP="00500576">
            <w:pPr>
              <w:widowControl w:val="0"/>
              <w:autoSpaceDE w:val="0"/>
              <w:autoSpaceDN w:val="0"/>
              <w:adjustRightInd w:val="0"/>
              <w:spacing w:after="0" w:line="240" w:lineRule="auto"/>
              <w:rPr>
                <w:rFonts w:ascii="Times New Roman" w:hAnsi="Times New Roman"/>
                <w:sz w:val="16"/>
                <w:szCs w:val="16"/>
              </w:rPr>
            </w:pPr>
          </w:p>
        </w:tc>
        <w:tc>
          <w:tcPr>
            <w:tcW w:w="0" w:type="auto"/>
            <w:tcBorders>
              <w:top w:val="nil"/>
              <w:left w:val="nil"/>
              <w:bottom w:val="nil"/>
              <w:right w:val="nil"/>
            </w:tcBorders>
          </w:tcPr>
          <w:p w14:paraId="7772410A" w14:textId="77777777" w:rsidR="00470073" w:rsidRPr="00470073" w:rsidRDefault="00470073" w:rsidP="00500576">
            <w:pPr>
              <w:widowControl w:val="0"/>
              <w:autoSpaceDE w:val="0"/>
              <w:autoSpaceDN w:val="0"/>
              <w:adjustRightInd w:val="0"/>
              <w:spacing w:after="0" w:line="240" w:lineRule="auto"/>
              <w:rPr>
                <w:rFonts w:ascii="Times New Roman" w:hAnsi="Times New Roman"/>
                <w:sz w:val="16"/>
                <w:szCs w:val="16"/>
              </w:rPr>
            </w:pPr>
          </w:p>
        </w:tc>
        <w:tc>
          <w:tcPr>
            <w:tcW w:w="0" w:type="auto"/>
            <w:tcBorders>
              <w:top w:val="nil"/>
              <w:left w:val="nil"/>
              <w:bottom w:val="nil"/>
              <w:right w:val="nil"/>
            </w:tcBorders>
          </w:tcPr>
          <w:p w14:paraId="75360801" w14:textId="77777777" w:rsidR="00470073" w:rsidRPr="00470073" w:rsidRDefault="00470073" w:rsidP="00500576">
            <w:pPr>
              <w:widowControl w:val="0"/>
              <w:autoSpaceDE w:val="0"/>
              <w:autoSpaceDN w:val="0"/>
              <w:adjustRightInd w:val="0"/>
              <w:spacing w:after="0" w:line="240" w:lineRule="auto"/>
              <w:rPr>
                <w:rFonts w:ascii="Times New Roman" w:hAnsi="Times New Roman"/>
                <w:sz w:val="16"/>
                <w:szCs w:val="16"/>
              </w:rPr>
            </w:pPr>
          </w:p>
        </w:tc>
        <w:tc>
          <w:tcPr>
            <w:tcW w:w="0" w:type="auto"/>
            <w:tcBorders>
              <w:top w:val="nil"/>
              <w:left w:val="nil"/>
              <w:bottom w:val="nil"/>
              <w:right w:val="nil"/>
            </w:tcBorders>
          </w:tcPr>
          <w:p w14:paraId="34DDF371" w14:textId="77777777" w:rsidR="00470073" w:rsidRPr="00470073" w:rsidRDefault="00470073" w:rsidP="00500576">
            <w:pPr>
              <w:widowControl w:val="0"/>
              <w:autoSpaceDE w:val="0"/>
              <w:autoSpaceDN w:val="0"/>
              <w:adjustRightInd w:val="0"/>
              <w:spacing w:after="0" w:line="240" w:lineRule="auto"/>
              <w:rPr>
                <w:rFonts w:ascii="Times New Roman" w:hAnsi="Times New Roman"/>
                <w:sz w:val="16"/>
                <w:szCs w:val="16"/>
              </w:rPr>
            </w:pPr>
          </w:p>
        </w:tc>
      </w:tr>
      <w:tr w:rsidR="00470073" w:rsidRPr="00914D7E" w14:paraId="21484A32" w14:textId="77777777" w:rsidTr="00500576">
        <w:tc>
          <w:tcPr>
            <w:tcW w:w="0" w:type="auto"/>
            <w:tcBorders>
              <w:top w:val="nil"/>
              <w:left w:val="nil"/>
              <w:bottom w:val="nil"/>
              <w:right w:val="nil"/>
            </w:tcBorders>
          </w:tcPr>
          <w:p w14:paraId="0C8F2D2D" w14:textId="77777777" w:rsidR="00470073" w:rsidRPr="00914D7E" w:rsidRDefault="00470073" w:rsidP="00500576">
            <w:pPr>
              <w:widowControl w:val="0"/>
              <w:autoSpaceDE w:val="0"/>
              <w:autoSpaceDN w:val="0"/>
              <w:adjustRightInd w:val="0"/>
              <w:spacing w:after="0" w:line="240" w:lineRule="auto"/>
              <w:rPr>
                <w:rFonts w:ascii="Times New Roman" w:hAnsi="Times New Roman"/>
                <w:sz w:val="18"/>
                <w:szCs w:val="18"/>
              </w:rPr>
            </w:pPr>
            <w:r w:rsidRPr="00914D7E">
              <w:rPr>
                <w:rFonts w:ascii="Times New Roman" w:hAnsi="Times New Roman"/>
                <w:sz w:val="18"/>
                <w:szCs w:val="18"/>
              </w:rPr>
              <w:t>SFM Transaction</w:t>
            </w:r>
          </w:p>
        </w:tc>
        <w:tc>
          <w:tcPr>
            <w:tcW w:w="0" w:type="auto"/>
            <w:tcBorders>
              <w:top w:val="nil"/>
              <w:left w:val="nil"/>
              <w:bottom w:val="nil"/>
              <w:right w:val="nil"/>
            </w:tcBorders>
          </w:tcPr>
          <w:p w14:paraId="6BC4CCEB" w14:textId="77777777" w:rsidR="00470073" w:rsidRPr="00914D7E"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914D7E">
              <w:rPr>
                <w:rFonts w:ascii="Times New Roman" w:hAnsi="Times New Roman"/>
                <w:sz w:val="18"/>
                <w:szCs w:val="18"/>
              </w:rPr>
              <w:t>1.429</w:t>
            </w:r>
            <w:r w:rsidRPr="00914D7E">
              <w:rPr>
                <w:rFonts w:ascii="Times New Roman" w:hAnsi="Times New Roman"/>
                <w:sz w:val="18"/>
                <w:szCs w:val="18"/>
                <w:vertAlign w:val="superscript"/>
              </w:rPr>
              <w:t>***</w:t>
            </w:r>
          </w:p>
        </w:tc>
        <w:tc>
          <w:tcPr>
            <w:tcW w:w="0" w:type="auto"/>
            <w:tcBorders>
              <w:top w:val="nil"/>
              <w:left w:val="nil"/>
              <w:bottom w:val="nil"/>
              <w:right w:val="nil"/>
            </w:tcBorders>
          </w:tcPr>
          <w:p w14:paraId="77F64EB3" w14:textId="77777777" w:rsidR="00470073" w:rsidRPr="00914D7E" w:rsidRDefault="00470073" w:rsidP="00500576">
            <w:pPr>
              <w:widowControl w:val="0"/>
              <w:autoSpaceDE w:val="0"/>
              <w:autoSpaceDN w:val="0"/>
              <w:adjustRightInd w:val="0"/>
              <w:spacing w:after="0" w:line="240" w:lineRule="auto"/>
              <w:jc w:val="center"/>
              <w:rPr>
                <w:rFonts w:ascii="Times New Roman" w:hAnsi="Times New Roman"/>
                <w:sz w:val="18"/>
                <w:szCs w:val="18"/>
              </w:rPr>
            </w:pPr>
          </w:p>
        </w:tc>
        <w:tc>
          <w:tcPr>
            <w:tcW w:w="0" w:type="auto"/>
            <w:tcBorders>
              <w:top w:val="nil"/>
              <w:left w:val="nil"/>
              <w:bottom w:val="nil"/>
              <w:right w:val="nil"/>
            </w:tcBorders>
          </w:tcPr>
          <w:p w14:paraId="3F3628A1" w14:textId="77777777" w:rsidR="00470073" w:rsidRPr="00914D7E"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914D7E">
              <w:rPr>
                <w:rFonts w:ascii="Times New Roman" w:hAnsi="Times New Roman"/>
                <w:sz w:val="18"/>
                <w:szCs w:val="18"/>
              </w:rPr>
              <w:t>-0.0156</w:t>
            </w:r>
            <w:r w:rsidRPr="00914D7E">
              <w:rPr>
                <w:rFonts w:ascii="Times New Roman" w:hAnsi="Times New Roman"/>
                <w:sz w:val="18"/>
                <w:szCs w:val="18"/>
                <w:vertAlign w:val="superscript"/>
              </w:rPr>
              <w:t>***</w:t>
            </w:r>
          </w:p>
        </w:tc>
        <w:tc>
          <w:tcPr>
            <w:tcW w:w="0" w:type="auto"/>
            <w:tcBorders>
              <w:top w:val="nil"/>
              <w:left w:val="nil"/>
              <w:bottom w:val="nil"/>
              <w:right w:val="nil"/>
            </w:tcBorders>
          </w:tcPr>
          <w:p w14:paraId="1BC18F38" w14:textId="77777777" w:rsidR="00470073" w:rsidRPr="00914D7E"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914D7E">
              <w:rPr>
                <w:rFonts w:ascii="Times New Roman" w:hAnsi="Times New Roman"/>
                <w:sz w:val="18"/>
                <w:szCs w:val="18"/>
              </w:rPr>
              <w:t>-0.0508</w:t>
            </w:r>
            <w:r w:rsidRPr="00914D7E">
              <w:rPr>
                <w:rFonts w:ascii="Times New Roman" w:hAnsi="Times New Roman"/>
                <w:sz w:val="18"/>
                <w:szCs w:val="18"/>
                <w:vertAlign w:val="superscript"/>
              </w:rPr>
              <w:t>***</w:t>
            </w:r>
          </w:p>
        </w:tc>
        <w:tc>
          <w:tcPr>
            <w:tcW w:w="0" w:type="auto"/>
            <w:tcBorders>
              <w:top w:val="nil"/>
              <w:left w:val="nil"/>
              <w:bottom w:val="nil"/>
              <w:right w:val="nil"/>
            </w:tcBorders>
          </w:tcPr>
          <w:p w14:paraId="6BA00BF1" w14:textId="77777777" w:rsidR="00470073" w:rsidRPr="00914D7E"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914D7E">
              <w:rPr>
                <w:rFonts w:ascii="Times New Roman" w:hAnsi="Times New Roman"/>
                <w:sz w:val="18"/>
                <w:szCs w:val="18"/>
              </w:rPr>
              <w:t>-0.00447</w:t>
            </w:r>
            <w:r w:rsidRPr="00914D7E">
              <w:rPr>
                <w:rFonts w:ascii="Times New Roman" w:hAnsi="Times New Roman"/>
                <w:sz w:val="18"/>
                <w:szCs w:val="18"/>
                <w:vertAlign w:val="superscript"/>
              </w:rPr>
              <w:t>*</w:t>
            </w:r>
          </w:p>
        </w:tc>
        <w:tc>
          <w:tcPr>
            <w:tcW w:w="0" w:type="auto"/>
            <w:tcBorders>
              <w:top w:val="nil"/>
              <w:left w:val="nil"/>
              <w:bottom w:val="nil"/>
              <w:right w:val="nil"/>
            </w:tcBorders>
          </w:tcPr>
          <w:p w14:paraId="75F70A05" w14:textId="77777777" w:rsidR="00470073" w:rsidRPr="00914D7E"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914D7E">
              <w:rPr>
                <w:rFonts w:ascii="Times New Roman" w:hAnsi="Times New Roman"/>
                <w:sz w:val="18"/>
                <w:szCs w:val="18"/>
              </w:rPr>
              <w:t>-0.0374</w:t>
            </w:r>
            <w:r w:rsidRPr="00914D7E">
              <w:rPr>
                <w:rFonts w:ascii="Times New Roman" w:hAnsi="Times New Roman"/>
                <w:sz w:val="18"/>
                <w:szCs w:val="18"/>
                <w:vertAlign w:val="superscript"/>
              </w:rPr>
              <w:t>***</w:t>
            </w:r>
          </w:p>
        </w:tc>
      </w:tr>
      <w:tr w:rsidR="00470073" w:rsidRPr="00914D7E" w14:paraId="13F244AD" w14:textId="77777777" w:rsidTr="00500576">
        <w:tc>
          <w:tcPr>
            <w:tcW w:w="0" w:type="auto"/>
            <w:tcBorders>
              <w:top w:val="nil"/>
              <w:left w:val="nil"/>
              <w:bottom w:val="nil"/>
              <w:right w:val="nil"/>
            </w:tcBorders>
          </w:tcPr>
          <w:p w14:paraId="6D5314B0" w14:textId="77777777" w:rsidR="00470073" w:rsidRPr="00914D7E" w:rsidRDefault="00470073" w:rsidP="00500576">
            <w:pPr>
              <w:widowControl w:val="0"/>
              <w:autoSpaceDE w:val="0"/>
              <w:autoSpaceDN w:val="0"/>
              <w:adjustRightInd w:val="0"/>
              <w:spacing w:after="0" w:line="240" w:lineRule="auto"/>
              <w:rPr>
                <w:rFonts w:ascii="Times New Roman" w:hAnsi="Times New Roman"/>
                <w:sz w:val="18"/>
                <w:szCs w:val="18"/>
              </w:rPr>
            </w:pPr>
          </w:p>
        </w:tc>
        <w:tc>
          <w:tcPr>
            <w:tcW w:w="0" w:type="auto"/>
            <w:tcBorders>
              <w:top w:val="nil"/>
              <w:left w:val="nil"/>
              <w:bottom w:val="nil"/>
              <w:right w:val="nil"/>
            </w:tcBorders>
          </w:tcPr>
          <w:p w14:paraId="274D8A71" w14:textId="77777777" w:rsidR="00470073" w:rsidRPr="00914D7E"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914D7E">
              <w:rPr>
                <w:rFonts w:ascii="Times New Roman" w:hAnsi="Times New Roman"/>
                <w:sz w:val="18"/>
                <w:szCs w:val="18"/>
              </w:rPr>
              <w:t>(0.464)</w:t>
            </w:r>
          </w:p>
        </w:tc>
        <w:tc>
          <w:tcPr>
            <w:tcW w:w="0" w:type="auto"/>
            <w:tcBorders>
              <w:top w:val="nil"/>
              <w:left w:val="nil"/>
              <w:bottom w:val="nil"/>
              <w:right w:val="nil"/>
            </w:tcBorders>
          </w:tcPr>
          <w:p w14:paraId="64C4D71B" w14:textId="77777777" w:rsidR="00470073" w:rsidRPr="00914D7E" w:rsidRDefault="00470073" w:rsidP="00500576">
            <w:pPr>
              <w:widowControl w:val="0"/>
              <w:autoSpaceDE w:val="0"/>
              <w:autoSpaceDN w:val="0"/>
              <w:adjustRightInd w:val="0"/>
              <w:spacing w:after="0" w:line="240" w:lineRule="auto"/>
              <w:jc w:val="center"/>
              <w:rPr>
                <w:rFonts w:ascii="Times New Roman" w:hAnsi="Times New Roman"/>
                <w:sz w:val="18"/>
                <w:szCs w:val="18"/>
              </w:rPr>
            </w:pPr>
          </w:p>
        </w:tc>
        <w:tc>
          <w:tcPr>
            <w:tcW w:w="0" w:type="auto"/>
            <w:tcBorders>
              <w:top w:val="nil"/>
              <w:left w:val="nil"/>
              <w:bottom w:val="nil"/>
              <w:right w:val="nil"/>
            </w:tcBorders>
          </w:tcPr>
          <w:p w14:paraId="6E7D20A4" w14:textId="77777777" w:rsidR="00470073" w:rsidRPr="00914D7E"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914D7E">
              <w:rPr>
                <w:rFonts w:ascii="Times New Roman" w:hAnsi="Times New Roman"/>
                <w:sz w:val="18"/>
                <w:szCs w:val="18"/>
              </w:rPr>
              <w:t>(0.00380)</w:t>
            </w:r>
          </w:p>
        </w:tc>
        <w:tc>
          <w:tcPr>
            <w:tcW w:w="0" w:type="auto"/>
            <w:tcBorders>
              <w:top w:val="nil"/>
              <w:left w:val="nil"/>
              <w:bottom w:val="nil"/>
              <w:right w:val="nil"/>
            </w:tcBorders>
          </w:tcPr>
          <w:p w14:paraId="515A1AC1" w14:textId="77777777" w:rsidR="00470073" w:rsidRPr="00914D7E"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914D7E">
              <w:rPr>
                <w:rFonts w:ascii="Times New Roman" w:hAnsi="Times New Roman"/>
                <w:sz w:val="18"/>
                <w:szCs w:val="18"/>
              </w:rPr>
              <w:t>(0.00570)</w:t>
            </w:r>
          </w:p>
        </w:tc>
        <w:tc>
          <w:tcPr>
            <w:tcW w:w="0" w:type="auto"/>
            <w:tcBorders>
              <w:top w:val="nil"/>
              <w:left w:val="nil"/>
              <w:bottom w:val="nil"/>
              <w:right w:val="nil"/>
            </w:tcBorders>
          </w:tcPr>
          <w:p w14:paraId="08C13C9A" w14:textId="77777777" w:rsidR="00470073" w:rsidRPr="00914D7E"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914D7E">
              <w:rPr>
                <w:rFonts w:ascii="Times New Roman" w:hAnsi="Times New Roman"/>
                <w:sz w:val="18"/>
                <w:szCs w:val="18"/>
              </w:rPr>
              <w:t>(0.00256)</w:t>
            </w:r>
          </w:p>
        </w:tc>
        <w:tc>
          <w:tcPr>
            <w:tcW w:w="0" w:type="auto"/>
            <w:tcBorders>
              <w:top w:val="nil"/>
              <w:left w:val="nil"/>
              <w:bottom w:val="nil"/>
              <w:right w:val="nil"/>
            </w:tcBorders>
          </w:tcPr>
          <w:p w14:paraId="783E954B" w14:textId="77777777" w:rsidR="00470073" w:rsidRPr="00914D7E"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914D7E">
              <w:rPr>
                <w:rFonts w:ascii="Times New Roman" w:hAnsi="Times New Roman"/>
                <w:sz w:val="18"/>
                <w:szCs w:val="18"/>
              </w:rPr>
              <w:t>(0.00901)</w:t>
            </w:r>
          </w:p>
        </w:tc>
      </w:tr>
      <w:tr w:rsidR="00470073" w:rsidRPr="00914D7E" w14:paraId="5102CC75" w14:textId="77777777" w:rsidTr="00500576">
        <w:tc>
          <w:tcPr>
            <w:tcW w:w="0" w:type="auto"/>
            <w:tcBorders>
              <w:top w:val="nil"/>
              <w:left w:val="nil"/>
              <w:bottom w:val="nil"/>
              <w:right w:val="nil"/>
            </w:tcBorders>
          </w:tcPr>
          <w:p w14:paraId="50416003" w14:textId="77777777" w:rsidR="00470073" w:rsidRPr="00470073" w:rsidRDefault="00470073" w:rsidP="00500576">
            <w:pPr>
              <w:widowControl w:val="0"/>
              <w:autoSpaceDE w:val="0"/>
              <w:autoSpaceDN w:val="0"/>
              <w:adjustRightInd w:val="0"/>
              <w:spacing w:after="0" w:line="240" w:lineRule="auto"/>
              <w:rPr>
                <w:rFonts w:ascii="Times New Roman" w:hAnsi="Times New Roman"/>
                <w:sz w:val="16"/>
                <w:szCs w:val="16"/>
              </w:rPr>
            </w:pPr>
          </w:p>
        </w:tc>
        <w:tc>
          <w:tcPr>
            <w:tcW w:w="0" w:type="auto"/>
            <w:tcBorders>
              <w:top w:val="nil"/>
              <w:left w:val="nil"/>
              <w:bottom w:val="nil"/>
              <w:right w:val="nil"/>
            </w:tcBorders>
          </w:tcPr>
          <w:p w14:paraId="770D31A5" w14:textId="77777777" w:rsidR="00470073" w:rsidRPr="00470073" w:rsidRDefault="00470073" w:rsidP="00500576">
            <w:pPr>
              <w:widowControl w:val="0"/>
              <w:autoSpaceDE w:val="0"/>
              <w:autoSpaceDN w:val="0"/>
              <w:adjustRightInd w:val="0"/>
              <w:spacing w:after="0" w:line="240" w:lineRule="auto"/>
              <w:rPr>
                <w:rFonts w:ascii="Times New Roman" w:hAnsi="Times New Roman"/>
                <w:sz w:val="16"/>
                <w:szCs w:val="16"/>
              </w:rPr>
            </w:pPr>
          </w:p>
        </w:tc>
        <w:tc>
          <w:tcPr>
            <w:tcW w:w="0" w:type="auto"/>
            <w:tcBorders>
              <w:top w:val="nil"/>
              <w:left w:val="nil"/>
              <w:bottom w:val="nil"/>
              <w:right w:val="nil"/>
            </w:tcBorders>
          </w:tcPr>
          <w:p w14:paraId="50368FFC" w14:textId="77777777" w:rsidR="00470073" w:rsidRPr="00470073" w:rsidRDefault="00470073" w:rsidP="00500576">
            <w:pPr>
              <w:widowControl w:val="0"/>
              <w:autoSpaceDE w:val="0"/>
              <w:autoSpaceDN w:val="0"/>
              <w:adjustRightInd w:val="0"/>
              <w:spacing w:after="0" w:line="240" w:lineRule="auto"/>
              <w:rPr>
                <w:rFonts w:ascii="Times New Roman" w:hAnsi="Times New Roman"/>
                <w:sz w:val="16"/>
                <w:szCs w:val="16"/>
              </w:rPr>
            </w:pPr>
          </w:p>
        </w:tc>
        <w:tc>
          <w:tcPr>
            <w:tcW w:w="0" w:type="auto"/>
            <w:tcBorders>
              <w:top w:val="nil"/>
              <w:left w:val="nil"/>
              <w:bottom w:val="nil"/>
              <w:right w:val="nil"/>
            </w:tcBorders>
          </w:tcPr>
          <w:p w14:paraId="583E98ED" w14:textId="77777777" w:rsidR="00470073" w:rsidRPr="00470073" w:rsidRDefault="00470073" w:rsidP="00500576">
            <w:pPr>
              <w:widowControl w:val="0"/>
              <w:autoSpaceDE w:val="0"/>
              <w:autoSpaceDN w:val="0"/>
              <w:adjustRightInd w:val="0"/>
              <w:spacing w:after="0" w:line="240" w:lineRule="auto"/>
              <w:rPr>
                <w:rFonts w:ascii="Times New Roman" w:hAnsi="Times New Roman"/>
                <w:sz w:val="16"/>
                <w:szCs w:val="16"/>
              </w:rPr>
            </w:pPr>
          </w:p>
        </w:tc>
        <w:tc>
          <w:tcPr>
            <w:tcW w:w="0" w:type="auto"/>
            <w:tcBorders>
              <w:top w:val="nil"/>
              <w:left w:val="nil"/>
              <w:bottom w:val="nil"/>
              <w:right w:val="nil"/>
            </w:tcBorders>
          </w:tcPr>
          <w:p w14:paraId="747DA8E4" w14:textId="77777777" w:rsidR="00470073" w:rsidRPr="00470073" w:rsidRDefault="00470073" w:rsidP="00500576">
            <w:pPr>
              <w:widowControl w:val="0"/>
              <w:autoSpaceDE w:val="0"/>
              <w:autoSpaceDN w:val="0"/>
              <w:adjustRightInd w:val="0"/>
              <w:spacing w:after="0" w:line="240" w:lineRule="auto"/>
              <w:rPr>
                <w:rFonts w:ascii="Times New Roman" w:hAnsi="Times New Roman"/>
                <w:sz w:val="16"/>
                <w:szCs w:val="16"/>
              </w:rPr>
            </w:pPr>
          </w:p>
        </w:tc>
        <w:tc>
          <w:tcPr>
            <w:tcW w:w="0" w:type="auto"/>
            <w:tcBorders>
              <w:top w:val="nil"/>
              <w:left w:val="nil"/>
              <w:bottom w:val="nil"/>
              <w:right w:val="nil"/>
            </w:tcBorders>
          </w:tcPr>
          <w:p w14:paraId="13C52925" w14:textId="77777777" w:rsidR="00470073" w:rsidRPr="00470073" w:rsidRDefault="00470073" w:rsidP="00500576">
            <w:pPr>
              <w:widowControl w:val="0"/>
              <w:autoSpaceDE w:val="0"/>
              <w:autoSpaceDN w:val="0"/>
              <w:adjustRightInd w:val="0"/>
              <w:spacing w:after="0" w:line="240" w:lineRule="auto"/>
              <w:rPr>
                <w:rFonts w:ascii="Times New Roman" w:hAnsi="Times New Roman"/>
                <w:sz w:val="16"/>
                <w:szCs w:val="16"/>
              </w:rPr>
            </w:pPr>
          </w:p>
        </w:tc>
        <w:tc>
          <w:tcPr>
            <w:tcW w:w="0" w:type="auto"/>
            <w:tcBorders>
              <w:top w:val="nil"/>
              <w:left w:val="nil"/>
              <w:bottom w:val="nil"/>
              <w:right w:val="nil"/>
            </w:tcBorders>
          </w:tcPr>
          <w:p w14:paraId="0DC81CBA" w14:textId="77777777" w:rsidR="00470073" w:rsidRPr="00470073" w:rsidRDefault="00470073" w:rsidP="00500576">
            <w:pPr>
              <w:widowControl w:val="0"/>
              <w:autoSpaceDE w:val="0"/>
              <w:autoSpaceDN w:val="0"/>
              <w:adjustRightInd w:val="0"/>
              <w:spacing w:after="0" w:line="240" w:lineRule="auto"/>
              <w:rPr>
                <w:rFonts w:ascii="Times New Roman" w:hAnsi="Times New Roman"/>
                <w:sz w:val="16"/>
                <w:szCs w:val="16"/>
              </w:rPr>
            </w:pPr>
          </w:p>
        </w:tc>
      </w:tr>
      <w:tr w:rsidR="00470073" w:rsidRPr="00914D7E" w14:paraId="1A17B8C9" w14:textId="77777777" w:rsidTr="00500576">
        <w:tc>
          <w:tcPr>
            <w:tcW w:w="0" w:type="auto"/>
            <w:tcBorders>
              <w:top w:val="nil"/>
              <w:left w:val="nil"/>
              <w:bottom w:val="nil"/>
              <w:right w:val="nil"/>
            </w:tcBorders>
          </w:tcPr>
          <w:p w14:paraId="736A89E1" w14:textId="77777777" w:rsidR="00470073" w:rsidRPr="00914D7E" w:rsidRDefault="00470073" w:rsidP="00500576">
            <w:pPr>
              <w:widowControl w:val="0"/>
              <w:autoSpaceDE w:val="0"/>
              <w:autoSpaceDN w:val="0"/>
              <w:adjustRightInd w:val="0"/>
              <w:spacing w:after="0" w:line="240" w:lineRule="auto"/>
              <w:ind w:left="90"/>
              <w:rPr>
                <w:rFonts w:ascii="Times New Roman" w:hAnsi="Times New Roman"/>
                <w:sz w:val="18"/>
                <w:szCs w:val="18"/>
              </w:rPr>
            </w:pPr>
            <w:r w:rsidRPr="00914D7E">
              <w:rPr>
                <w:rFonts w:ascii="Times New Roman" w:hAnsi="Times New Roman"/>
                <w:sz w:val="18"/>
                <w:szCs w:val="18"/>
              </w:rPr>
              <w:t>Level</w:t>
            </w:r>
            <w:r>
              <w:rPr>
                <w:rFonts w:ascii="Times New Roman" w:hAnsi="Times New Roman"/>
                <w:sz w:val="18"/>
                <w:szCs w:val="18"/>
              </w:rPr>
              <w:t xml:space="preserve"> AAA</w:t>
            </w:r>
          </w:p>
        </w:tc>
        <w:tc>
          <w:tcPr>
            <w:tcW w:w="0" w:type="auto"/>
            <w:tcBorders>
              <w:top w:val="nil"/>
              <w:left w:val="nil"/>
              <w:bottom w:val="nil"/>
              <w:right w:val="nil"/>
            </w:tcBorders>
          </w:tcPr>
          <w:p w14:paraId="593873B9" w14:textId="77777777" w:rsidR="00470073" w:rsidRPr="00914D7E"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914D7E">
              <w:rPr>
                <w:rFonts w:ascii="Times New Roman" w:hAnsi="Times New Roman"/>
                <w:sz w:val="18"/>
                <w:szCs w:val="18"/>
              </w:rPr>
              <w:t>0.0839</w:t>
            </w:r>
            <w:r w:rsidRPr="00914D7E">
              <w:rPr>
                <w:rFonts w:ascii="Times New Roman" w:hAnsi="Times New Roman"/>
                <w:sz w:val="18"/>
                <w:szCs w:val="18"/>
                <w:vertAlign w:val="superscript"/>
              </w:rPr>
              <w:t>***</w:t>
            </w:r>
          </w:p>
        </w:tc>
        <w:tc>
          <w:tcPr>
            <w:tcW w:w="0" w:type="auto"/>
            <w:tcBorders>
              <w:top w:val="nil"/>
              <w:left w:val="nil"/>
              <w:bottom w:val="nil"/>
              <w:right w:val="nil"/>
            </w:tcBorders>
          </w:tcPr>
          <w:p w14:paraId="65BC6B21" w14:textId="77777777" w:rsidR="00470073" w:rsidRPr="00914D7E" w:rsidRDefault="00470073" w:rsidP="00500576">
            <w:pPr>
              <w:widowControl w:val="0"/>
              <w:autoSpaceDE w:val="0"/>
              <w:autoSpaceDN w:val="0"/>
              <w:adjustRightInd w:val="0"/>
              <w:spacing w:after="0" w:line="240" w:lineRule="auto"/>
              <w:jc w:val="center"/>
              <w:rPr>
                <w:rFonts w:ascii="Times New Roman" w:hAnsi="Times New Roman"/>
                <w:sz w:val="18"/>
                <w:szCs w:val="18"/>
              </w:rPr>
            </w:pPr>
          </w:p>
        </w:tc>
        <w:tc>
          <w:tcPr>
            <w:tcW w:w="0" w:type="auto"/>
            <w:tcBorders>
              <w:top w:val="nil"/>
              <w:left w:val="nil"/>
              <w:bottom w:val="nil"/>
              <w:right w:val="nil"/>
            </w:tcBorders>
          </w:tcPr>
          <w:p w14:paraId="0866B28C" w14:textId="77777777" w:rsidR="00470073" w:rsidRPr="00914D7E"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914D7E">
              <w:rPr>
                <w:rFonts w:ascii="Times New Roman" w:hAnsi="Times New Roman"/>
                <w:sz w:val="18"/>
                <w:szCs w:val="18"/>
              </w:rPr>
              <w:t>0.0802</w:t>
            </w:r>
            <w:r w:rsidRPr="00914D7E">
              <w:rPr>
                <w:rFonts w:ascii="Times New Roman" w:hAnsi="Times New Roman"/>
                <w:sz w:val="18"/>
                <w:szCs w:val="18"/>
                <w:vertAlign w:val="superscript"/>
              </w:rPr>
              <w:t>***</w:t>
            </w:r>
          </w:p>
        </w:tc>
        <w:tc>
          <w:tcPr>
            <w:tcW w:w="0" w:type="auto"/>
            <w:tcBorders>
              <w:top w:val="nil"/>
              <w:left w:val="nil"/>
              <w:bottom w:val="nil"/>
              <w:right w:val="nil"/>
            </w:tcBorders>
          </w:tcPr>
          <w:p w14:paraId="66DC6B5D" w14:textId="77777777" w:rsidR="00470073" w:rsidRPr="00914D7E"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914D7E">
              <w:rPr>
                <w:rFonts w:ascii="Times New Roman" w:hAnsi="Times New Roman"/>
                <w:sz w:val="18"/>
                <w:szCs w:val="18"/>
              </w:rPr>
              <w:t>0.0852</w:t>
            </w:r>
            <w:r w:rsidRPr="00914D7E">
              <w:rPr>
                <w:rFonts w:ascii="Times New Roman" w:hAnsi="Times New Roman"/>
                <w:sz w:val="18"/>
                <w:szCs w:val="18"/>
                <w:vertAlign w:val="superscript"/>
              </w:rPr>
              <w:t>***</w:t>
            </w:r>
          </w:p>
        </w:tc>
        <w:tc>
          <w:tcPr>
            <w:tcW w:w="0" w:type="auto"/>
            <w:tcBorders>
              <w:top w:val="nil"/>
              <w:left w:val="nil"/>
              <w:bottom w:val="nil"/>
              <w:right w:val="nil"/>
            </w:tcBorders>
          </w:tcPr>
          <w:p w14:paraId="310FCC11" w14:textId="77777777" w:rsidR="00470073" w:rsidRPr="00914D7E" w:rsidRDefault="00470073" w:rsidP="00500576">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p>
        </w:tc>
        <w:tc>
          <w:tcPr>
            <w:tcW w:w="0" w:type="auto"/>
            <w:tcBorders>
              <w:top w:val="nil"/>
              <w:left w:val="nil"/>
              <w:bottom w:val="nil"/>
              <w:right w:val="nil"/>
            </w:tcBorders>
          </w:tcPr>
          <w:p w14:paraId="461476A0" w14:textId="77777777" w:rsidR="00470073" w:rsidRPr="00914D7E" w:rsidRDefault="00470073" w:rsidP="00500576">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p>
        </w:tc>
      </w:tr>
      <w:tr w:rsidR="00470073" w:rsidRPr="00914D7E" w14:paraId="45FEC85E" w14:textId="77777777" w:rsidTr="00500576">
        <w:tc>
          <w:tcPr>
            <w:tcW w:w="0" w:type="auto"/>
            <w:tcBorders>
              <w:top w:val="nil"/>
              <w:left w:val="nil"/>
              <w:bottom w:val="nil"/>
              <w:right w:val="nil"/>
            </w:tcBorders>
          </w:tcPr>
          <w:p w14:paraId="1B18B6A3" w14:textId="77777777" w:rsidR="00470073" w:rsidRPr="00914D7E" w:rsidRDefault="00470073" w:rsidP="00500576">
            <w:pPr>
              <w:widowControl w:val="0"/>
              <w:autoSpaceDE w:val="0"/>
              <w:autoSpaceDN w:val="0"/>
              <w:adjustRightInd w:val="0"/>
              <w:spacing w:after="0" w:line="240" w:lineRule="auto"/>
              <w:ind w:left="90"/>
              <w:rPr>
                <w:rFonts w:ascii="Times New Roman" w:hAnsi="Times New Roman"/>
                <w:sz w:val="18"/>
                <w:szCs w:val="18"/>
              </w:rPr>
            </w:pPr>
          </w:p>
        </w:tc>
        <w:tc>
          <w:tcPr>
            <w:tcW w:w="0" w:type="auto"/>
            <w:tcBorders>
              <w:top w:val="nil"/>
              <w:left w:val="nil"/>
              <w:bottom w:val="nil"/>
              <w:right w:val="nil"/>
            </w:tcBorders>
          </w:tcPr>
          <w:p w14:paraId="1E2346DC" w14:textId="77777777" w:rsidR="00470073" w:rsidRPr="00914D7E"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914D7E">
              <w:rPr>
                <w:rFonts w:ascii="Times New Roman" w:hAnsi="Times New Roman"/>
                <w:sz w:val="18"/>
                <w:szCs w:val="18"/>
              </w:rPr>
              <w:t>(0.00325)</w:t>
            </w:r>
          </w:p>
        </w:tc>
        <w:tc>
          <w:tcPr>
            <w:tcW w:w="0" w:type="auto"/>
            <w:tcBorders>
              <w:top w:val="nil"/>
              <w:left w:val="nil"/>
              <w:bottom w:val="nil"/>
              <w:right w:val="nil"/>
            </w:tcBorders>
          </w:tcPr>
          <w:p w14:paraId="4A622FE0" w14:textId="77777777" w:rsidR="00470073" w:rsidRPr="00914D7E" w:rsidRDefault="00470073" w:rsidP="00500576">
            <w:pPr>
              <w:widowControl w:val="0"/>
              <w:autoSpaceDE w:val="0"/>
              <w:autoSpaceDN w:val="0"/>
              <w:adjustRightInd w:val="0"/>
              <w:spacing w:after="0" w:line="240" w:lineRule="auto"/>
              <w:jc w:val="center"/>
              <w:rPr>
                <w:rFonts w:ascii="Times New Roman" w:hAnsi="Times New Roman"/>
                <w:sz w:val="18"/>
                <w:szCs w:val="18"/>
              </w:rPr>
            </w:pPr>
          </w:p>
        </w:tc>
        <w:tc>
          <w:tcPr>
            <w:tcW w:w="0" w:type="auto"/>
            <w:tcBorders>
              <w:top w:val="nil"/>
              <w:left w:val="nil"/>
              <w:bottom w:val="nil"/>
              <w:right w:val="nil"/>
            </w:tcBorders>
          </w:tcPr>
          <w:p w14:paraId="33D388EE" w14:textId="77777777" w:rsidR="00470073" w:rsidRPr="00914D7E"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914D7E">
              <w:rPr>
                <w:rFonts w:ascii="Times New Roman" w:hAnsi="Times New Roman"/>
                <w:sz w:val="18"/>
                <w:szCs w:val="18"/>
              </w:rPr>
              <w:t>(0.00353)</w:t>
            </w:r>
          </w:p>
        </w:tc>
        <w:tc>
          <w:tcPr>
            <w:tcW w:w="0" w:type="auto"/>
            <w:tcBorders>
              <w:top w:val="nil"/>
              <w:left w:val="nil"/>
              <w:bottom w:val="nil"/>
              <w:right w:val="nil"/>
            </w:tcBorders>
          </w:tcPr>
          <w:p w14:paraId="5538E328" w14:textId="77777777" w:rsidR="00470073" w:rsidRPr="00914D7E"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914D7E">
              <w:rPr>
                <w:rFonts w:ascii="Times New Roman" w:hAnsi="Times New Roman"/>
                <w:sz w:val="18"/>
                <w:szCs w:val="18"/>
              </w:rPr>
              <w:t>(0.00323)</w:t>
            </w:r>
          </w:p>
        </w:tc>
        <w:tc>
          <w:tcPr>
            <w:tcW w:w="0" w:type="auto"/>
            <w:tcBorders>
              <w:top w:val="nil"/>
              <w:left w:val="nil"/>
              <w:bottom w:val="nil"/>
              <w:right w:val="nil"/>
            </w:tcBorders>
          </w:tcPr>
          <w:p w14:paraId="026F676D" w14:textId="77777777" w:rsidR="00470073" w:rsidRPr="00914D7E" w:rsidRDefault="00470073" w:rsidP="00500576">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p>
        </w:tc>
        <w:tc>
          <w:tcPr>
            <w:tcW w:w="0" w:type="auto"/>
            <w:tcBorders>
              <w:top w:val="nil"/>
              <w:left w:val="nil"/>
              <w:bottom w:val="nil"/>
              <w:right w:val="nil"/>
            </w:tcBorders>
          </w:tcPr>
          <w:p w14:paraId="06DF77AC" w14:textId="77777777" w:rsidR="00470073" w:rsidRPr="00914D7E" w:rsidRDefault="00470073" w:rsidP="00500576">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p>
        </w:tc>
      </w:tr>
      <w:tr w:rsidR="00470073" w:rsidRPr="00914D7E" w14:paraId="51AF427E" w14:textId="77777777" w:rsidTr="00500576">
        <w:tc>
          <w:tcPr>
            <w:tcW w:w="0" w:type="auto"/>
            <w:tcBorders>
              <w:top w:val="nil"/>
              <w:left w:val="nil"/>
              <w:bottom w:val="nil"/>
              <w:right w:val="nil"/>
            </w:tcBorders>
          </w:tcPr>
          <w:p w14:paraId="5A59A889" w14:textId="77777777" w:rsidR="00470073" w:rsidRPr="00470073" w:rsidRDefault="00470073" w:rsidP="00500576">
            <w:pPr>
              <w:widowControl w:val="0"/>
              <w:autoSpaceDE w:val="0"/>
              <w:autoSpaceDN w:val="0"/>
              <w:adjustRightInd w:val="0"/>
              <w:spacing w:after="0" w:line="240" w:lineRule="auto"/>
              <w:ind w:left="90"/>
              <w:rPr>
                <w:rFonts w:ascii="Times New Roman" w:hAnsi="Times New Roman"/>
                <w:sz w:val="16"/>
                <w:szCs w:val="16"/>
              </w:rPr>
            </w:pPr>
          </w:p>
        </w:tc>
        <w:tc>
          <w:tcPr>
            <w:tcW w:w="0" w:type="auto"/>
            <w:tcBorders>
              <w:top w:val="nil"/>
              <w:left w:val="nil"/>
              <w:bottom w:val="nil"/>
              <w:right w:val="nil"/>
            </w:tcBorders>
          </w:tcPr>
          <w:p w14:paraId="3CA37DFD" w14:textId="77777777" w:rsidR="00470073" w:rsidRPr="00470073" w:rsidRDefault="00470073" w:rsidP="00500576">
            <w:pPr>
              <w:widowControl w:val="0"/>
              <w:autoSpaceDE w:val="0"/>
              <w:autoSpaceDN w:val="0"/>
              <w:adjustRightInd w:val="0"/>
              <w:spacing w:after="0" w:line="240" w:lineRule="auto"/>
              <w:rPr>
                <w:rFonts w:ascii="Times New Roman" w:hAnsi="Times New Roman"/>
                <w:sz w:val="16"/>
                <w:szCs w:val="16"/>
              </w:rPr>
            </w:pPr>
          </w:p>
        </w:tc>
        <w:tc>
          <w:tcPr>
            <w:tcW w:w="0" w:type="auto"/>
            <w:tcBorders>
              <w:top w:val="nil"/>
              <w:left w:val="nil"/>
              <w:bottom w:val="nil"/>
              <w:right w:val="nil"/>
            </w:tcBorders>
          </w:tcPr>
          <w:p w14:paraId="6725342A" w14:textId="77777777" w:rsidR="00470073" w:rsidRPr="00470073" w:rsidRDefault="00470073" w:rsidP="00500576">
            <w:pPr>
              <w:widowControl w:val="0"/>
              <w:autoSpaceDE w:val="0"/>
              <w:autoSpaceDN w:val="0"/>
              <w:adjustRightInd w:val="0"/>
              <w:spacing w:after="0" w:line="240" w:lineRule="auto"/>
              <w:rPr>
                <w:rFonts w:ascii="Times New Roman" w:hAnsi="Times New Roman"/>
                <w:sz w:val="16"/>
                <w:szCs w:val="16"/>
              </w:rPr>
            </w:pPr>
          </w:p>
        </w:tc>
        <w:tc>
          <w:tcPr>
            <w:tcW w:w="0" w:type="auto"/>
            <w:tcBorders>
              <w:top w:val="nil"/>
              <w:left w:val="nil"/>
              <w:bottom w:val="nil"/>
              <w:right w:val="nil"/>
            </w:tcBorders>
          </w:tcPr>
          <w:p w14:paraId="194F269F" w14:textId="77777777" w:rsidR="00470073" w:rsidRPr="00470073" w:rsidRDefault="00470073" w:rsidP="00500576">
            <w:pPr>
              <w:widowControl w:val="0"/>
              <w:autoSpaceDE w:val="0"/>
              <w:autoSpaceDN w:val="0"/>
              <w:adjustRightInd w:val="0"/>
              <w:spacing w:after="0" w:line="240" w:lineRule="auto"/>
              <w:rPr>
                <w:rFonts w:ascii="Times New Roman" w:hAnsi="Times New Roman"/>
                <w:sz w:val="16"/>
                <w:szCs w:val="16"/>
              </w:rPr>
            </w:pPr>
          </w:p>
        </w:tc>
        <w:tc>
          <w:tcPr>
            <w:tcW w:w="0" w:type="auto"/>
            <w:tcBorders>
              <w:top w:val="nil"/>
              <w:left w:val="nil"/>
              <w:bottom w:val="nil"/>
              <w:right w:val="nil"/>
            </w:tcBorders>
          </w:tcPr>
          <w:p w14:paraId="0C8962CE" w14:textId="77777777" w:rsidR="00470073" w:rsidRPr="00470073" w:rsidRDefault="00470073" w:rsidP="00500576">
            <w:pPr>
              <w:widowControl w:val="0"/>
              <w:autoSpaceDE w:val="0"/>
              <w:autoSpaceDN w:val="0"/>
              <w:adjustRightInd w:val="0"/>
              <w:spacing w:after="0" w:line="240" w:lineRule="auto"/>
              <w:rPr>
                <w:rFonts w:ascii="Times New Roman" w:hAnsi="Times New Roman"/>
                <w:sz w:val="16"/>
                <w:szCs w:val="16"/>
              </w:rPr>
            </w:pPr>
          </w:p>
        </w:tc>
        <w:tc>
          <w:tcPr>
            <w:tcW w:w="0" w:type="auto"/>
            <w:tcBorders>
              <w:top w:val="nil"/>
              <w:left w:val="nil"/>
              <w:bottom w:val="nil"/>
              <w:right w:val="nil"/>
            </w:tcBorders>
          </w:tcPr>
          <w:p w14:paraId="0DA01F6D" w14:textId="77777777" w:rsidR="00470073" w:rsidRPr="00470073" w:rsidRDefault="00470073" w:rsidP="00500576">
            <w:pPr>
              <w:widowControl w:val="0"/>
              <w:autoSpaceDE w:val="0"/>
              <w:autoSpaceDN w:val="0"/>
              <w:adjustRightInd w:val="0"/>
              <w:spacing w:after="0" w:line="240" w:lineRule="auto"/>
              <w:rPr>
                <w:rFonts w:ascii="Times New Roman" w:hAnsi="Times New Roman"/>
                <w:sz w:val="16"/>
                <w:szCs w:val="16"/>
              </w:rPr>
            </w:pPr>
          </w:p>
        </w:tc>
        <w:tc>
          <w:tcPr>
            <w:tcW w:w="0" w:type="auto"/>
            <w:tcBorders>
              <w:top w:val="nil"/>
              <w:left w:val="nil"/>
              <w:bottom w:val="nil"/>
              <w:right w:val="nil"/>
            </w:tcBorders>
          </w:tcPr>
          <w:p w14:paraId="52E260FA" w14:textId="77777777" w:rsidR="00470073" w:rsidRPr="00470073" w:rsidRDefault="00470073" w:rsidP="00500576">
            <w:pPr>
              <w:widowControl w:val="0"/>
              <w:autoSpaceDE w:val="0"/>
              <w:autoSpaceDN w:val="0"/>
              <w:adjustRightInd w:val="0"/>
              <w:spacing w:after="0" w:line="240" w:lineRule="auto"/>
              <w:rPr>
                <w:rFonts w:ascii="Times New Roman" w:hAnsi="Times New Roman"/>
                <w:sz w:val="16"/>
                <w:szCs w:val="16"/>
              </w:rPr>
            </w:pPr>
          </w:p>
        </w:tc>
      </w:tr>
      <w:tr w:rsidR="00470073" w:rsidRPr="00914D7E" w14:paraId="33AA2934" w14:textId="77777777" w:rsidTr="00500576">
        <w:tc>
          <w:tcPr>
            <w:tcW w:w="0" w:type="auto"/>
            <w:tcBorders>
              <w:top w:val="nil"/>
              <w:left w:val="nil"/>
              <w:bottom w:val="nil"/>
              <w:right w:val="nil"/>
            </w:tcBorders>
          </w:tcPr>
          <w:p w14:paraId="4B96B649" w14:textId="77777777" w:rsidR="00470073" w:rsidRPr="00914D7E" w:rsidRDefault="00470073" w:rsidP="00500576">
            <w:pPr>
              <w:widowControl w:val="0"/>
              <w:autoSpaceDE w:val="0"/>
              <w:autoSpaceDN w:val="0"/>
              <w:adjustRightInd w:val="0"/>
              <w:spacing w:after="0" w:line="240" w:lineRule="auto"/>
              <w:ind w:left="90"/>
              <w:rPr>
                <w:rFonts w:ascii="Times New Roman" w:hAnsi="Times New Roman"/>
                <w:sz w:val="18"/>
                <w:szCs w:val="18"/>
              </w:rPr>
            </w:pPr>
            <w:r w:rsidRPr="00914D7E">
              <w:rPr>
                <w:rFonts w:ascii="Times New Roman" w:hAnsi="Times New Roman"/>
                <w:sz w:val="18"/>
                <w:szCs w:val="18"/>
              </w:rPr>
              <w:t>Level</w:t>
            </w:r>
            <w:r>
              <w:rPr>
                <w:rFonts w:ascii="Times New Roman" w:hAnsi="Times New Roman"/>
                <w:sz w:val="18"/>
                <w:szCs w:val="18"/>
              </w:rPr>
              <w:t xml:space="preserve"> AA</w:t>
            </w:r>
          </w:p>
        </w:tc>
        <w:tc>
          <w:tcPr>
            <w:tcW w:w="0" w:type="auto"/>
            <w:tcBorders>
              <w:top w:val="nil"/>
              <w:left w:val="nil"/>
              <w:bottom w:val="nil"/>
              <w:right w:val="nil"/>
            </w:tcBorders>
          </w:tcPr>
          <w:p w14:paraId="6FDBF88A" w14:textId="77777777" w:rsidR="00470073" w:rsidRPr="00914D7E"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914D7E">
              <w:rPr>
                <w:rFonts w:ascii="Times New Roman" w:hAnsi="Times New Roman"/>
                <w:sz w:val="18"/>
                <w:szCs w:val="18"/>
              </w:rPr>
              <w:t>0.102</w:t>
            </w:r>
            <w:r w:rsidRPr="00914D7E">
              <w:rPr>
                <w:rFonts w:ascii="Times New Roman" w:hAnsi="Times New Roman"/>
                <w:sz w:val="18"/>
                <w:szCs w:val="18"/>
                <w:vertAlign w:val="superscript"/>
              </w:rPr>
              <w:t>***</w:t>
            </w:r>
          </w:p>
        </w:tc>
        <w:tc>
          <w:tcPr>
            <w:tcW w:w="0" w:type="auto"/>
            <w:tcBorders>
              <w:top w:val="nil"/>
              <w:left w:val="nil"/>
              <w:bottom w:val="nil"/>
              <w:right w:val="nil"/>
            </w:tcBorders>
          </w:tcPr>
          <w:p w14:paraId="64DAC728" w14:textId="77777777" w:rsidR="00470073" w:rsidRPr="00914D7E" w:rsidRDefault="00470073" w:rsidP="00500576">
            <w:pPr>
              <w:widowControl w:val="0"/>
              <w:autoSpaceDE w:val="0"/>
              <w:autoSpaceDN w:val="0"/>
              <w:adjustRightInd w:val="0"/>
              <w:spacing w:after="0" w:line="240" w:lineRule="auto"/>
              <w:jc w:val="center"/>
              <w:rPr>
                <w:rFonts w:ascii="Times New Roman" w:hAnsi="Times New Roman"/>
                <w:sz w:val="18"/>
                <w:szCs w:val="18"/>
              </w:rPr>
            </w:pPr>
          </w:p>
        </w:tc>
        <w:tc>
          <w:tcPr>
            <w:tcW w:w="0" w:type="auto"/>
            <w:tcBorders>
              <w:top w:val="nil"/>
              <w:left w:val="nil"/>
              <w:bottom w:val="nil"/>
              <w:right w:val="nil"/>
            </w:tcBorders>
          </w:tcPr>
          <w:p w14:paraId="381741A4" w14:textId="77777777" w:rsidR="00470073" w:rsidRPr="00914D7E"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914D7E">
              <w:rPr>
                <w:rFonts w:ascii="Times New Roman" w:hAnsi="Times New Roman"/>
                <w:sz w:val="18"/>
                <w:szCs w:val="18"/>
              </w:rPr>
              <w:t>0.0984</w:t>
            </w:r>
            <w:r w:rsidRPr="00914D7E">
              <w:rPr>
                <w:rFonts w:ascii="Times New Roman" w:hAnsi="Times New Roman"/>
                <w:sz w:val="18"/>
                <w:szCs w:val="18"/>
                <w:vertAlign w:val="superscript"/>
              </w:rPr>
              <w:t>***</w:t>
            </w:r>
          </w:p>
        </w:tc>
        <w:tc>
          <w:tcPr>
            <w:tcW w:w="0" w:type="auto"/>
            <w:tcBorders>
              <w:top w:val="nil"/>
              <w:left w:val="nil"/>
              <w:bottom w:val="nil"/>
              <w:right w:val="nil"/>
            </w:tcBorders>
          </w:tcPr>
          <w:p w14:paraId="6F3E10EF" w14:textId="77777777" w:rsidR="00470073" w:rsidRPr="00914D7E"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914D7E">
              <w:rPr>
                <w:rFonts w:ascii="Times New Roman" w:hAnsi="Times New Roman"/>
                <w:sz w:val="18"/>
                <w:szCs w:val="18"/>
              </w:rPr>
              <w:t>0.103</w:t>
            </w:r>
            <w:r w:rsidRPr="00914D7E">
              <w:rPr>
                <w:rFonts w:ascii="Times New Roman" w:hAnsi="Times New Roman"/>
                <w:sz w:val="18"/>
                <w:szCs w:val="18"/>
                <w:vertAlign w:val="superscript"/>
              </w:rPr>
              <w:t>***</w:t>
            </w:r>
          </w:p>
        </w:tc>
        <w:tc>
          <w:tcPr>
            <w:tcW w:w="0" w:type="auto"/>
            <w:tcBorders>
              <w:top w:val="nil"/>
              <w:left w:val="nil"/>
              <w:bottom w:val="nil"/>
              <w:right w:val="nil"/>
            </w:tcBorders>
          </w:tcPr>
          <w:p w14:paraId="3B1C914B" w14:textId="77777777" w:rsidR="00470073" w:rsidRPr="00914D7E" w:rsidRDefault="00470073" w:rsidP="00500576">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p>
        </w:tc>
        <w:tc>
          <w:tcPr>
            <w:tcW w:w="0" w:type="auto"/>
            <w:tcBorders>
              <w:top w:val="nil"/>
              <w:left w:val="nil"/>
              <w:bottom w:val="nil"/>
              <w:right w:val="nil"/>
            </w:tcBorders>
          </w:tcPr>
          <w:p w14:paraId="51FEB673" w14:textId="77777777" w:rsidR="00470073" w:rsidRPr="00914D7E" w:rsidRDefault="00470073" w:rsidP="00500576">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p>
        </w:tc>
      </w:tr>
      <w:tr w:rsidR="00470073" w:rsidRPr="00914D7E" w14:paraId="611FC4E4" w14:textId="77777777" w:rsidTr="00500576">
        <w:tc>
          <w:tcPr>
            <w:tcW w:w="0" w:type="auto"/>
            <w:tcBorders>
              <w:top w:val="nil"/>
              <w:left w:val="nil"/>
              <w:bottom w:val="nil"/>
              <w:right w:val="nil"/>
            </w:tcBorders>
          </w:tcPr>
          <w:p w14:paraId="21FB780C" w14:textId="77777777" w:rsidR="00470073" w:rsidRPr="00914D7E" w:rsidRDefault="00470073" w:rsidP="00500576">
            <w:pPr>
              <w:widowControl w:val="0"/>
              <w:autoSpaceDE w:val="0"/>
              <w:autoSpaceDN w:val="0"/>
              <w:adjustRightInd w:val="0"/>
              <w:spacing w:after="0" w:line="240" w:lineRule="auto"/>
              <w:ind w:left="90"/>
              <w:rPr>
                <w:rFonts w:ascii="Times New Roman" w:hAnsi="Times New Roman"/>
                <w:sz w:val="18"/>
                <w:szCs w:val="18"/>
              </w:rPr>
            </w:pPr>
          </w:p>
        </w:tc>
        <w:tc>
          <w:tcPr>
            <w:tcW w:w="0" w:type="auto"/>
            <w:tcBorders>
              <w:top w:val="nil"/>
              <w:left w:val="nil"/>
              <w:bottom w:val="nil"/>
              <w:right w:val="nil"/>
            </w:tcBorders>
          </w:tcPr>
          <w:p w14:paraId="47393B20" w14:textId="77777777" w:rsidR="00470073" w:rsidRPr="00914D7E"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914D7E">
              <w:rPr>
                <w:rFonts w:ascii="Times New Roman" w:hAnsi="Times New Roman"/>
                <w:sz w:val="18"/>
                <w:szCs w:val="18"/>
              </w:rPr>
              <w:t>(0.00384)</w:t>
            </w:r>
          </w:p>
        </w:tc>
        <w:tc>
          <w:tcPr>
            <w:tcW w:w="0" w:type="auto"/>
            <w:tcBorders>
              <w:top w:val="nil"/>
              <w:left w:val="nil"/>
              <w:bottom w:val="nil"/>
              <w:right w:val="nil"/>
            </w:tcBorders>
          </w:tcPr>
          <w:p w14:paraId="799E2180" w14:textId="77777777" w:rsidR="00470073" w:rsidRPr="00914D7E" w:rsidRDefault="00470073" w:rsidP="00500576">
            <w:pPr>
              <w:widowControl w:val="0"/>
              <w:autoSpaceDE w:val="0"/>
              <w:autoSpaceDN w:val="0"/>
              <w:adjustRightInd w:val="0"/>
              <w:spacing w:after="0" w:line="240" w:lineRule="auto"/>
              <w:jc w:val="center"/>
              <w:rPr>
                <w:rFonts w:ascii="Times New Roman" w:hAnsi="Times New Roman"/>
                <w:sz w:val="18"/>
                <w:szCs w:val="18"/>
              </w:rPr>
            </w:pPr>
          </w:p>
        </w:tc>
        <w:tc>
          <w:tcPr>
            <w:tcW w:w="0" w:type="auto"/>
            <w:tcBorders>
              <w:top w:val="nil"/>
              <w:left w:val="nil"/>
              <w:bottom w:val="nil"/>
              <w:right w:val="nil"/>
            </w:tcBorders>
          </w:tcPr>
          <w:p w14:paraId="42781466" w14:textId="77777777" w:rsidR="00470073" w:rsidRPr="00914D7E"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914D7E">
              <w:rPr>
                <w:rFonts w:ascii="Times New Roman" w:hAnsi="Times New Roman"/>
                <w:sz w:val="18"/>
                <w:szCs w:val="18"/>
              </w:rPr>
              <w:t>(0.00397)</w:t>
            </w:r>
          </w:p>
        </w:tc>
        <w:tc>
          <w:tcPr>
            <w:tcW w:w="0" w:type="auto"/>
            <w:tcBorders>
              <w:top w:val="nil"/>
              <w:left w:val="nil"/>
              <w:bottom w:val="nil"/>
              <w:right w:val="nil"/>
            </w:tcBorders>
          </w:tcPr>
          <w:p w14:paraId="13B37249" w14:textId="77777777" w:rsidR="00470073" w:rsidRPr="00914D7E"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914D7E">
              <w:rPr>
                <w:rFonts w:ascii="Times New Roman" w:hAnsi="Times New Roman"/>
                <w:sz w:val="18"/>
                <w:szCs w:val="18"/>
              </w:rPr>
              <w:t>(0.00382)</w:t>
            </w:r>
          </w:p>
        </w:tc>
        <w:tc>
          <w:tcPr>
            <w:tcW w:w="0" w:type="auto"/>
            <w:tcBorders>
              <w:top w:val="nil"/>
              <w:left w:val="nil"/>
              <w:bottom w:val="nil"/>
              <w:right w:val="nil"/>
            </w:tcBorders>
          </w:tcPr>
          <w:p w14:paraId="66341D34" w14:textId="77777777" w:rsidR="00470073" w:rsidRPr="00914D7E" w:rsidRDefault="00470073" w:rsidP="00500576">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p>
        </w:tc>
        <w:tc>
          <w:tcPr>
            <w:tcW w:w="0" w:type="auto"/>
            <w:tcBorders>
              <w:top w:val="nil"/>
              <w:left w:val="nil"/>
              <w:bottom w:val="nil"/>
              <w:right w:val="nil"/>
            </w:tcBorders>
          </w:tcPr>
          <w:p w14:paraId="7851470D" w14:textId="77777777" w:rsidR="00470073" w:rsidRPr="00914D7E" w:rsidRDefault="00470073" w:rsidP="00500576">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p>
        </w:tc>
      </w:tr>
      <w:tr w:rsidR="00470073" w:rsidRPr="00914D7E" w14:paraId="6606810A" w14:textId="77777777" w:rsidTr="00500576">
        <w:tc>
          <w:tcPr>
            <w:tcW w:w="0" w:type="auto"/>
            <w:tcBorders>
              <w:top w:val="nil"/>
              <w:left w:val="nil"/>
              <w:bottom w:val="nil"/>
              <w:right w:val="nil"/>
            </w:tcBorders>
          </w:tcPr>
          <w:p w14:paraId="1AD152BF" w14:textId="77777777" w:rsidR="00470073" w:rsidRPr="00470073" w:rsidRDefault="00470073" w:rsidP="00500576">
            <w:pPr>
              <w:widowControl w:val="0"/>
              <w:autoSpaceDE w:val="0"/>
              <w:autoSpaceDN w:val="0"/>
              <w:adjustRightInd w:val="0"/>
              <w:spacing w:after="0" w:line="240" w:lineRule="auto"/>
              <w:ind w:left="90"/>
              <w:rPr>
                <w:rFonts w:ascii="Times New Roman" w:hAnsi="Times New Roman"/>
                <w:sz w:val="16"/>
                <w:szCs w:val="16"/>
              </w:rPr>
            </w:pPr>
          </w:p>
        </w:tc>
        <w:tc>
          <w:tcPr>
            <w:tcW w:w="0" w:type="auto"/>
            <w:tcBorders>
              <w:top w:val="nil"/>
              <w:left w:val="nil"/>
              <w:bottom w:val="nil"/>
              <w:right w:val="nil"/>
            </w:tcBorders>
          </w:tcPr>
          <w:p w14:paraId="6B601CC9" w14:textId="77777777" w:rsidR="00470073" w:rsidRPr="00470073" w:rsidRDefault="00470073" w:rsidP="00500576">
            <w:pPr>
              <w:widowControl w:val="0"/>
              <w:autoSpaceDE w:val="0"/>
              <w:autoSpaceDN w:val="0"/>
              <w:adjustRightInd w:val="0"/>
              <w:spacing w:after="0" w:line="240" w:lineRule="auto"/>
              <w:rPr>
                <w:rFonts w:ascii="Times New Roman" w:hAnsi="Times New Roman"/>
                <w:sz w:val="16"/>
                <w:szCs w:val="16"/>
              </w:rPr>
            </w:pPr>
          </w:p>
        </w:tc>
        <w:tc>
          <w:tcPr>
            <w:tcW w:w="0" w:type="auto"/>
            <w:tcBorders>
              <w:top w:val="nil"/>
              <w:left w:val="nil"/>
              <w:bottom w:val="nil"/>
              <w:right w:val="nil"/>
            </w:tcBorders>
          </w:tcPr>
          <w:p w14:paraId="613D3C16" w14:textId="77777777" w:rsidR="00470073" w:rsidRPr="00470073" w:rsidRDefault="00470073" w:rsidP="00500576">
            <w:pPr>
              <w:widowControl w:val="0"/>
              <w:autoSpaceDE w:val="0"/>
              <w:autoSpaceDN w:val="0"/>
              <w:adjustRightInd w:val="0"/>
              <w:spacing w:after="0" w:line="240" w:lineRule="auto"/>
              <w:rPr>
                <w:rFonts w:ascii="Times New Roman" w:hAnsi="Times New Roman"/>
                <w:sz w:val="16"/>
                <w:szCs w:val="16"/>
              </w:rPr>
            </w:pPr>
          </w:p>
        </w:tc>
        <w:tc>
          <w:tcPr>
            <w:tcW w:w="0" w:type="auto"/>
            <w:tcBorders>
              <w:top w:val="nil"/>
              <w:left w:val="nil"/>
              <w:bottom w:val="nil"/>
              <w:right w:val="nil"/>
            </w:tcBorders>
          </w:tcPr>
          <w:p w14:paraId="0536F595" w14:textId="77777777" w:rsidR="00470073" w:rsidRPr="00470073" w:rsidRDefault="00470073" w:rsidP="00500576">
            <w:pPr>
              <w:widowControl w:val="0"/>
              <w:autoSpaceDE w:val="0"/>
              <w:autoSpaceDN w:val="0"/>
              <w:adjustRightInd w:val="0"/>
              <w:spacing w:after="0" w:line="240" w:lineRule="auto"/>
              <w:rPr>
                <w:rFonts w:ascii="Times New Roman" w:hAnsi="Times New Roman"/>
                <w:sz w:val="16"/>
                <w:szCs w:val="16"/>
              </w:rPr>
            </w:pPr>
          </w:p>
        </w:tc>
        <w:tc>
          <w:tcPr>
            <w:tcW w:w="0" w:type="auto"/>
            <w:tcBorders>
              <w:top w:val="nil"/>
              <w:left w:val="nil"/>
              <w:bottom w:val="nil"/>
              <w:right w:val="nil"/>
            </w:tcBorders>
          </w:tcPr>
          <w:p w14:paraId="28780396" w14:textId="77777777" w:rsidR="00470073" w:rsidRPr="00470073" w:rsidRDefault="00470073" w:rsidP="00500576">
            <w:pPr>
              <w:widowControl w:val="0"/>
              <w:autoSpaceDE w:val="0"/>
              <w:autoSpaceDN w:val="0"/>
              <w:adjustRightInd w:val="0"/>
              <w:spacing w:after="0" w:line="240" w:lineRule="auto"/>
              <w:rPr>
                <w:rFonts w:ascii="Times New Roman" w:hAnsi="Times New Roman"/>
                <w:sz w:val="16"/>
                <w:szCs w:val="16"/>
              </w:rPr>
            </w:pPr>
          </w:p>
        </w:tc>
        <w:tc>
          <w:tcPr>
            <w:tcW w:w="0" w:type="auto"/>
            <w:tcBorders>
              <w:top w:val="nil"/>
              <w:left w:val="nil"/>
              <w:bottom w:val="nil"/>
              <w:right w:val="nil"/>
            </w:tcBorders>
          </w:tcPr>
          <w:p w14:paraId="1F2E5CA6" w14:textId="77777777" w:rsidR="00470073" w:rsidRPr="00470073" w:rsidRDefault="00470073" w:rsidP="00500576">
            <w:pPr>
              <w:widowControl w:val="0"/>
              <w:autoSpaceDE w:val="0"/>
              <w:autoSpaceDN w:val="0"/>
              <w:adjustRightInd w:val="0"/>
              <w:spacing w:after="0" w:line="240" w:lineRule="auto"/>
              <w:rPr>
                <w:rFonts w:ascii="Times New Roman" w:hAnsi="Times New Roman"/>
                <w:sz w:val="16"/>
                <w:szCs w:val="16"/>
              </w:rPr>
            </w:pPr>
          </w:p>
        </w:tc>
        <w:tc>
          <w:tcPr>
            <w:tcW w:w="0" w:type="auto"/>
            <w:tcBorders>
              <w:top w:val="nil"/>
              <w:left w:val="nil"/>
              <w:bottom w:val="nil"/>
              <w:right w:val="nil"/>
            </w:tcBorders>
          </w:tcPr>
          <w:p w14:paraId="50A506E6" w14:textId="77777777" w:rsidR="00470073" w:rsidRPr="00470073" w:rsidRDefault="00470073" w:rsidP="00500576">
            <w:pPr>
              <w:widowControl w:val="0"/>
              <w:autoSpaceDE w:val="0"/>
              <w:autoSpaceDN w:val="0"/>
              <w:adjustRightInd w:val="0"/>
              <w:spacing w:after="0" w:line="240" w:lineRule="auto"/>
              <w:rPr>
                <w:rFonts w:ascii="Times New Roman" w:hAnsi="Times New Roman"/>
                <w:sz w:val="16"/>
                <w:szCs w:val="16"/>
              </w:rPr>
            </w:pPr>
          </w:p>
        </w:tc>
      </w:tr>
      <w:tr w:rsidR="00470073" w:rsidRPr="00914D7E" w14:paraId="34032AB3" w14:textId="77777777" w:rsidTr="00500576">
        <w:tc>
          <w:tcPr>
            <w:tcW w:w="0" w:type="auto"/>
            <w:tcBorders>
              <w:top w:val="nil"/>
              <w:left w:val="nil"/>
              <w:bottom w:val="nil"/>
              <w:right w:val="nil"/>
            </w:tcBorders>
          </w:tcPr>
          <w:p w14:paraId="22915485" w14:textId="77777777" w:rsidR="00470073" w:rsidRPr="00914D7E" w:rsidRDefault="00470073" w:rsidP="00500576">
            <w:pPr>
              <w:widowControl w:val="0"/>
              <w:autoSpaceDE w:val="0"/>
              <w:autoSpaceDN w:val="0"/>
              <w:adjustRightInd w:val="0"/>
              <w:spacing w:after="0" w:line="240" w:lineRule="auto"/>
              <w:ind w:left="90"/>
              <w:rPr>
                <w:rFonts w:ascii="Times New Roman" w:hAnsi="Times New Roman"/>
                <w:sz w:val="18"/>
                <w:szCs w:val="18"/>
              </w:rPr>
            </w:pPr>
            <w:r w:rsidRPr="00914D7E">
              <w:rPr>
                <w:rFonts w:ascii="Times New Roman" w:hAnsi="Times New Roman"/>
                <w:sz w:val="18"/>
                <w:szCs w:val="18"/>
              </w:rPr>
              <w:t>Level</w:t>
            </w:r>
            <w:r>
              <w:rPr>
                <w:rFonts w:ascii="Times New Roman" w:hAnsi="Times New Roman"/>
                <w:sz w:val="18"/>
                <w:szCs w:val="18"/>
              </w:rPr>
              <w:t xml:space="preserve"> A</w:t>
            </w:r>
          </w:p>
        </w:tc>
        <w:tc>
          <w:tcPr>
            <w:tcW w:w="0" w:type="auto"/>
            <w:tcBorders>
              <w:top w:val="nil"/>
              <w:left w:val="nil"/>
              <w:bottom w:val="nil"/>
              <w:right w:val="nil"/>
            </w:tcBorders>
          </w:tcPr>
          <w:p w14:paraId="3C643DC5" w14:textId="77777777" w:rsidR="00470073" w:rsidRPr="00914D7E"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914D7E">
              <w:rPr>
                <w:rFonts w:ascii="Times New Roman" w:hAnsi="Times New Roman"/>
                <w:sz w:val="18"/>
                <w:szCs w:val="18"/>
              </w:rPr>
              <w:t>0.148</w:t>
            </w:r>
            <w:r w:rsidRPr="00914D7E">
              <w:rPr>
                <w:rFonts w:ascii="Times New Roman" w:hAnsi="Times New Roman"/>
                <w:sz w:val="18"/>
                <w:szCs w:val="18"/>
                <w:vertAlign w:val="superscript"/>
              </w:rPr>
              <w:t>***</w:t>
            </w:r>
          </w:p>
        </w:tc>
        <w:tc>
          <w:tcPr>
            <w:tcW w:w="0" w:type="auto"/>
            <w:tcBorders>
              <w:top w:val="nil"/>
              <w:left w:val="nil"/>
              <w:bottom w:val="nil"/>
              <w:right w:val="nil"/>
            </w:tcBorders>
          </w:tcPr>
          <w:p w14:paraId="6CA28508" w14:textId="77777777" w:rsidR="00470073" w:rsidRPr="00914D7E" w:rsidRDefault="00470073" w:rsidP="00500576">
            <w:pPr>
              <w:widowControl w:val="0"/>
              <w:autoSpaceDE w:val="0"/>
              <w:autoSpaceDN w:val="0"/>
              <w:adjustRightInd w:val="0"/>
              <w:spacing w:after="0" w:line="240" w:lineRule="auto"/>
              <w:jc w:val="center"/>
              <w:rPr>
                <w:rFonts w:ascii="Times New Roman" w:hAnsi="Times New Roman"/>
                <w:sz w:val="18"/>
                <w:szCs w:val="18"/>
              </w:rPr>
            </w:pPr>
          </w:p>
        </w:tc>
        <w:tc>
          <w:tcPr>
            <w:tcW w:w="0" w:type="auto"/>
            <w:tcBorders>
              <w:top w:val="nil"/>
              <w:left w:val="nil"/>
              <w:bottom w:val="nil"/>
              <w:right w:val="nil"/>
            </w:tcBorders>
          </w:tcPr>
          <w:p w14:paraId="31D67546" w14:textId="77777777" w:rsidR="00470073" w:rsidRPr="00914D7E"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914D7E">
              <w:rPr>
                <w:rFonts w:ascii="Times New Roman" w:hAnsi="Times New Roman"/>
                <w:sz w:val="18"/>
                <w:szCs w:val="18"/>
              </w:rPr>
              <w:t>0.145</w:t>
            </w:r>
            <w:r w:rsidRPr="00914D7E">
              <w:rPr>
                <w:rFonts w:ascii="Times New Roman" w:hAnsi="Times New Roman"/>
                <w:sz w:val="18"/>
                <w:szCs w:val="18"/>
                <w:vertAlign w:val="superscript"/>
              </w:rPr>
              <w:t>***</w:t>
            </w:r>
          </w:p>
        </w:tc>
        <w:tc>
          <w:tcPr>
            <w:tcW w:w="0" w:type="auto"/>
            <w:tcBorders>
              <w:top w:val="nil"/>
              <w:left w:val="nil"/>
              <w:bottom w:val="nil"/>
              <w:right w:val="nil"/>
            </w:tcBorders>
          </w:tcPr>
          <w:p w14:paraId="0B5DD187" w14:textId="77777777" w:rsidR="00470073" w:rsidRPr="00914D7E"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914D7E">
              <w:rPr>
                <w:rFonts w:ascii="Times New Roman" w:hAnsi="Times New Roman"/>
                <w:sz w:val="18"/>
                <w:szCs w:val="18"/>
              </w:rPr>
              <w:t>0.149</w:t>
            </w:r>
            <w:r w:rsidRPr="00914D7E">
              <w:rPr>
                <w:rFonts w:ascii="Times New Roman" w:hAnsi="Times New Roman"/>
                <w:sz w:val="18"/>
                <w:szCs w:val="18"/>
                <w:vertAlign w:val="superscript"/>
              </w:rPr>
              <w:t>***</w:t>
            </w:r>
          </w:p>
        </w:tc>
        <w:tc>
          <w:tcPr>
            <w:tcW w:w="0" w:type="auto"/>
            <w:tcBorders>
              <w:top w:val="nil"/>
              <w:left w:val="nil"/>
              <w:bottom w:val="nil"/>
              <w:right w:val="nil"/>
            </w:tcBorders>
          </w:tcPr>
          <w:p w14:paraId="293BEC61" w14:textId="77777777" w:rsidR="00470073" w:rsidRPr="00914D7E" w:rsidRDefault="00470073" w:rsidP="00500576">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p>
        </w:tc>
        <w:tc>
          <w:tcPr>
            <w:tcW w:w="0" w:type="auto"/>
            <w:tcBorders>
              <w:top w:val="nil"/>
              <w:left w:val="nil"/>
              <w:bottom w:val="nil"/>
              <w:right w:val="nil"/>
            </w:tcBorders>
          </w:tcPr>
          <w:p w14:paraId="7AE811E3" w14:textId="77777777" w:rsidR="00470073" w:rsidRPr="00914D7E" w:rsidRDefault="00470073" w:rsidP="00500576">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p>
        </w:tc>
      </w:tr>
      <w:tr w:rsidR="00470073" w:rsidRPr="00914D7E" w14:paraId="232D4DD6" w14:textId="77777777" w:rsidTr="00500576">
        <w:tc>
          <w:tcPr>
            <w:tcW w:w="0" w:type="auto"/>
            <w:tcBorders>
              <w:top w:val="nil"/>
              <w:left w:val="nil"/>
              <w:bottom w:val="nil"/>
              <w:right w:val="nil"/>
            </w:tcBorders>
          </w:tcPr>
          <w:p w14:paraId="7889EAF8" w14:textId="77777777" w:rsidR="00470073" w:rsidRPr="00914D7E" w:rsidRDefault="00470073" w:rsidP="00500576">
            <w:pPr>
              <w:widowControl w:val="0"/>
              <w:autoSpaceDE w:val="0"/>
              <w:autoSpaceDN w:val="0"/>
              <w:adjustRightInd w:val="0"/>
              <w:spacing w:after="0" w:line="240" w:lineRule="auto"/>
              <w:rPr>
                <w:rFonts w:ascii="Times New Roman" w:hAnsi="Times New Roman"/>
                <w:sz w:val="18"/>
                <w:szCs w:val="18"/>
              </w:rPr>
            </w:pPr>
          </w:p>
        </w:tc>
        <w:tc>
          <w:tcPr>
            <w:tcW w:w="0" w:type="auto"/>
            <w:tcBorders>
              <w:top w:val="nil"/>
              <w:left w:val="nil"/>
              <w:bottom w:val="nil"/>
              <w:right w:val="nil"/>
            </w:tcBorders>
          </w:tcPr>
          <w:p w14:paraId="5E08130B" w14:textId="77777777" w:rsidR="00470073" w:rsidRPr="00914D7E"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914D7E">
              <w:rPr>
                <w:rFonts w:ascii="Times New Roman" w:hAnsi="Times New Roman"/>
                <w:sz w:val="18"/>
                <w:szCs w:val="18"/>
              </w:rPr>
              <w:t>(0.00456)</w:t>
            </w:r>
          </w:p>
        </w:tc>
        <w:tc>
          <w:tcPr>
            <w:tcW w:w="0" w:type="auto"/>
            <w:tcBorders>
              <w:top w:val="nil"/>
              <w:left w:val="nil"/>
              <w:bottom w:val="nil"/>
              <w:right w:val="nil"/>
            </w:tcBorders>
          </w:tcPr>
          <w:p w14:paraId="76CF7D03" w14:textId="77777777" w:rsidR="00470073" w:rsidRPr="00914D7E" w:rsidRDefault="00470073" w:rsidP="00500576">
            <w:pPr>
              <w:widowControl w:val="0"/>
              <w:autoSpaceDE w:val="0"/>
              <w:autoSpaceDN w:val="0"/>
              <w:adjustRightInd w:val="0"/>
              <w:spacing w:after="0" w:line="240" w:lineRule="auto"/>
              <w:jc w:val="center"/>
              <w:rPr>
                <w:rFonts w:ascii="Times New Roman" w:hAnsi="Times New Roman"/>
                <w:sz w:val="18"/>
                <w:szCs w:val="18"/>
              </w:rPr>
            </w:pPr>
          </w:p>
        </w:tc>
        <w:tc>
          <w:tcPr>
            <w:tcW w:w="0" w:type="auto"/>
            <w:tcBorders>
              <w:top w:val="nil"/>
              <w:left w:val="nil"/>
              <w:bottom w:val="nil"/>
              <w:right w:val="nil"/>
            </w:tcBorders>
          </w:tcPr>
          <w:p w14:paraId="10FBCB23" w14:textId="77777777" w:rsidR="00470073" w:rsidRPr="00914D7E"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914D7E">
              <w:rPr>
                <w:rFonts w:ascii="Times New Roman" w:hAnsi="Times New Roman"/>
                <w:sz w:val="18"/>
                <w:szCs w:val="18"/>
              </w:rPr>
              <w:t>(0.00465)</w:t>
            </w:r>
          </w:p>
        </w:tc>
        <w:tc>
          <w:tcPr>
            <w:tcW w:w="0" w:type="auto"/>
            <w:tcBorders>
              <w:top w:val="nil"/>
              <w:left w:val="nil"/>
              <w:bottom w:val="nil"/>
              <w:right w:val="nil"/>
            </w:tcBorders>
          </w:tcPr>
          <w:p w14:paraId="26ACB8AF" w14:textId="77777777" w:rsidR="00470073" w:rsidRPr="00914D7E"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914D7E">
              <w:rPr>
                <w:rFonts w:ascii="Times New Roman" w:hAnsi="Times New Roman"/>
                <w:sz w:val="18"/>
                <w:szCs w:val="18"/>
              </w:rPr>
              <w:t>(0.00455)</w:t>
            </w:r>
          </w:p>
        </w:tc>
        <w:tc>
          <w:tcPr>
            <w:tcW w:w="0" w:type="auto"/>
            <w:tcBorders>
              <w:top w:val="nil"/>
              <w:left w:val="nil"/>
              <w:bottom w:val="nil"/>
              <w:right w:val="nil"/>
            </w:tcBorders>
          </w:tcPr>
          <w:p w14:paraId="4B35E98A" w14:textId="77777777" w:rsidR="00470073" w:rsidRPr="00914D7E" w:rsidRDefault="00470073" w:rsidP="00500576">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p>
        </w:tc>
        <w:tc>
          <w:tcPr>
            <w:tcW w:w="0" w:type="auto"/>
            <w:tcBorders>
              <w:top w:val="nil"/>
              <w:left w:val="nil"/>
              <w:bottom w:val="nil"/>
              <w:right w:val="nil"/>
            </w:tcBorders>
          </w:tcPr>
          <w:p w14:paraId="6E4D3669" w14:textId="77777777" w:rsidR="00470073" w:rsidRPr="00914D7E" w:rsidRDefault="00470073" w:rsidP="00500576">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p>
        </w:tc>
      </w:tr>
      <w:tr w:rsidR="00470073" w:rsidRPr="00470073" w14:paraId="1D22C629" w14:textId="77777777" w:rsidTr="00500576">
        <w:tc>
          <w:tcPr>
            <w:tcW w:w="0" w:type="auto"/>
            <w:tcBorders>
              <w:top w:val="nil"/>
              <w:left w:val="nil"/>
              <w:bottom w:val="nil"/>
              <w:right w:val="nil"/>
            </w:tcBorders>
          </w:tcPr>
          <w:p w14:paraId="1C0FCF9B" w14:textId="77777777" w:rsidR="00470073" w:rsidRPr="00470073" w:rsidRDefault="00470073" w:rsidP="00500576">
            <w:pPr>
              <w:widowControl w:val="0"/>
              <w:autoSpaceDE w:val="0"/>
              <w:autoSpaceDN w:val="0"/>
              <w:adjustRightInd w:val="0"/>
              <w:spacing w:after="0" w:line="240" w:lineRule="auto"/>
              <w:rPr>
                <w:rFonts w:ascii="Times New Roman" w:hAnsi="Times New Roman"/>
                <w:sz w:val="16"/>
                <w:szCs w:val="16"/>
              </w:rPr>
            </w:pPr>
          </w:p>
        </w:tc>
        <w:tc>
          <w:tcPr>
            <w:tcW w:w="0" w:type="auto"/>
            <w:tcBorders>
              <w:top w:val="nil"/>
              <w:left w:val="nil"/>
              <w:bottom w:val="nil"/>
              <w:right w:val="nil"/>
            </w:tcBorders>
          </w:tcPr>
          <w:p w14:paraId="259C1E04" w14:textId="77777777" w:rsidR="00470073" w:rsidRPr="00470073" w:rsidRDefault="00470073" w:rsidP="00500576">
            <w:pPr>
              <w:widowControl w:val="0"/>
              <w:autoSpaceDE w:val="0"/>
              <w:autoSpaceDN w:val="0"/>
              <w:adjustRightInd w:val="0"/>
              <w:spacing w:after="0" w:line="240" w:lineRule="auto"/>
              <w:rPr>
                <w:rFonts w:ascii="Times New Roman" w:hAnsi="Times New Roman"/>
                <w:sz w:val="16"/>
                <w:szCs w:val="16"/>
              </w:rPr>
            </w:pPr>
          </w:p>
        </w:tc>
        <w:tc>
          <w:tcPr>
            <w:tcW w:w="0" w:type="auto"/>
            <w:tcBorders>
              <w:top w:val="nil"/>
              <w:left w:val="nil"/>
              <w:bottom w:val="nil"/>
              <w:right w:val="nil"/>
            </w:tcBorders>
          </w:tcPr>
          <w:p w14:paraId="71383579" w14:textId="77777777" w:rsidR="00470073" w:rsidRPr="00470073" w:rsidRDefault="00470073" w:rsidP="00500576">
            <w:pPr>
              <w:widowControl w:val="0"/>
              <w:autoSpaceDE w:val="0"/>
              <w:autoSpaceDN w:val="0"/>
              <w:adjustRightInd w:val="0"/>
              <w:spacing w:after="0" w:line="240" w:lineRule="auto"/>
              <w:rPr>
                <w:rFonts w:ascii="Times New Roman" w:hAnsi="Times New Roman"/>
                <w:sz w:val="16"/>
                <w:szCs w:val="16"/>
              </w:rPr>
            </w:pPr>
          </w:p>
        </w:tc>
        <w:tc>
          <w:tcPr>
            <w:tcW w:w="0" w:type="auto"/>
            <w:tcBorders>
              <w:top w:val="nil"/>
              <w:left w:val="nil"/>
              <w:bottom w:val="nil"/>
              <w:right w:val="nil"/>
            </w:tcBorders>
          </w:tcPr>
          <w:p w14:paraId="146861BD" w14:textId="77777777" w:rsidR="00470073" w:rsidRPr="00470073" w:rsidRDefault="00470073" w:rsidP="00500576">
            <w:pPr>
              <w:widowControl w:val="0"/>
              <w:autoSpaceDE w:val="0"/>
              <w:autoSpaceDN w:val="0"/>
              <w:adjustRightInd w:val="0"/>
              <w:spacing w:after="0" w:line="240" w:lineRule="auto"/>
              <w:rPr>
                <w:rFonts w:ascii="Times New Roman" w:hAnsi="Times New Roman"/>
                <w:sz w:val="16"/>
                <w:szCs w:val="16"/>
              </w:rPr>
            </w:pPr>
          </w:p>
        </w:tc>
        <w:tc>
          <w:tcPr>
            <w:tcW w:w="0" w:type="auto"/>
            <w:tcBorders>
              <w:top w:val="nil"/>
              <w:left w:val="nil"/>
              <w:bottom w:val="nil"/>
              <w:right w:val="nil"/>
            </w:tcBorders>
          </w:tcPr>
          <w:p w14:paraId="037A5007" w14:textId="77777777" w:rsidR="00470073" w:rsidRPr="00470073" w:rsidRDefault="00470073" w:rsidP="00500576">
            <w:pPr>
              <w:widowControl w:val="0"/>
              <w:autoSpaceDE w:val="0"/>
              <w:autoSpaceDN w:val="0"/>
              <w:adjustRightInd w:val="0"/>
              <w:spacing w:after="0" w:line="240" w:lineRule="auto"/>
              <w:rPr>
                <w:rFonts w:ascii="Times New Roman" w:hAnsi="Times New Roman"/>
                <w:sz w:val="16"/>
                <w:szCs w:val="16"/>
              </w:rPr>
            </w:pPr>
          </w:p>
        </w:tc>
        <w:tc>
          <w:tcPr>
            <w:tcW w:w="0" w:type="auto"/>
            <w:tcBorders>
              <w:top w:val="nil"/>
              <w:left w:val="nil"/>
              <w:bottom w:val="nil"/>
              <w:right w:val="nil"/>
            </w:tcBorders>
          </w:tcPr>
          <w:p w14:paraId="065CD125" w14:textId="77777777" w:rsidR="00470073" w:rsidRPr="00470073" w:rsidRDefault="00470073" w:rsidP="00500576">
            <w:pPr>
              <w:widowControl w:val="0"/>
              <w:autoSpaceDE w:val="0"/>
              <w:autoSpaceDN w:val="0"/>
              <w:adjustRightInd w:val="0"/>
              <w:spacing w:after="0" w:line="240" w:lineRule="auto"/>
              <w:rPr>
                <w:rFonts w:ascii="Times New Roman" w:hAnsi="Times New Roman"/>
                <w:sz w:val="16"/>
                <w:szCs w:val="16"/>
              </w:rPr>
            </w:pPr>
          </w:p>
        </w:tc>
        <w:tc>
          <w:tcPr>
            <w:tcW w:w="0" w:type="auto"/>
            <w:tcBorders>
              <w:top w:val="nil"/>
              <w:left w:val="nil"/>
              <w:bottom w:val="nil"/>
              <w:right w:val="nil"/>
            </w:tcBorders>
          </w:tcPr>
          <w:p w14:paraId="31D03F8D" w14:textId="77777777" w:rsidR="00470073" w:rsidRPr="00470073" w:rsidRDefault="00470073" w:rsidP="00500576">
            <w:pPr>
              <w:widowControl w:val="0"/>
              <w:autoSpaceDE w:val="0"/>
              <w:autoSpaceDN w:val="0"/>
              <w:adjustRightInd w:val="0"/>
              <w:spacing w:after="0" w:line="240" w:lineRule="auto"/>
              <w:rPr>
                <w:rFonts w:ascii="Times New Roman" w:hAnsi="Times New Roman"/>
                <w:sz w:val="16"/>
                <w:szCs w:val="16"/>
              </w:rPr>
            </w:pPr>
          </w:p>
        </w:tc>
      </w:tr>
      <w:tr w:rsidR="00470073" w:rsidRPr="00914D7E" w14:paraId="6269FCDE" w14:textId="77777777" w:rsidTr="00500576">
        <w:tc>
          <w:tcPr>
            <w:tcW w:w="0" w:type="auto"/>
            <w:tcBorders>
              <w:top w:val="nil"/>
              <w:left w:val="nil"/>
              <w:bottom w:val="nil"/>
              <w:right w:val="nil"/>
            </w:tcBorders>
          </w:tcPr>
          <w:p w14:paraId="5A18E6BD" w14:textId="77777777" w:rsidR="00470073" w:rsidRPr="00914D7E" w:rsidRDefault="00470073" w:rsidP="00500576">
            <w:pPr>
              <w:widowControl w:val="0"/>
              <w:autoSpaceDE w:val="0"/>
              <w:autoSpaceDN w:val="0"/>
              <w:adjustRightInd w:val="0"/>
              <w:spacing w:after="0" w:line="240" w:lineRule="auto"/>
              <w:rPr>
                <w:rFonts w:ascii="Times New Roman" w:hAnsi="Times New Roman"/>
                <w:sz w:val="18"/>
                <w:szCs w:val="18"/>
              </w:rPr>
            </w:pPr>
            <w:r w:rsidRPr="00914D7E">
              <w:rPr>
                <w:rFonts w:ascii="Times New Roman" w:hAnsi="Times New Roman"/>
                <w:sz w:val="18"/>
                <w:szCs w:val="18"/>
              </w:rPr>
              <w:t>Lagged OPS</w:t>
            </w:r>
          </w:p>
        </w:tc>
        <w:tc>
          <w:tcPr>
            <w:tcW w:w="0" w:type="auto"/>
            <w:tcBorders>
              <w:top w:val="nil"/>
              <w:left w:val="nil"/>
              <w:bottom w:val="nil"/>
              <w:right w:val="nil"/>
            </w:tcBorders>
          </w:tcPr>
          <w:p w14:paraId="0858C452" w14:textId="77777777" w:rsidR="00470073" w:rsidRPr="00914D7E"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914D7E">
              <w:rPr>
                <w:rFonts w:ascii="Times New Roman" w:hAnsi="Times New Roman"/>
                <w:sz w:val="18"/>
                <w:szCs w:val="18"/>
              </w:rPr>
              <w:t>-0.0917</w:t>
            </w:r>
            <w:r w:rsidRPr="00914D7E">
              <w:rPr>
                <w:rFonts w:ascii="Times New Roman" w:hAnsi="Times New Roman"/>
                <w:sz w:val="18"/>
                <w:szCs w:val="18"/>
                <w:vertAlign w:val="superscript"/>
              </w:rPr>
              <w:t>***</w:t>
            </w:r>
          </w:p>
        </w:tc>
        <w:tc>
          <w:tcPr>
            <w:tcW w:w="0" w:type="auto"/>
            <w:tcBorders>
              <w:top w:val="nil"/>
              <w:left w:val="nil"/>
              <w:bottom w:val="nil"/>
              <w:right w:val="nil"/>
            </w:tcBorders>
          </w:tcPr>
          <w:p w14:paraId="5070213B" w14:textId="77777777" w:rsidR="00470073" w:rsidRPr="00914D7E" w:rsidRDefault="00470073" w:rsidP="00500576">
            <w:pPr>
              <w:widowControl w:val="0"/>
              <w:autoSpaceDE w:val="0"/>
              <w:autoSpaceDN w:val="0"/>
              <w:adjustRightInd w:val="0"/>
              <w:spacing w:after="0" w:line="240" w:lineRule="auto"/>
              <w:jc w:val="center"/>
              <w:rPr>
                <w:rFonts w:ascii="Times New Roman" w:hAnsi="Times New Roman"/>
                <w:sz w:val="18"/>
                <w:szCs w:val="18"/>
              </w:rPr>
            </w:pPr>
          </w:p>
        </w:tc>
        <w:tc>
          <w:tcPr>
            <w:tcW w:w="0" w:type="auto"/>
            <w:tcBorders>
              <w:top w:val="nil"/>
              <w:left w:val="nil"/>
              <w:bottom w:val="nil"/>
              <w:right w:val="nil"/>
            </w:tcBorders>
          </w:tcPr>
          <w:p w14:paraId="78B7AB0C" w14:textId="77777777" w:rsidR="00470073" w:rsidRPr="00914D7E"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914D7E">
              <w:rPr>
                <w:rFonts w:ascii="Times New Roman" w:hAnsi="Times New Roman"/>
                <w:sz w:val="18"/>
                <w:szCs w:val="18"/>
              </w:rPr>
              <w:t>-0.0996</w:t>
            </w:r>
            <w:r w:rsidRPr="00914D7E">
              <w:rPr>
                <w:rFonts w:ascii="Times New Roman" w:hAnsi="Times New Roman"/>
                <w:sz w:val="18"/>
                <w:szCs w:val="18"/>
                <w:vertAlign w:val="superscript"/>
              </w:rPr>
              <w:t>***</w:t>
            </w:r>
          </w:p>
        </w:tc>
        <w:tc>
          <w:tcPr>
            <w:tcW w:w="0" w:type="auto"/>
            <w:tcBorders>
              <w:top w:val="nil"/>
              <w:left w:val="nil"/>
              <w:bottom w:val="nil"/>
              <w:right w:val="nil"/>
            </w:tcBorders>
          </w:tcPr>
          <w:p w14:paraId="3929EAAA" w14:textId="77777777" w:rsidR="00470073" w:rsidRPr="00914D7E"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914D7E">
              <w:rPr>
                <w:rFonts w:ascii="Times New Roman" w:hAnsi="Times New Roman"/>
                <w:sz w:val="18"/>
                <w:szCs w:val="18"/>
              </w:rPr>
              <w:t>-0.0978</w:t>
            </w:r>
            <w:r w:rsidRPr="00914D7E">
              <w:rPr>
                <w:rFonts w:ascii="Times New Roman" w:hAnsi="Times New Roman"/>
                <w:sz w:val="18"/>
                <w:szCs w:val="18"/>
                <w:vertAlign w:val="superscript"/>
              </w:rPr>
              <w:t>***</w:t>
            </w:r>
          </w:p>
        </w:tc>
        <w:tc>
          <w:tcPr>
            <w:tcW w:w="0" w:type="auto"/>
            <w:tcBorders>
              <w:top w:val="nil"/>
              <w:left w:val="nil"/>
              <w:bottom w:val="nil"/>
              <w:right w:val="nil"/>
            </w:tcBorders>
          </w:tcPr>
          <w:p w14:paraId="181C469D" w14:textId="77777777" w:rsidR="00470073" w:rsidRPr="00914D7E"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914D7E">
              <w:rPr>
                <w:rFonts w:ascii="Times New Roman" w:hAnsi="Times New Roman"/>
                <w:sz w:val="18"/>
                <w:szCs w:val="18"/>
              </w:rPr>
              <w:t>-0.102</w:t>
            </w:r>
            <w:r w:rsidRPr="00914D7E">
              <w:rPr>
                <w:rFonts w:ascii="Times New Roman" w:hAnsi="Times New Roman"/>
                <w:sz w:val="18"/>
                <w:szCs w:val="18"/>
                <w:vertAlign w:val="superscript"/>
              </w:rPr>
              <w:t>***</w:t>
            </w:r>
          </w:p>
        </w:tc>
        <w:tc>
          <w:tcPr>
            <w:tcW w:w="0" w:type="auto"/>
            <w:tcBorders>
              <w:top w:val="nil"/>
              <w:left w:val="nil"/>
              <w:bottom w:val="nil"/>
              <w:right w:val="nil"/>
            </w:tcBorders>
          </w:tcPr>
          <w:p w14:paraId="0FCDBA1F" w14:textId="77777777" w:rsidR="00470073" w:rsidRPr="00914D7E"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914D7E">
              <w:rPr>
                <w:rFonts w:ascii="Times New Roman" w:hAnsi="Times New Roman"/>
                <w:sz w:val="18"/>
                <w:szCs w:val="18"/>
              </w:rPr>
              <w:t>-0.101</w:t>
            </w:r>
            <w:r w:rsidRPr="00914D7E">
              <w:rPr>
                <w:rFonts w:ascii="Times New Roman" w:hAnsi="Times New Roman"/>
                <w:sz w:val="18"/>
                <w:szCs w:val="18"/>
                <w:vertAlign w:val="superscript"/>
              </w:rPr>
              <w:t>***</w:t>
            </w:r>
          </w:p>
        </w:tc>
      </w:tr>
      <w:tr w:rsidR="00470073" w:rsidRPr="00914D7E" w14:paraId="3A896891" w14:textId="77777777" w:rsidTr="00500576">
        <w:tc>
          <w:tcPr>
            <w:tcW w:w="0" w:type="auto"/>
            <w:tcBorders>
              <w:top w:val="nil"/>
              <w:left w:val="nil"/>
              <w:bottom w:val="nil"/>
              <w:right w:val="nil"/>
            </w:tcBorders>
          </w:tcPr>
          <w:p w14:paraId="1716C70A" w14:textId="77777777" w:rsidR="00470073" w:rsidRPr="00914D7E" w:rsidRDefault="00470073" w:rsidP="00500576">
            <w:pPr>
              <w:widowControl w:val="0"/>
              <w:autoSpaceDE w:val="0"/>
              <w:autoSpaceDN w:val="0"/>
              <w:adjustRightInd w:val="0"/>
              <w:spacing w:after="0" w:line="240" w:lineRule="auto"/>
              <w:rPr>
                <w:rFonts w:ascii="Times New Roman" w:hAnsi="Times New Roman"/>
                <w:sz w:val="18"/>
                <w:szCs w:val="18"/>
              </w:rPr>
            </w:pPr>
          </w:p>
        </w:tc>
        <w:tc>
          <w:tcPr>
            <w:tcW w:w="0" w:type="auto"/>
            <w:tcBorders>
              <w:top w:val="nil"/>
              <w:left w:val="nil"/>
              <w:bottom w:val="nil"/>
              <w:right w:val="nil"/>
            </w:tcBorders>
          </w:tcPr>
          <w:p w14:paraId="5FDE7DCF" w14:textId="77777777" w:rsidR="00470073" w:rsidRPr="00914D7E"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914D7E">
              <w:rPr>
                <w:rFonts w:ascii="Times New Roman" w:hAnsi="Times New Roman"/>
                <w:sz w:val="18"/>
                <w:szCs w:val="18"/>
              </w:rPr>
              <w:t>(0.00833)</w:t>
            </w:r>
          </w:p>
        </w:tc>
        <w:tc>
          <w:tcPr>
            <w:tcW w:w="0" w:type="auto"/>
            <w:tcBorders>
              <w:top w:val="nil"/>
              <w:left w:val="nil"/>
              <w:bottom w:val="nil"/>
              <w:right w:val="nil"/>
            </w:tcBorders>
          </w:tcPr>
          <w:p w14:paraId="758D4A5C" w14:textId="77777777" w:rsidR="00470073" w:rsidRPr="00914D7E" w:rsidRDefault="00470073" w:rsidP="00500576">
            <w:pPr>
              <w:widowControl w:val="0"/>
              <w:autoSpaceDE w:val="0"/>
              <w:autoSpaceDN w:val="0"/>
              <w:adjustRightInd w:val="0"/>
              <w:spacing w:after="0" w:line="240" w:lineRule="auto"/>
              <w:jc w:val="center"/>
              <w:rPr>
                <w:rFonts w:ascii="Times New Roman" w:hAnsi="Times New Roman"/>
                <w:sz w:val="18"/>
                <w:szCs w:val="18"/>
              </w:rPr>
            </w:pPr>
          </w:p>
        </w:tc>
        <w:tc>
          <w:tcPr>
            <w:tcW w:w="0" w:type="auto"/>
            <w:tcBorders>
              <w:top w:val="nil"/>
              <w:left w:val="nil"/>
              <w:bottom w:val="nil"/>
              <w:right w:val="nil"/>
            </w:tcBorders>
          </w:tcPr>
          <w:p w14:paraId="486A954C" w14:textId="77777777" w:rsidR="00470073" w:rsidRPr="00914D7E"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914D7E">
              <w:rPr>
                <w:rFonts w:ascii="Times New Roman" w:hAnsi="Times New Roman"/>
                <w:sz w:val="18"/>
                <w:szCs w:val="18"/>
              </w:rPr>
              <w:t>(0.00835)</w:t>
            </w:r>
          </w:p>
        </w:tc>
        <w:tc>
          <w:tcPr>
            <w:tcW w:w="0" w:type="auto"/>
            <w:tcBorders>
              <w:top w:val="nil"/>
              <w:left w:val="nil"/>
              <w:bottom w:val="nil"/>
              <w:right w:val="nil"/>
            </w:tcBorders>
          </w:tcPr>
          <w:p w14:paraId="3BEE5169" w14:textId="77777777" w:rsidR="00470073" w:rsidRPr="00914D7E"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914D7E">
              <w:rPr>
                <w:rFonts w:ascii="Times New Roman" w:hAnsi="Times New Roman"/>
                <w:sz w:val="18"/>
                <w:szCs w:val="18"/>
              </w:rPr>
              <w:t>(0.00838)</w:t>
            </w:r>
          </w:p>
        </w:tc>
        <w:tc>
          <w:tcPr>
            <w:tcW w:w="0" w:type="auto"/>
            <w:tcBorders>
              <w:top w:val="nil"/>
              <w:left w:val="nil"/>
              <w:bottom w:val="nil"/>
              <w:right w:val="nil"/>
            </w:tcBorders>
          </w:tcPr>
          <w:p w14:paraId="40B609F4" w14:textId="77777777" w:rsidR="00470073" w:rsidRPr="00914D7E"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914D7E">
              <w:rPr>
                <w:rFonts w:ascii="Times New Roman" w:hAnsi="Times New Roman"/>
                <w:sz w:val="18"/>
                <w:szCs w:val="18"/>
              </w:rPr>
              <w:t>(0.00833)</w:t>
            </w:r>
          </w:p>
        </w:tc>
        <w:tc>
          <w:tcPr>
            <w:tcW w:w="0" w:type="auto"/>
            <w:tcBorders>
              <w:top w:val="nil"/>
              <w:left w:val="nil"/>
              <w:bottom w:val="nil"/>
              <w:right w:val="nil"/>
            </w:tcBorders>
          </w:tcPr>
          <w:p w14:paraId="22A8A332" w14:textId="77777777" w:rsidR="00470073" w:rsidRPr="00914D7E"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914D7E">
              <w:rPr>
                <w:rFonts w:ascii="Times New Roman" w:hAnsi="Times New Roman"/>
                <w:sz w:val="18"/>
                <w:szCs w:val="18"/>
              </w:rPr>
              <w:t>(0.00837)</w:t>
            </w:r>
          </w:p>
        </w:tc>
      </w:tr>
      <w:tr w:rsidR="00470073" w:rsidRPr="00914D7E" w14:paraId="41B05787" w14:textId="77777777" w:rsidTr="00500576">
        <w:tc>
          <w:tcPr>
            <w:tcW w:w="0" w:type="auto"/>
            <w:tcBorders>
              <w:top w:val="nil"/>
              <w:left w:val="nil"/>
              <w:bottom w:val="nil"/>
              <w:right w:val="nil"/>
            </w:tcBorders>
          </w:tcPr>
          <w:p w14:paraId="447D4D61" w14:textId="77777777" w:rsidR="00470073" w:rsidRPr="00470073" w:rsidRDefault="00470073" w:rsidP="00500576">
            <w:pPr>
              <w:widowControl w:val="0"/>
              <w:autoSpaceDE w:val="0"/>
              <w:autoSpaceDN w:val="0"/>
              <w:adjustRightInd w:val="0"/>
              <w:spacing w:after="0" w:line="240" w:lineRule="auto"/>
              <w:rPr>
                <w:rFonts w:ascii="Times New Roman" w:hAnsi="Times New Roman"/>
                <w:sz w:val="16"/>
                <w:szCs w:val="16"/>
              </w:rPr>
            </w:pPr>
          </w:p>
        </w:tc>
        <w:tc>
          <w:tcPr>
            <w:tcW w:w="0" w:type="auto"/>
            <w:tcBorders>
              <w:top w:val="nil"/>
              <w:left w:val="nil"/>
              <w:bottom w:val="nil"/>
              <w:right w:val="nil"/>
            </w:tcBorders>
          </w:tcPr>
          <w:p w14:paraId="160E5FC0" w14:textId="77777777" w:rsidR="00470073" w:rsidRPr="00470073" w:rsidRDefault="00470073" w:rsidP="00500576">
            <w:pPr>
              <w:widowControl w:val="0"/>
              <w:autoSpaceDE w:val="0"/>
              <w:autoSpaceDN w:val="0"/>
              <w:adjustRightInd w:val="0"/>
              <w:spacing w:after="0" w:line="240" w:lineRule="auto"/>
              <w:rPr>
                <w:rFonts w:ascii="Times New Roman" w:hAnsi="Times New Roman"/>
                <w:sz w:val="16"/>
                <w:szCs w:val="16"/>
              </w:rPr>
            </w:pPr>
          </w:p>
        </w:tc>
        <w:tc>
          <w:tcPr>
            <w:tcW w:w="0" w:type="auto"/>
            <w:tcBorders>
              <w:top w:val="nil"/>
              <w:left w:val="nil"/>
              <w:bottom w:val="nil"/>
              <w:right w:val="nil"/>
            </w:tcBorders>
          </w:tcPr>
          <w:p w14:paraId="407C169A" w14:textId="77777777" w:rsidR="00470073" w:rsidRPr="00470073" w:rsidRDefault="00470073" w:rsidP="00500576">
            <w:pPr>
              <w:widowControl w:val="0"/>
              <w:autoSpaceDE w:val="0"/>
              <w:autoSpaceDN w:val="0"/>
              <w:adjustRightInd w:val="0"/>
              <w:spacing w:after="0" w:line="240" w:lineRule="auto"/>
              <w:rPr>
                <w:rFonts w:ascii="Times New Roman" w:hAnsi="Times New Roman"/>
                <w:sz w:val="16"/>
                <w:szCs w:val="16"/>
              </w:rPr>
            </w:pPr>
          </w:p>
        </w:tc>
        <w:tc>
          <w:tcPr>
            <w:tcW w:w="0" w:type="auto"/>
            <w:tcBorders>
              <w:top w:val="nil"/>
              <w:left w:val="nil"/>
              <w:bottom w:val="nil"/>
              <w:right w:val="nil"/>
            </w:tcBorders>
          </w:tcPr>
          <w:p w14:paraId="737BE137" w14:textId="77777777" w:rsidR="00470073" w:rsidRPr="00470073" w:rsidRDefault="00470073" w:rsidP="00500576">
            <w:pPr>
              <w:widowControl w:val="0"/>
              <w:autoSpaceDE w:val="0"/>
              <w:autoSpaceDN w:val="0"/>
              <w:adjustRightInd w:val="0"/>
              <w:spacing w:after="0" w:line="240" w:lineRule="auto"/>
              <w:rPr>
                <w:rFonts w:ascii="Times New Roman" w:hAnsi="Times New Roman"/>
                <w:sz w:val="16"/>
                <w:szCs w:val="16"/>
              </w:rPr>
            </w:pPr>
          </w:p>
        </w:tc>
        <w:tc>
          <w:tcPr>
            <w:tcW w:w="0" w:type="auto"/>
            <w:tcBorders>
              <w:top w:val="nil"/>
              <w:left w:val="nil"/>
              <w:bottom w:val="nil"/>
              <w:right w:val="nil"/>
            </w:tcBorders>
          </w:tcPr>
          <w:p w14:paraId="727C01EC" w14:textId="77777777" w:rsidR="00470073" w:rsidRPr="00470073" w:rsidRDefault="00470073" w:rsidP="00500576">
            <w:pPr>
              <w:widowControl w:val="0"/>
              <w:autoSpaceDE w:val="0"/>
              <w:autoSpaceDN w:val="0"/>
              <w:adjustRightInd w:val="0"/>
              <w:spacing w:after="0" w:line="240" w:lineRule="auto"/>
              <w:rPr>
                <w:rFonts w:ascii="Times New Roman" w:hAnsi="Times New Roman"/>
                <w:sz w:val="16"/>
                <w:szCs w:val="16"/>
              </w:rPr>
            </w:pPr>
          </w:p>
        </w:tc>
        <w:tc>
          <w:tcPr>
            <w:tcW w:w="0" w:type="auto"/>
            <w:tcBorders>
              <w:top w:val="nil"/>
              <w:left w:val="nil"/>
              <w:bottom w:val="nil"/>
              <w:right w:val="nil"/>
            </w:tcBorders>
          </w:tcPr>
          <w:p w14:paraId="1A62C02F" w14:textId="77777777" w:rsidR="00470073" w:rsidRPr="00470073" w:rsidRDefault="00470073" w:rsidP="00500576">
            <w:pPr>
              <w:widowControl w:val="0"/>
              <w:autoSpaceDE w:val="0"/>
              <w:autoSpaceDN w:val="0"/>
              <w:adjustRightInd w:val="0"/>
              <w:spacing w:after="0" w:line="240" w:lineRule="auto"/>
              <w:rPr>
                <w:rFonts w:ascii="Times New Roman" w:hAnsi="Times New Roman"/>
                <w:sz w:val="16"/>
                <w:szCs w:val="16"/>
              </w:rPr>
            </w:pPr>
          </w:p>
        </w:tc>
        <w:tc>
          <w:tcPr>
            <w:tcW w:w="0" w:type="auto"/>
            <w:tcBorders>
              <w:top w:val="nil"/>
              <w:left w:val="nil"/>
              <w:bottom w:val="nil"/>
              <w:right w:val="nil"/>
            </w:tcBorders>
          </w:tcPr>
          <w:p w14:paraId="597391E1" w14:textId="77777777" w:rsidR="00470073" w:rsidRPr="00470073" w:rsidRDefault="00470073" w:rsidP="00500576">
            <w:pPr>
              <w:widowControl w:val="0"/>
              <w:autoSpaceDE w:val="0"/>
              <w:autoSpaceDN w:val="0"/>
              <w:adjustRightInd w:val="0"/>
              <w:spacing w:after="0" w:line="240" w:lineRule="auto"/>
              <w:rPr>
                <w:rFonts w:ascii="Times New Roman" w:hAnsi="Times New Roman"/>
                <w:sz w:val="16"/>
                <w:szCs w:val="16"/>
              </w:rPr>
            </w:pPr>
          </w:p>
        </w:tc>
      </w:tr>
      <w:tr w:rsidR="00470073" w:rsidRPr="00914D7E" w14:paraId="50F9EA2E" w14:textId="77777777" w:rsidTr="00500576">
        <w:tc>
          <w:tcPr>
            <w:tcW w:w="0" w:type="auto"/>
            <w:tcBorders>
              <w:top w:val="nil"/>
              <w:left w:val="nil"/>
              <w:bottom w:val="nil"/>
              <w:right w:val="nil"/>
            </w:tcBorders>
          </w:tcPr>
          <w:p w14:paraId="251ABA60" w14:textId="77777777" w:rsidR="00470073" w:rsidRPr="00914D7E" w:rsidRDefault="00470073" w:rsidP="00500576">
            <w:pPr>
              <w:widowControl w:val="0"/>
              <w:autoSpaceDE w:val="0"/>
              <w:autoSpaceDN w:val="0"/>
              <w:adjustRightInd w:val="0"/>
              <w:spacing w:after="0" w:line="240" w:lineRule="auto"/>
              <w:rPr>
                <w:rFonts w:ascii="Times New Roman" w:hAnsi="Times New Roman"/>
                <w:sz w:val="18"/>
                <w:szCs w:val="18"/>
              </w:rPr>
            </w:pPr>
            <w:r w:rsidRPr="00914D7E">
              <w:rPr>
                <w:rFonts w:ascii="Times New Roman" w:hAnsi="Times New Roman"/>
                <w:sz w:val="18"/>
                <w:szCs w:val="18"/>
              </w:rPr>
              <w:t>Win Percentage</w:t>
            </w:r>
          </w:p>
        </w:tc>
        <w:tc>
          <w:tcPr>
            <w:tcW w:w="0" w:type="auto"/>
            <w:tcBorders>
              <w:top w:val="nil"/>
              <w:left w:val="nil"/>
              <w:bottom w:val="nil"/>
              <w:right w:val="nil"/>
            </w:tcBorders>
          </w:tcPr>
          <w:p w14:paraId="0D6CB0AC" w14:textId="77777777" w:rsidR="00470073" w:rsidRPr="00914D7E"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914D7E">
              <w:rPr>
                <w:rFonts w:ascii="Times New Roman" w:hAnsi="Times New Roman"/>
                <w:sz w:val="18"/>
                <w:szCs w:val="18"/>
              </w:rPr>
              <w:t>-0.0426</w:t>
            </w:r>
            <w:r w:rsidRPr="00914D7E">
              <w:rPr>
                <w:rFonts w:ascii="Times New Roman" w:hAnsi="Times New Roman"/>
                <w:sz w:val="18"/>
                <w:szCs w:val="18"/>
                <w:vertAlign w:val="superscript"/>
              </w:rPr>
              <w:t>*</w:t>
            </w:r>
          </w:p>
        </w:tc>
        <w:tc>
          <w:tcPr>
            <w:tcW w:w="0" w:type="auto"/>
            <w:tcBorders>
              <w:top w:val="nil"/>
              <w:left w:val="nil"/>
              <w:bottom w:val="nil"/>
              <w:right w:val="nil"/>
            </w:tcBorders>
          </w:tcPr>
          <w:p w14:paraId="1DC26804" w14:textId="77777777" w:rsidR="00470073" w:rsidRPr="00914D7E" w:rsidRDefault="00470073" w:rsidP="00500576">
            <w:pPr>
              <w:widowControl w:val="0"/>
              <w:autoSpaceDE w:val="0"/>
              <w:autoSpaceDN w:val="0"/>
              <w:adjustRightInd w:val="0"/>
              <w:spacing w:after="0" w:line="240" w:lineRule="auto"/>
              <w:jc w:val="center"/>
              <w:rPr>
                <w:rFonts w:ascii="Times New Roman" w:hAnsi="Times New Roman"/>
                <w:sz w:val="18"/>
                <w:szCs w:val="18"/>
              </w:rPr>
            </w:pPr>
          </w:p>
        </w:tc>
        <w:tc>
          <w:tcPr>
            <w:tcW w:w="0" w:type="auto"/>
            <w:tcBorders>
              <w:top w:val="nil"/>
              <w:left w:val="nil"/>
              <w:bottom w:val="nil"/>
              <w:right w:val="nil"/>
            </w:tcBorders>
          </w:tcPr>
          <w:p w14:paraId="461D1767" w14:textId="77777777" w:rsidR="00470073" w:rsidRPr="00914D7E"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914D7E">
              <w:rPr>
                <w:rFonts w:ascii="Times New Roman" w:hAnsi="Times New Roman"/>
                <w:sz w:val="18"/>
                <w:szCs w:val="18"/>
              </w:rPr>
              <w:t>0.0188</w:t>
            </w:r>
          </w:p>
        </w:tc>
        <w:tc>
          <w:tcPr>
            <w:tcW w:w="0" w:type="auto"/>
            <w:tcBorders>
              <w:top w:val="nil"/>
              <w:left w:val="nil"/>
              <w:bottom w:val="nil"/>
              <w:right w:val="nil"/>
            </w:tcBorders>
          </w:tcPr>
          <w:p w14:paraId="65179BDD" w14:textId="77777777" w:rsidR="00470073" w:rsidRPr="00914D7E"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914D7E">
              <w:rPr>
                <w:rFonts w:ascii="Times New Roman" w:hAnsi="Times New Roman"/>
                <w:sz w:val="18"/>
                <w:szCs w:val="18"/>
              </w:rPr>
              <w:t>0.0137</w:t>
            </w:r>
          </w:p>
        </w:tc>
        <w:tc>
          <w:tcPr>
            <w:tcW w:w="0" w:type="auto"/>
            <w:tcBorders>
              <w:top w:val="nil"/>
              <w:left w:val="nil"/>
              <w:bottom w:val="nil"/>
              <w:right w:val="nil"/>
            </w:tcBorders>
          </w:tcPr>
          <w:p w14:paraId="55C35822" w14:textId="77777777" w:rsidR="00470073" w:rsidRPr="00914D7E"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914D7E">
              <w:rPr>
                <w:rFonts w:ascii="Times New Roman" w:hAnsi="Times New Roman"/>
                <w:sz w:val="18"/>
                <w:szCs w:val="18"/>
              </w:rPr>
              <w:t>0.0210</w:t>
            </w:r>
          </w:p>
        </w:tc>
        <w:tc>
          <w:tcPr>
            <w:tcW w:w="0" w:type="auto"/>
            <w:tcBorders>
              <w:top w:val="nil"/>
              <w:left w:val="nil"/>
              <w:bottom w:val="nil"/>
              <w:right w:val="nil"/>
            </w:tcBorders>
          </w:tcPr>
          <w:p w14:paraId="4218EAF1" w14:textId="77777777" w:rsidR="00470073" w:rsidRPr="00914D7E"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914D7E">
              <w:rPr>
                <w:rFonts w:ascii="Times New Roman" w:hAnsi="Times New Roman"/>
                <w:sz w:val="18"/>
                <w:szCs w:val="18"/>
              </w:rPr>
              <w:t>0.0189</w:t>
            </w:r>
          </w:p>
        </w:tc>
      </w:tr>
      <w:tr w:rsidR="00470073" w:rsidRPr="00914D7E" w14:paraId="43C6C35B" w14:textId="77777777" w:rsidTr="00500576">
        <w:tc>
          <w:tcPr>
            <w:tcW w:w="0" w:type="auto"/>
            <w:tcBorders>
              <w:top w:val="nil"/>
              <w:left w:val="nil"/>
              <w:bottom w:val="nil"/>
              <w:right w:val="nil"/>
            </w:tcBorders>
          </w:tcPr>
          <w:p w14:paraId="1E99BD41" w14:textId="77777777" w:rsidR="00470073" w:rsidRPr="00914D7E" w:rsidRDefault="00470073" w:rsidP="00500576">
            <w:pPr>
              <w:widowControl w:val="0"/>
              <w:autoSpaceDE w:val="0"/>
              <w:autoSpaceDN w:val="0"/>
              <w:adjustRightInd w:val="0"/>
              <w:spacing w:after="0" w:line="240" w:lineRule="auto"/>
              <w:rPr>
                <w:rFonts w:ascii="Times New Roman" w:hAnsi="Times New Roman"/>
                <w:sz w:val="18"/>
                <w:szCs w:val="18"/>
              </w:rPr>
            </w:pPr>
          </w:p>
        </w:tc>
        <w:tc>
          <w:tcPr>
            <w:tcW w:w="0" w:type="auto"/>
            <w:tcBorders>
              <w:top w:val="nil"/>
              <w:left w:val="nil"/>
              <w:bottom w:val="nil"/>
              <w:right w:val="nil"/>
            </w:tcBorders>
          </w:tcPr>
          <w:p w14:paraId="0AFE3897" w14:textId="77777777" w:rsidR="00470073" w:rsidRPr="00914D7E"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914D7E">
              <w:rPr>
                <w:rFonts w:ascii="Times New Roman" w:hAnsi="Times New Roman"/>
                <w:sz w:val="18"/>
                <w:szCs w:val="18"/>
              </w:rPr>
              <w:t>(0.0230)</w:t>
            </w:r>
          </w:p>
        </w:tc>
        <w:tc>
          <w:tcPr>
            <w:tcW w:w="0" w:type="auto"/>
            <w:tcBorders>
              <w:top w:val="nil"/>
              <w:left w:val="nil"/>
              <w:bottom w:val="nil"/>
              <w:right w:val="nil"/>
            </w:tcBorders>
          </w:tcPr>
          <w:p w14:paraId="55CDA164" w14:textId="77777777" w:rsidR="00470073" w:rsidRPr="00914D7E" w:rsidRDefault="00470073" w:rsidP="00500576">
            <w:pPr>
              <w:widowControl w:val="0"/>
              <w:autoSpaceDE w:val="0"/>
              <w:autoSpaceDN w:val="0"/>
              <w:adjustRightInd w:val="0"/>
              <w:spacing w:after="0" w:line="240" w:lineRule="auto"/>
              <w:jc w:val="center"/>
              <w:rPr>
                <w:rFonts w:ascii="Times New Roman" w:hAnsi="Times New Roman"/>
                <w:sz w:val="18"/>
                <w:szCs w:val="18"/>
              </w:rPr>
            </w:pPr>
          </w:p>
        </w:tc>
        <w:tc>
          <w:tcPr>
            <w:tcW w:w="0" w:type="auto"/>
            <w:tcBorders>
              <w:top w:val="nil"/>
              <w:left w:val="nil"/>
              <w:bottom w:val="nil"/>
              <w:right w:val="nil"/>
            </w:tcBorders>
          </w:tcPr>
          <w:p w14:paraId="4CB55D6F" w14:textId="77777777" w:rsidR="00470073" w:rsidRPr="00914D7E"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914D7E">
              <w:rPr>
                <w:rFonts w:ascii="Times New Roman" w:hAnsi="Times New Roman"/>
                <w:sz w:val="18"/>
                <w:szCs w:val="18"/>
              </w:rPr>
              <w:t>(0.0242)</w:t>
            </w:r>
          </w:p>
        </w:tc>
        <w:tc>
          <w:tcPr>
            <w:tcW w:w="0" w:type="auto"/>
            <w:tcBorders>
              <w:top w:val="nil"/>
              <w:left w:val="nil"/>
              <w:bottom w:val="nil"/>
              <w:right w:val="nil"/>
            </w:tcBorders>
          </w:tcPr>
          <w:p w14:paraId="64CE3893" w14:textId="77777777" w:rsidR="00470073" w:rsidRPr="00914D7E"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914D7E">
              <w:rPr>
                <w:rFonts w:ascii="Times New Roman" w:hAnsi="Times New Roman"/>
                <w:sz w:val="18"/>
                <w:szCs w:val="18"/>
              </w:rPr>
              <w:t>(0.0241)</w:t>
            </w:r>
          </w:p>
        </w:tc>
        <w:tc>
          <w:tcPr>
            <w:tcW w:w="0" w:type="auto"/>
            <w:tcBorders>
              <w:top w:val="nil"/>
              <w:left w:val="nil"/>
              <w:bottom w:val="nil"/>
              <w:right w:val="nil"/>
            </w:tcBorders>
          </w:tcPr>
          <w:p w14:paraId="565D43A8" w14:textId="77777777" w:rsidR="00470073" w:rsidRPr="00914D7E"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914D7E">
              <w:rPr>
                <w:rFonts w:ascii="Times New Roman" w:hAnsi="Times New Roman"/>
                <w:sz w:val="18"/>
                <w:szCs w:val="18"/>
              </w:rPr>
              <w:t>(0.0241)</w:t>
            </w:r>
          </w:p>
        </w:tc>
        <w:tc>
          <w:tcPr>
            <w:tcW w:w="0" w:type="auto"/>
            <w:tcBorders>
              <w:top w:val="nil"/>
              <w:left w:val="nil"/>
              <w:bottom w:val="nil"/>
              <w:right w:val="nil"/>
            </w:tcBorders>
          </w:tcPr>
          <w:p w14:paraId="52F95F38" w14:textId="77777777" w:rsidR="00470073" w:rsidRPr="00914D7E"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914D7E">
              <w:rPr>
                <w:rFonts w:ascii="Times New Roman" w:hAnsi="Times New Roman"/>
                <w:sz w:val="18"/>
                <w:szCs w:val="18"/>
              </w:rPr>
              <w:t>(0.0240)</w:t>
            </w:r>
          </w:p>
        </w:tc>
      </w:tr>
      <w:tr w:rsidR="00470073" w:rsidRPr="00914D7E" w14:paraId="5DE70A1D" w14:textId="77777777" w:rsidTr="00500576">
        <w:tc>
          <w:tcPr>
            <w:tcW w:w="0" w:type="auto"/>
            <w:tcBorders>
              <w:top w:val="nil"/>
              <w:left w:val="nil"/>
              <w:bottom w:val="nil"/>
              <w:right w:val="nil"/>
            </w:tcBorders>
          </w:tcPr>
          <w:p w14:paraId="3B4155FF" w14:textId="77777777" w:rsidR="00470073" w:rsidRPr="00470073" w:rsidRDefault="00470073" w:rsidP="00500576">
            <w:pPr>
              <w:widowControl w:val="0"/>
              <w:autoSpaceDE w:val="0"/>
              <w:autoSpaceDN w:val="0"/>
              <w:adjustRightInd w:val="0"/>
              <w:spacing w:after="0" w:line="240" w:lineRule="auto"/>
              <w:rPr>
                <w:rFonts w:ascii="Times New Roman" w:hAnsi="Times New Roman"/>
                <w:sz w:val="16"/>
                <w:szCs w:val="16"/>
              </w:rPr>
            </w:pPr>
          </w:p>
        </w:tc>
        <w:tc>
          <w:tcPr>
            <w:tcW w:w="0" w:type="auto"/>
            <w:tcBorders>
              <w:top w:val="nil"/>
              <w:left w:val="nil"/>
              <w:bottom w:val="nil"/>
              <w:right w:val="nil"/>
            </w:tcBorders>
          </w:tcPr>
          <w:p w14:paraId="548CEC9B" w14:textId="77777777" w:rsidR="00470073" w:rsidRPr="00470073" w:rsidRDefault="00470073" w:rsidP="00500576">
            <w:pPr>
              <w:widowControl w:val="0"/>
              <w:autoSpaceDE w:val="0"/>
              <w:autoSpaceDN w:val="0"/>
              <w:adjustRightInd w:val="0"/>
              <w:spacing w:after="0" w:line="240" w:lineRule="auto"/>
              <w:rPr>
                <w:rFonts w:ascii="Times New Roman" w:hAnsi="Times New Roman"/>
                <w:sz w:val="16"/>
                <w:szCs w:val="16"/>
              </w:rPr>
            </w:pPr>
          </w:p>
        </w:tc>
        <w:tc>
          <w:tcPr>
            <w:tcW w:w="0" w:type="auto"/>
            <w:tcBorders>
              <w:top w:val="nil"/>
              <w:left w:val="nil"/>
              <w:bottom w:val="nil"/>
              <w:right w:val="nil"/>
            </w:tcBorders>
          </w:tcPr>
          <w:p w14:paraId="3D5DCF66" w14:textId="77777777" w:rsidR="00470073" w:rsidRPr="00470073" w:rsidRDefault="00470073" w:rsidP="00500576">
            <w:pPr>
              <w:widowControl w:val="0"/>
              <w:autoSpaceDE w:val="0"/>
              <w:autoSpaceDN w:val="0"/>
              <w:adjustRightInd w:val="0"/>
              <w:spacing w:after="0" w:line="240" w:lineRule="auto"/>
              <w:rPr>
                <w:rFonts w:ascii="Times New Roman" w:hAnsi="Times New Roman"/>
                <w:sz w:val="16"/>
                <w:szCs w:val="16"/>
              </w:rPr>
            </w:pPr>
          </w:p>
        </w:tc>
        <w:tc>
          <w:tcPr>
            <w:tcW w:w="0" w:type="auto"/>
            <w:tcBorders>
              <w:top w:val="nil"/>
              <w:left w:val="nil"/>
              <w:bottom w:val="nil"/>
              <w:right w:val="nil"/>
            </w:tcBorders>
          </w:tcPr>
          <w:p w14:paraId="52EA54C5" w14:textId="77777777" w:rsidR="00470073" w:rsidRPr="00470073" w:rsidRDefault="00470073" w:rsidP="00500576">
            <w:pPr>
              <w:widowControl w:val="0"/>
              <w:autoSpaceDE w:val="0"/>
              <w:autoSpaceDN w:val="0"/>
              <w:adjustRightInd w:val="0"/>
              <w:spacing w:after="0" w:line="240" w:lineRule="auto"/>
              <w:rPr>
                <w:rFonts w:ascii="Times New Roman" w:hAnsi="Times New Roman"/>
                <w:sz w:val="16"/>
                <w:szCs w:val="16"/>
              </w:rPr>
            </w:pPr>
          </w:p>
        </w:tc>
        <w:tc>
          <w:tcPr>
            <w:tcW w:w="0" w:type="auto"/>
            <w:tcBorders>
              <w:top w:val="nil"/>
              <w:left w:val="nil"/>
              <w:bottom w:val="nil"/>
              <w:right w:val="nil"/>
            </w:tcBorders>
          </w:tcPr>
          <w:p w14:paraId="02C2E5CF" w14:textId="77777777" w:rsidR="00470073" w:rsidRPr="00470073" w:rsidRDefault="00470073" w:rsidP="00500576">
            <w:pPr>
              <w:widowControl w:val="0"/>
              <w:autoSpaceDE w:val="0"/>
              <w:autoSpaceDN w:val="0"/>
              <w:adjustRightInd w:val="0"/>
              <w:spacing w:after="0" w:line="240" w:lineRule="auto"/>
              <w:rPr>
                <w:rFonts w:ascii="Times New Roman" w:hAnsi="Times New Roman"/>
                <w:sz w:val="16"/>
                <w:szCs w:val="16"/>
              </w:rPr>
            </w:pPr>
          </w:p>
        </w:tc>
        <w:tc>
          <w:tcPr>
            <w:tcW w:w="0" w:type="auto"/>
            <w:tcBorders>
              <w:top w:val="nil"/>
              <w:left w:val="nil"/>
              <w:bottom w:val="nil"/>
              <w:right w:val="nil"/>
            </w:tcBorders>
          </w:tcPr>
          <w:p w14:paraId="09F6DA51" w14:textId="77777777" w:rsidR="00470073" w:rsidRPr="00470073" w:rsidRDefault="00470073" w:rsidP="00500576">
            <w:pPr>
              <w:widowControl w:val="0"/>
              <w:autoSpaceDE w:val="0"/>
              <w:autoSpaceDN w:val="0"/>
              <w:adjustRightInd w:val="0"/>
              <w:spacing w:after="0" w:line="240" w:lineRule="auto"/>
              <w:rPr>
                <w:rFonts w:ascii="Times New Roman" w:hAnsi="Times New Roman"/>
                <w:sz w:val="16"/>
                <w:szCs w:val="16"/>
              </w:rPr>
            </w:pPr>
          </w:p>
        </w:tc>
        <w:tc>
          <w:tcPr>
            <w:tcW w:w="0" w:type="auto"/>
            <w:tcBorders>
              <w:top w:val="nil"/>
              <w:left w:val="nil"/>
              <w:bottom w:val="nil"/>
              <w:right w:val="nil"/>
            </w:tcBorders>
          </w:tcPr>
          <w:p w14:paraId="5E221E08" w14:textId="77777777" w:rsidR="00470073" w:rsidRPr="00470073" w:rsidRDefault="00470073" w:rsidP="00500576">
            <w:pPr>
              <w:widowControl w:val="0"/>
              <w:autoSpaceDE w:val="0"/>
              <w:autoSpaceDN w:val="0"/>
              <w:adjustRightInd w:val="0"/>
              <w:spacing w:after="0" w:line="240" w:lineRule="auto"/>
              <w:rPr>
                <w:rFonts w:ascii="Times New Roman" w:hAnsi="Times New Roman"/>
                <w:sz w:val="16"/>
                <w:szCs w:val="16"/>
              </w:rPr>
            </w:pPr>
          </w:p>
        </w:tc>
      </w:tr>
      <w:tr w:rsidR="00470073" w:rsidRPr="00914D7E" w14:paraId="008829E7" w14:textId="77777777" w:rsidTr="00500576">
        <w:tc>
          <w:tcPr>
            <w:tcW w:w="0" w:type="auto"/>
            <w:tcBorders>
              <w:top w:val="nil"/>
              <w:left w:val="nil"/>
              <w:bottom w:val="nil"/>
              <w:right w:val="nil"/>
            </w:tcBorders>
          </w:tcPr>
          <w:p w14:paraId="037BD6B3" w14:textId="77777777" w:rsidR="00470073" w:rsidRPr="00914D7E" w:rsidRDefault="00470073" w:rsidP="00500576">
            <w:pPr>
              <w:widowControl w:val="0"/>
              <w:autoSpaceDE w:val="0"/>
              <w:autoSpaceDN w:val="0"/>
              <w:adjustRightInd w:val="0"/>
              <w:spacing w:after="0" w:line="240" w:lineRule="auto"/>
              <w:rPr>
                <w:rFonts w:ascii="Times New Roman" w:hAnsi="Times New Roman"/>
                <w:sz w:val="18"/>
                <w:szCs w:val="18"/>
              </w:rPr>
            </w:pPr>
            <w:r w:rsidRPr="00914D7E">
              <w:rPr>
                <w:rFonts w:ascii="Times New Roman" w:hAnsi="Times New Roman"/>
                <w:sz w:val="18"/>
                <w:szCs w:val="18"/>
              </w:rPr>
              <w:t>MLB Runs</w:t>
            </w:r>
          </w:p>
        </w:tc>
        <w:tc>
          <w:tcPr>
            <w:tcW w:w="0" w:type="auto"/>
            <w:tcBorders>
              <w:top w:val="nil"/>
              <w:left w:val="nil"/>
              <w:bottom w:val="nil"/>
              <w:right w:val="nil"/>
            </w:tcBorders>
          </w:tcPr>
          <w:p w14:paraId="40E8548A" w14:textId="77777777" w:rsidR="00470073" w:rsidRPr="00914D7E"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914D7E">
              <w:rPr>
                <w:rFonts w:ascii="Times New Roman" w:hAnsi="Times New Roman"/>
                <w:sz w:val="18"/>
                <w:szCs w:val="18"/>
              </w:rPr>
              <w:t>0.0000941</w:t>
            </w:r>
            <w:r w:rsidRPr="00914D7E">
              <w:rPr>
                <w:rFonts w:ascii="Times New Roman" w:hAnsi="Times New Roman"/>
                <w:sz w:val="18"/>
                <w:szCs w:val="18"/>
                <w:vertAlign w:val="superscript"/>
              </w:rPr>
              <w:t>***</w:t>
            </w:r>
          </w:p>
        </w:tc>
        <w:tc>
          <w:tcPr>
            <w:tcW w:w="0" w:type="auto"/>
            <w:tcBorders>
              <w:top w:val="nil"/>
              <w:left w:val="nil"/>
              <w:bottom w:val="nil"/>
              <w:right w:val="nil"/>
            </w:tcBorders>
          </w:tcPr>
          <w:p w14:paraId="2BFFFEDC" w14:textId="77777777" w:rsidR="00470073" w:rsidRPr="00914D7E" w:rsidRDefault="00470073" w:rsidP="00500576">
            <w:pPr>
              <w:widowControl w:val="0"/>
              <w:autoSpaceDE w:val="0"/>
              <w:autoSpaceDN w:val="0"/>
              <w:adjustRightInd w:val="0"/>
              <w:spacing w:after="0" w:line="240" w:lineRule="auto"/>
              <w:jc w:val="center"/>
              <w:rPr>
                <w:rFonts w:ascii="Times New Roman" w:hAnsi="Times New Roman"/>
                <w:sz w:val="18"/>
                <w:szCs w:val="18"/>
              </w:rPr>
            </w:pPr>
          </w:p>
        </w:tc>
        <w:tc>
          <w:tcPr>
            <w:tcW w:w="0" w:type="auto"/>
            <w:tcBorders>
              <w:top w:val="nil"/>
              <w:left w:val="nil"/>
              <w:bottom w:val="nil"/>
              <w:right w:val="nil"/>
            </w:tcBorders>
          </w:tcPr>
          <w:p w14:paraId="16E117C4" w14:textId="77777777" w:rsidR="00470073" w:rsidRPr="00914D7E"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914D7E">
              <w:rPr>
                <w:rFonts w:ascii="Times New Roman" w:hAnsi="Times New Roman"/>
                <w:sz w:val="18"/>
                <w:szCs w:val="18"/>
              </w:rPr>
              <w:t>0.0000532</w:t>
            </w:r>
            <w:r w:rsidRPr="00914D7E">
              <w:rPr>
                <w:rFonts w:ascii="Times New Roman" w:hAnsi="Times New Roman"/>
                <w:sz w:val="18"/>
                <w:szCs w:val="18"/>
                <w:vertAlign w:val="superscript"/>
              </w:rPr>
              <w:t>***</w:t>
            </w:r>
          </w:p>
        </w:tc>
        <w:tc>
          <w:tcPr>
            <w:tcW w:w="0" w:type="auto"/>
            <w:tcBorders>
              <w:top w:val="nil"/>
              <w:left w:val="nil"/>
              <w:bottom w:val="nil"/>
              <w:right w:val="nil"/>
            </w:tcBorders>
          </w:tcPr>
          <w:p w14:paraId="54596583" w14:textId="77777777" w:rsidR="00470073" w:rsidRPr="00914D7E"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914D7E">
              <w:rPr>
                <w:rFonts w:ascii="Times New Roman" w:hAnsi="Times New Roman"/>
                <w:sz w:val="18"/>
                <w:szCs w:val="18"/>
              </w:rPr>
              <w:t>0.0000334</w:t>
            </w:r>
            <w:r w:rsidRPr="00914D7E">
              <w:rPr>
                <w:rFonts w:ascii="Times New Roman" w:hAnsi="Times New Roman"/>
                <w:sz w:val="18"/>
                <w:szCs w:val="18"/>
                <w:vertAlign w:val="superscript"/>
              </w:rPr>
              <w:t>**</w:t>
            </w:r>
          </w:p>
        </w:tc>
        <w:tc>
          <w:tcPr>
            <w:tcW w:w="0" w:type="auto"/>
            <w:tcBorders>
              <w:top w:val="nil"/>
              <w:left w:val="nil"/>
              <w:bottom w:val="nil"/>
              <w:right w:val="nil"/>
            </w:tcBorders>
          </w:tcPr>
          <w:p w14:paraId="04982BFC" w14:textId="77777777" w:rsidR="00470073" w:rsidRPr="00914D7E"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914D7E">
              <w:rPr>
                <w:rFonts w:ascii="Times New Roman" w:hAnsi="Times New Roman"/>
                <w:sz w:val="18"/>
                <w:szCs w:val="18"/>
              </w:rPr>
              <w:t>0.0000349</w:t>
            </w:r>
            <w:r w:rsidRPr="00914D7E">
              <w:rPr>
                <w:rFonts w:ascii="Times New Roman" w:hAnsi="Times New Roman"/>
                <w:sz w:val="18"/>
                <w:szCs w:val="18"/>
                <w:vertAlign w:val="superscript"/>
              </w:rPr>
              <w:t>**</w:t>
            </w:r>
          </w:p>
        </w:tc>
        <w:tc>
          <w:tcPr>
            <w:tcW w:w="0" w:type="auto"/>
            <w:tcBorders>
              <w:top w:val="nil"/>
              <w:left w:val="nil"/>
              <w:bottom w:val="nil"/>
              <w:right w:val="nil"/>
            </w:tcBorders>
          </w:tcPr>
          <w:p w14:paraId="5CDC0A68" w14:textId="77777777" w:rsidR="00470073" w:rsidRPr="00914D7E"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914D7E">
              <w:rPr>
                <w:rFonts w:ascii="Times New Roman" w:hAnsi="Times New Roman"/>
                <w:sz w:val="18"/>
                <w:szCs w:val="18"/>
              </w:rPr>
              <w:t>0.0000332</w:t>
            </w:r>
            <w:r w:rsidRPr="00914D7E">
              <w:rPr>
                <w:rFonts w:ascii="Times New Roman" w:hAnsi="Times New Roman"/>
                <w:sz w:val="18"/>
                <w:szCs w:val="18"/>
                <w:vertAlign w:val="superscript"/>
              </w:rPr>
              <w:t>**</w:t>
            </w:r>
          </w:p>
        </w:tc>
      </w:tr>
      <w:tr w:rsidR="00470073" w:rsidRPr="00914D7E" w14:paraId="502F40D2" w14:textId="77777777" w:rsidTr="00500576">
        <w:tc>
          <w:tcPr>
            <w:tcW w:w="0" w:type="auto"/>
            <w:tcBorders>
              <w:top w:val="nil"/>
              <w:left w:val="nil"/>
              <w:bottom w:val="nil"/>
              <w:right w:val="nil"/>
            </w:tcBorders>
          </w:tcPr>
          <w:p w14:paraId="02BC2889" w14:textId="77777777" w:rsidR="00470073" w:rsidRPr="00914D7E" w:rsidRDefault="00470073" w:rsidP="00500576">
            <w:pPr>
              <w:widowControl w:val="0"/>
              <w:autoSpaceDE w:val="0"/>
              <w:autoSpaceDN w:val="0"/>
              <w:adjustRightInd w:val="0"/>
              <w:spacing w:after="0" w:line="240" w:lineRule="auto"/>
              <w:rPr>
                <w:rFonts w:ascii="Times New Roman" w:hAnsi="Times New Roman"/>
                <w:sz w:val="18"/>
                <w:szCs w:val="18"/>
              </w:rPr>
            </w:pPr>
          </w:p>
        </w:tc>
        <w:tc>
          <w:tcPr>
            <w:tcW w:w="0" w:type="auto"/>
            <w:tcBorders>
              <w:top w:val="nil"/>
              <w:left w:val="nil"/>
              <w:bottom w:val="nil"/>
              <w:right w:val="nil"/>
            </w:tcBorders>
          </w:tcPr>
          <w:p w14:paraId="076BCA4B" w14:textId="77777777" w:rsidR="00470073" w:rsidRPr="00914D7E"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914D7E">
              <w:rPr>
                <w:rFonts w:ascii="Times New Roman" w:hAnsi="Times New Roman"/>
                <w:sz w:val="18"/>
                <w:szCs w:val="18"/>
              </w:rPr>
              <w:t>(0.0000108)</w:t>
            </w:r>
          </w:p>
        </w:tc>
        <w:tc>
          <w:tcPr>
            <w:tcW w:w="0" w:type="auto"/>
            <w:tcBorders>
              <w:top w:val="nil"/>
              <w:left w:val="nil"/>
              <w:bottom w:val="nil"/>
              <w:right w:val="nil"/>
            </w:tcBorders>
          </w:tcPr>
          <w:p w14:paraId="4D3C58E7" w14:textId="77777777" w:rsidR="00470073" w:rsidRPr="00914D7E" w:rsidRDefault="00470073" w:rsidP="00500576">
            <w:pPr>
              <w:widowControl w:val="0"/>
              <w:autoSpaceDE w:val="0"/>
              <w:autoSpaceDN w:val="0"/>
              <w:adjustRightInd w:val="0"/>
              <w:spacing w:after="0" w:line="240" w:lineRule="auto"/>
              <w:jc w:val="center"/>
              <w:rPr>
                <w:rFonts w:ascii="Times New Roman" w:hAnsi="Times New Roman"/>
                <w:sz w:val="18"/>
                <w:szCs w:val="18"/>
              </w:rPr>
            </w:pPr>
          </w:p>
        </w:tc>
        <w:tc>
          <w:tcPr>
            <w:tcW w:w="0" w:type="auto"/>
            <w:tcBorders>
              <w:top w:val="nil"/>
              <w:left w:val="nil"/>
              <w:bottom w:val="nil"/>
              <w:right w:val="nil"/>
            </w:tcBorders>
          </w:tcPr>
          <w:p w14:paraId="1F2B6338" w14:textId="77777777" w:rsidR="00470073" w:rsidRPr="00914D7E"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914D7E">
              <w:rPr>
                <w:rFonts w:ascii="Times New Roman" w:hAnsi="Times New Roman"/>
                <w:sz w:val="18"/>
                <w:szCs w:val="18"/>
              </w:rPr>
              <w:t>(0.0000149)</w:t>
            </w:r>
          </w:p>
        </w:tc>
        <w:tc>
          <w:tcPr>
            <w:tcW w:w="0" w:type="auto"/>
            <w:tcBorders>
              <w:top w:val="nil"/>
              <w:left w:val="nil"/>
              <w:bottom w:val="nil"/>
              <w:right w:val="nil"/>
            </w:tcBorders>
          </w:tcPr>
          <w:p w14:paraId="5E8A18C9" w14:textId="77777777" w:rsidR="00470073" w:rsidRPr="00914D7E"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914D7E">
              <w:rPr>
                <w:rFonts w:ascii="Times New Roman" w:hAnsi="Times New Roman"/>
                <w:sz w:val="18"/>
                <w:szCs w:val="18"/>
              </w:rPr>
              <w:t>(0.0000151)</w:t>
            </w:r>
          </w:p>
        </w:tc>
        <w:tc>
          <w:tcPr>
            <w:tcW w:w="0" w:type="auto"/>
            <w:tcBorders>
              <w:top w:val="nil"/>
              <w:left w:val="nil"/>
              <w:bottom w:val="nil"/>
              <w:right w:val="nil"/>
            </w:tcBorders>
          </w:tcPr>
          <w:p w14:paraId="72E5AEC2" w14:textId="77777777" w:rsidR="00470073" w:rsidRPr="00914D7E"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914D7E">
              <w:rPr>
                <w:rFonts w:ascii="Times New Roman" w:hAnsi="Times New Roman"/>
                <w:sz w:val="18"/>
                <w:szCs w:val="18"/>
              </w:rPr>
              <w:t>(0.0000151)</w:t>
            </w:r>
          </w:p>
        </w:tc>
        <w:tc>
          <w:tcPr>
            <w:tcW w:w="0" w:type="auto"/>
            <w:tcBorders>
              <w:top w:val="nil"/>
              <w:left w:val="nil"/>
              <w:bottom w:val="nil"/>
              <w:right w:val="nil"/>
            </w:tcBorders>
          </w:tcPr>
          <w:p w14:paraId="706E3D36" w14:textId="77777777" w:rsidR="00470073" w:rsidRPr="00914D7E"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914D7E">
              <w:rPr>
                <w:rFonts w:ascii="Times New Roman" w:hAnsi="Times New Roman"/>
                <w:sz w:val="18"/>
                <w:szCs w:val="18"/>
              </w:rPr>
              <w:t>(0.0000151)</w:t>
            </w:r>
          </w:p>
        </w:tc>
      </w:tr>
      <w:tr w:rsidR="00470073" w:rsidRPr="00914D7E" w14:paraId="7C85656A" w14:textId="77777777" w:rsidTr="00500576">
        <w:tc>
          <w:tcPr>
            <w:tcW w:w="0" w:type="auto"/>
            <w:tcBorders>
              <w:top w:val="nil"/>
              <w:left w:val="nil"/>
              <w:bottom w:val="nil"/>
              <w:right w:val="nil"/>
            </w:tcBorders>
          </w:tcPr>
          <w:p w14:paraId="3FD68A09" w14:textId="77777777" w:rsidR="00470073" w:rsidRPr="00470073" w:rsidRDefault="00470073" w:rsidP="00500576">
            <w:pPr>
              <w:widowControl w:val="0"/>
              <w:autoSpaceDE w:val="0"/>
              <w:autoSpaceDN w:val="0"/>
              <w:adjustRightInd w:val="0"/>
              <w:spacing w:after="0" w:line="240" w:lineRule="auto"/>
              <w:rPr>
                <w:rFonts w:ascii="Times New Roman" w:hAnsi="Times New Roman"/>
                <w:sz w:val="16"/>
                <w:szCs w:val="16"/>
              </w:rPr>
            </w:pPr>
          </w:p>
        </w:tc>
        <w:tc>
          <w:tcPr>
            <w:tcW w:w="0" w:type="auto"/>
            <w:tcBorders>
              <w:top w:val="nil"/>
              <w:left w:val="nil"/>
              <w:bottom w:val="nil"/>
              <w:right w:val="nil"/>
            </w:tcBorders>
          </w:tcPr>
          <w:p w14:paraId="247A5BA1" w14:textId="77777777" w:rsidR="00470073" w:rsidRPr="00470073" w:rsidRDefault="00470073" w:rsidP="00500576">
            <w:pPr>
              <w:widowControl w:val="0"/>
              <w:autoSpaceDE w:val="0"/>
              <w:autoSpaceDN w:val="0"/>
              <w:adjustRightInd w:val="0"/>
              <w:spacing w:after="0" w:line="240" w:lineRule="auto"/>
              <w:rPr>
                <w:rFonts w:ascii="Times New Roman" w:hAnsi="Times New Roman"/>
                <w:sz w:val="16"/>
                <w:szCs w:val="16"/>
              </w:rPr>
            </w:pPr>
          </w:p>
        </w:tc>
        <w:tc>
          <w:tcPr>
            <w:tcW w:w="0" w:type="auto"/>
            <w:tcBorders>
              <w:top w:val="nil"/>
              <w:left w:val="nil"/>
              <w:bottom w:val="nil"/>
              <w:right w:val="nil"/>
            </w:tcBorders>
          </w:tcPr>
          <w:p w14:paraId="0519F999" w14:textId="77777777" w:rsidR="00470073" w:rsidRPr="00470073" w:rsidRDefault="00470073" w:rsidP="00500576">
            <w:pPr>
              <w:widowControl w:val="0"/>
              <w:autoSpaceDE w:val="0"/>
              <w:autoSpaceDN w:val="0"/>
              <w:adjustRightInd w:val="0"/>
              <w:spacing w:after="0" w:line="240" w:lineRule="auto"/>
              <w:rPr>
                <w:rFonts w:ascii="Times New Roman" w:hAnsi="Times New Roman"/>
                <w:sz w:val="16"/>
                <w:szCs w:val="16"/>
              </w:rPr>
            </w:pPr>
          </w:p>
        </w:tc>
        <w:tc>
          <w:tcPr>
            <w:tcW w:w="0" w:type="auto"/>
            <w:tcBorders>
              <w:top w:val="nil"/>
              <w:left w:val="nil"/>
              <w:bottom w:val="nil"/>
              <w:right w:val="nil"/>
            </w:tcBorders>
          </w:tcPr>
          <w:p w14:paraId="50890858" w14:textId="77777777" w:rsidR="00470073" w:rsidRPr="00470073" w:rsidRDefault="00470073" w:rsidP="00500576">
            <w:pPr>
              <w:widowControl w:val="0"/>
              <w:autoSpaceDE w:val="0"/>
              <w:autoSpaceDN w:val="0"/>
              <w:adjustRightInd w:val="0"/>
              <w:spacing w:after="0" w:line="240" w:lineRule="auto"/>
              <w:rPr>
                <w:rFonts w:ascii="Times New Roman" w:hAnsi="Times New Roman"/>
                <w:sz w:val="16"/>
                <w:szCs w:val="16"/>
              </w:rPr>
            </w:pPr>
          </w:p>
        </w:tc>
        <w:tc>
          <w:tcPr>
            <w:tcW w:w="0" w:type="auto"/>
            <w:tcBorders>
              <w:top w:val="nil"/>
              <w:left w:val="nil"/>
              <w:bottom w:val="nil"/>
              <w:right w:val="nil"/>
            </w:tcBorders>
          </w:tcPr>
          <w:p w14:paraId="341206CA" w14:textId="77777777" w:rsidR="00470073" w:rsidRPr="00470073" w:rsidRDefault="00470073" w:rsidP="00500576">
            <w:pPr>
              <w:widowControl w:val="0"/>
              <w:autoSpaceDE w:val="0"/>
              <w:autoSpaceDN w:val="0"/>
              <w:adjustRightInd w:val="0"/>
              <w:spacing w:after="0" w:line="240" w:lineRule="auto"/>
              <w:rPr>
                <w:rFonts w:ascii="Times New Roman" w:hAnsi="Times New Roman"/>
                <w:sz w:val="16"/>
                <w:szCs w:val="16"/>
              </w:rPr>
            </w:pPr>
          </w:p>
        </w:tc>
        <w:tc>
          <w:tcPr>
            <w:tcW w:w="0" w:type="auto"/>
            <w:tcBorders>
              <w:top w:val="nil"/>
              <w:left w:val="nil"/>
              <w:bottom w:val="nil"/>
              <w:right w:val="nil"/>
            </w:tcBorders>
          </w:tcPr>
          <w:p w14:paraId="329B3FA9" w14:textId="77777777" w:rsidR="00470073" w:rsidRPr="00470073" w:rsidRDefault="00470073" w:rsidP="00500576">
            <w:pPr>
              <w:widowControl w:val="0"/>
              <w:autoSpaceDE w:val="0"/>
              <w:autoSpaceDN w:val="0"/>
              <w:adjustRightInd w:val="0"/>
              <w:spacing w:after="0" w:line="240" w:lineRule="auto"/>
              <w:rPr>
                <w:rFonts w:ascii="Times New Roman" w:hAnsi="Times New Roman"/>
                <w:sz w:val="16"/>
                <w:szCs w:val="16"/>
              </w:rPr>
            </w:pPr>
          </w:p>
        </w:tc>
        <w:tc>
          <w:tcPr>
            <w:tcW w:w="0" w:type="auto"/>
            <w:tcBorders>
              <w:top w:val="nil"/>
              <w:left w:val="nil"/>
              <w:bottom w:val="nil"/>
              <w:right w:val="nil"/>
            </w:tcBorders>
          </w:tcPr>
          <w:p w14:paraId="08E60CCA" w14:textId="77777777" w:rsidR="00470073" w:rsidRPr="00470073" w:rsidRDefault="00470073" w:rsidP="00500576">
            <w:pPr>
              <w:widowControl w:val="0"/>
              <w:autoSpaceDE w:val="0"/>
              <w:autoSpaceDN w:val="0"/>
              <w:adjustRightInd w:val="0"/>
              <w:spacing w:after="0" w:line="240" w:lineRule="auto"/>
              <w:rPr>
                <w:rFonts w:ascii="Times New Roman" w:hAnsi="Times New Roman"/>
                <w:sz w:val="16"/>
                <w:szCs w:val="16"/>
              </w:rPr>
            </w:pPr>
          </w:p>
        </w:tc>
      </w:tr>
      <w:tr w:rsidR="00470073" w:rsidRPr="00914D7E" w14:paraId="6541E442" w14:textId="77777777" w:rsidTr="00500576">
        <w:tc>
          <w:tcPr>
            <w:tcW w:w="0" w:type="auto"/>
            <w:tcBorders>
              <w:top w:val="nil"/>
              <w:left w:val="nil"/>
              <w:bottom w:val="nil"/>
              <w:right w:val="nil"/>
            </w:tcBorders>
          </w:tcPr>
          <w:p w14:paraId="24909104" w14:textId="77777777" w:rsidR="00470073" w:rsidRPr="00914D7E" w:rsidRDefault="00470073" w:rsidP="00500576">
            <w:pPr>
              <w:widowControl w:val="0"/>
              <w:autoSpaceDE w:val="0"/>
              <w:autoSpaceDN w:val="0"/>
              <w:adjustRightInd w:val="0"/>
              <w:spacing w:after="0" w:line="240" w:lineRule="auto"/>
              <w:rPr>
                <w:rFonts w:ascii="Times New Roman" w:hAnsi="Times New Roman"/>
                <w:sz w:val="18"/>
                <w:szCs w:val="18"/>
              </w:rPr>
            </w:pPr>
            <w:r w:rsidRPr="00914D7E">
              <w:rPr>
                <w:rFonts w:ascii="Times New Roman" w:hAnsi="Times New Roman"/>
                <w:sz w:val="18"/>
                <w:szCs w:val="18"/>
              </w:rPr>
              <w:t>Attendance</w:t>
            </w:r>
          </w:p>
        </w:tc>
        <w:tc>
          <w:tcPr>
            <w:tcW w:w="0" w:type="auto"/>
            <w:tcBorders>
              <w:top w:val="nil"/>
              <w:left w:val="nil"/>
              <w:bottom w:val="nil"/>
              <w:right w:val="nil"/>
            </w:tcBorders>
          </w:tcPr>
          <w:p w14:paraId="59180385" w14:textId="77777777" w:rsidR="00470073" w:rsidRPr="00914D7E"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914D7E">
              <w:rPr>
                <w:rFonts w:ascii="Times New Roman" w:hAnsi="Times New Roman"/>
                <w:sz w:val="18"/>
                <w:szCs w:val="18"/>
              </w:rPr>
              <w:t>-0.00315</w:t>
            </w:r>
          </w:p>
        </w:tc>
        <w:tc>
          <w:tcPr>
            <w:tcW w:w="0" w:type="auto"/>
            <w:tcBorders>
              <w:top w:val="nil"/>
              <w:left w:val="nil"/>
              <w:bottom w:val="nil"/>
              <w:right w:val="nil"/>
            </w:tcBorders>
          </w:tcPr>
          <w:p w14:paraId="094BE095" w14:textId="77777777" w:rsidR="00470073" w:rsidRPr="00914D7E" w:rsidRDefault="00470073" w:rsidP="00500576">
            <w:pPr>
              <w:widowControl w:val="0"/>
              <w:autoSpaceDE w:val="0"/>
              <w:autoSpaceDN w:val="0"/>
              <w:adjustRightInd w:val="0"/>
              <w:spacing w:after="0" w:line="240" w:lineRule="auto"/>
              <w:jc w:val="center"/>
              <w:rPr>
                <w:rFonts w:ascii="Times New Roman" w:hAnsi="Times New Roman"/>
                <w:sz w:val="18"/>
                <w:szCs w:val="18"/>
              </w:rPr>
            </w:pPr>
          </w:p>
        </w:tc>
        <w:tc>
          <w:tcPr>
            <w:tcW w:w="0" w:type="auto"/>
            <w:tcBorders>
              <w:top w:val="nil"/>
              <w:left w:val="nil"/>
              <w:bottom w:val="nil"/>
              <w:right w:val="nil"/>
            </w:tcBorders>
          </w:tcPr>
          <w:p w14:paraId="3EF370BF" w14:textId="77777777" w:rsidR="00470073" w:rsidRPr="00914D7E"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914D7E">
              <w:rPr>
                <w:rFonts w:ascii="Times New Roman" w:hAnsi="Times New Roman"/>
                <w:sz w:val="18"/>
                <w:szCs w:val="18"/>
              </w:rPr>
              <w:t>-0.00248</w:t>
            </w:r>
          </w:p>
        </w:tc>
        <w:tc>
          <w:tcPr>
            <w:tcW w:w="0" w:type="auto"/>
            <w:tcBorders>
              <w:top w:val="nil"/>
              <w:left w:val="nil"/>
              <w:bottom w:val="nil"/>
              <w:right w:val="nil"/>
            </w:tcBorders>
          </w:tcPr>
          <w:p w14:paraId="1C392735" w14:textId="77777777" w:rsidR="00470073" w:rsidRPr="00914D7E"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914D7E">
              <w:rPr>
                <w:rFonts w:ascii="Times New Roman" w:hAnsi="Times New Roman"/>
                <w:sz w:val="18"/>
                <w:szCs w:val="18"/>
              </w:rPr>
              <w:t>-0.00112</w:t>
            </w:r>
          </w:p>
        </w:tc>
        <w:tc>
          <w:tcPr>
            <w:tcW w:w="0" w:type="auto"/>
            <w:tcBorders>
              <w:top w:val="nil"/>
              <w:left w:val="nil"/>
              <w:bottom w:val="nil"/>
              <w:right w:val="nil"/>
            </w:tcBorders>
          </w:tcPr>
          <w:p w14:paraId="57A1CB3C" w14:textId="77777777" w:rsidR="00470073" w:rsidRPr="00914D7E"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914D7E">
              <w:rPr>
                <w:rFonts w:ascii="Times New Roman" w:hAnsi="Times New Roman"/>
                <w:sz w:val="18"/>
                <w:szCs w:val="18"/>
              </w:rPr>
              <w:t>-0.00141</w:t>
            </w:r>
          </w:p>
        </w:tc>
        <w:tc>
          <w:tcPr>
            <w:tcW w:w="0" w:type="auto"/>
            <w:tcBorders>
              <w:top w:val="nil"/>
              <w:left w:val="nil"/>
              <w:bottom w:val="nil"/>
              <w:right w:val="nil"/>
            </w:tcBorders>
          </w:tcPr>
          <w:p w14:paraId="74FE925D" w14:textId="77777777" w:rsidR="00470073" w:rsidRPr="00914D7E"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914D7E">
              <w:rPr>
                <w:rFonts w:ascii="Times New Roman" w:hAnsi="Times New Roman"/>
                <w:sz w:val="18"/>
                <w:szCs w:val="18"/>
              </w:rPr>
              <w:t>-0.00134</w:t>
            </w:r>
          </w:p>
        </w:tc>
      </w:tr>
      <w:tr w:rsidR="00470073" w:rsidRPr="00914D7E" w14:paraId="0BD77080" w14:textId="77777777" w:rsidTr="00500576">
        <w:tc>
          <w:tcPr>
            <w:tcW w:w="0" w:type="auto"/>
            <w:tcBorders>
              <w:top w:val="nil"/>
              <w:left w:val="nil"/>
              <w:bottom w:val="nil"/>
              <w:right w:val="nil"/>
            </w:tcBorders>
          </w:tcPr>
          <w:p w14:paraId="2BDE962A" w14:textId="77777777" w:rsidR="00470073" w:rsidRPr="00914D7E" w:rsidRDefault="00470073" w:rsidP="00500576">
            <w:pPr>
              <w:widowControl w:val="0"/>
              <w:autoSpaceDE w:val="0"/>
              <w:autoSpaceDN w:val="0"/>
              <w:adjustRightInd w:val="0"/>
              <w:spacing w:after="0" w:line="240" w:lineRule="auto"/>
              <w:rPr>
                <w:rFonts w:ascii="Times New Roman" w:hAnsi="Times New Roman"/>
                <w:sz w:val="18"/>
                <w:szCs w:val="18"/>
              </w:rPr>
            </w:pPr>
          </w:p>
        </w:tc>
        <w:tc>
          <w:tcPr>
            <w:tcW w:w="0" w:type="auto"/>
            <w:tcBorders>
              <w:top w:val="nil"/>
              <w:left w:val="nil"/>
              <w:bottom w:val="nil"/>
              <w:right w:val="nil"/>
            </w:tcBorders>
          </w:tcPr>
          <w:p w14:paraId="1533891A" w14:textId="77777777" w:rsidR="00470073" w:rsidRPr="00914D7E"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914D7E">
              <w:rPr>
                <w:rFonts w:ascii="Times New Roman" w:hAnsi="Times New Roman"/>
                <w:sz w:val="18"/>
                <w:szCs w:val="18"/>
              </w:rPr>
              <w:t>(0.00262)</w:t>
            </w:r>
          </w:p>
        </w:tc>
        <w:tc>
          <w:tcPr>
            <w:tcW w:w="0" w:type="auto"/>
            <w:tcBorders>
              <w:top w:val="nil"/>
              <w:left w:val="nil"/>
              <w:bottom w:val="nil"/>
              <w:right w:val="nil"/>
            </w:tcBorders>
          </w:tcPr>
          <w:p w14:paraId="751F54A1" w14:textId="77777777" w:rsidR="00470073" w:rsidRPr="00914D7E" w:rsidRDefault="00470073" w:rsidP="00500576">
            <w:pPr>
              <w:widowControl w:val="0"/>
              <w:autoSpaceDE w:val="0"/>
              <w:autoSpaceDN w:val="0"/>
              <w:adjustRightInd w:val="0"/>
              <w:spacing w:after="0" w:line="240" w:lineRule="auto"/>
              <w:jc w:val="center"/>
              <w:rPr>
                <w:rFonts w:ascii="Times New Roman" w:hAnsi="Times New Roman"/>
                <w:sz w:val="18"/>
                <w:szCs w:val="18"/>
              </w:rPr>
            </w:pPr>
          </w:p>
        </w:tc>
        <w:tc>
          <w:tcPr>
            <w:tcW w:w="0" w:type="auto"/>
            <w:tcBorders>
              <w:top w:val="nil"/>
              <w:left w:val="nil"/>
              <w:bottom w:val="nil"/>
              <w:right w:val="nil"/>
            </w:tcBorders>
          </w:tcPr>
          <w:p w14:paraId="4DFE8871" w14:textId="77777777" w:rsidR="00470073" w:rsidRPr="00914D7E"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914D7E">
              <w:rPr>
                <w:rFonts w:ascii="Times New Roman" w:hAnsi="Times New Roman"/>
                <w:sz w:val="18"/>
                <w:szCs w:val="18"/>
              </w:rPr>
              <w:t>(0.00295)</w:t>
            </w:r>
          </w:p>
        </w:tc>
        <w:tc>
          <w:tcPr>
            <w:tcW w:w="0" w:type="auto"/>
            <w:tcBorders>
              <w:top w:val="nil"/>
              <w:left w:val="nil"/>
              <w:bottom w:val="nil"/>
              <w:right w:val="nil"/>
            </w:tcBorders>
          </w:tcPr>
          <w:p w14:paraId="38C53CE1" w14:textId="77777777" w:rsidR="00470073" w:rsidRPr="00914D7E"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914D7E">
              <w:rPr>
                <w:rFonts w:ascii="Times New Roman" w:hAnsi="Times New Roman"/>
                <w:sz w:val="18"/>
                <w:szCs w:val="18"/>
              </w:rPr>
              <w:t>(0.00295)</w:t>
            </w:r>
          </w:p>
        </w:tc>
        <w:tc>
          <w:tcPr>
            <w:tcW w:w="0" w:type="auto"/>
            <w:tcBorders>
              <w:top w:val="nil"/>
              <w:left w:val="nil"/>
              <w:bottom w:val="nil"/>
              <w:right w:val="nil"/>
            </w:tcBorders>
          </w:tcPr>
          <w:p w14:paraId="01BD57D0" w14:textId="77777777" w:rsidR="00470073" w:rsidRPr="00914D7E"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914D7E">
              <w:rPr>
                <w:rFonts w:ascii="Times New Roman" w:hAnsi="Times New Roman"/>
                <w:sz w:val="18"/>
                <w:szCs w:val="18"/>
              </w:rPr>
              <w:t>(0.00295)</w:t>
            </w:r>
          </w:p>
        </w:tc>
        <w:tc>
          <w:tcPr>
            <w:tcW w:w="0" w:type="auto"/>
            <w:tcBorders>
              <w:top w:val="nil"/>
              <w:left w:val="nil"/>
              <w:bottom w:val="nil"/>
              <w:right w:val="nil"/>
            </w:tcBorders>
          </w:tcPr>
          <w:p w14:paraId="57DE7265" w14:textId="77777777" w:rsidR="00470073" w:rsidRPr="00914D7E"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914D7E">
              <w:rPr>
                <w:rFonts w:ascii="Times New Roman" w:hAnsi="Times New Roman"/>
                <w:sz w:val="18"/>
                <w:szCs w:val="18"/>
              </w:rPr>
              <w:t>(0.00295)</w:t>
            </w:r>
          </w:p>
        </w:tc>
      </w:tr>
      <w:tr w:rsidR="00470073" w:rsidRPr="00914D7E" w14:paraId="685CC275" w14:textId="77777777" w:rsidTr="00500576">
        <w:tc>
          <w:tcPr>
            <w:tcW w:w="0" w:type="auto"/>
            <w:tcBorders>
              <w:top w:val="nil"/>
              <w:left w:val="nil"/>
              <w:bottom w:val="nil"/>
              <w:right w:val="nil"/>
            </w:tcBorders>
          </w:tcPr>
          <w:p w14:paraId="6303A6E1" w14:textId="77777777" w:rsidR="00470073" w:rsidRPr="00470073" w:rsidRDefault="00470073" w:rsidP="00500576">
            <w:pPr>
              <w:widowControl w:val="0"/>
              <w:autoSpaceDE w:val="0"/>
              <w:autoSpaceDN w:val="0"/>
              <w:adjustRightInd w:val="0"/>
              <w:spacing w:after="0" w:line="240" w:lineRule="auto"/>
              <w:rPr>
                <w:rFonts w:ascii="Times New Roman" w:hAnsi="Times New Roman"/>
                <w:sz w:val="16"/>
                <w:szCs w:val="16"/>
              </w:rPr>
            </w:pPr>
          </w:p>
        </w:tc>
        <w:tc>
          <w:tcPr>
            <w:tcW w:w="0" w:type="auto"/>
            <w:tcBorders>
              <w:top w:val="nil"/>
              <w:left w:val="nil"/>
              <w:bottom w:val="nil"/>
              <w:right w:val="nil"/>
            </w:tcBorders>
          </w:tcPr>
          <w:p w14:paraId="1E25F16A" w14:textId="77777777" w:rsidR="00470073" w:rsidRPr="00470073" w:rsidRDefault="00470073" w:rsidP="00500576">
            <w:pPr>
              <w:widowControl w:val="0"/>
              <w:autoSpaceDE w:val="0"/>
              <w:autoSpaceDN w:val="0"/>
              <w:adjustRightInd w:val="0"/>
              <w:spacing w:after="0" w:line="240" w:lineRule="auto"/>
              <w:rPr>
                <w:rFonts w:ascii="Times New Roman" w:hAnsi="Times New Roman"/>
                <w:sz w:val="16"/>
                <w:szCs w:val="16"/>
              </w:rPr>
            </w:pPr>
          </w:p>
        </w:tc>
        <w:tc>
          <w:tcPr>
            <w:tcW w:w="0" w:type="auto"/>
            <w:tcBorders>
              <w:top w:val="nil"/>
              <w:left w:val="nil"/>
              <w:bottom w:val="nil"/>
              <w:right w:val="nil"/>
            </w:tcBorders>
          </w:tcPr>
          <w:p w14:paraId="30AB23A9" w14:textId="77777777" w:rsidR="00470073" w:rsidRPr="00470073" w:rsidRDefault="00470073" w:rsidP="00500576">
            <w:pPr>
              <w:widowControl w:val="0"/>
              <w:autoSpaceDE w:val="0"/>
              <w:autoSpaceDN w:val="0"/>
              <w:adjustRightInd w:val="0"/>
              <w:spacing w:after="0" w:line="240" w:lineRule="auto"/>
              <w:rPr>
                <w:rFonts w:ascii="Times New Roman" w:hAnsi="Times New Roman"/>
                <w:sz w:val="16"/>
                <w:szCs w:val="16"/>
              </w:rPr>
            </w:pPr>
          </w:p>
        </w:tc>
        <w:tc>
          <w:tcPr>
            <w:tcW w:w="0" w:type="auto"/>
            <w:tcBorders>
              <w:top w:val="nil"/>
              <w:left w:val="nil"/>
              <w:bottom w:val="nil"/>
              <w:right w:val="nil"/>
            </w:tcBorders>
          </w:tcPr>
          <w:p w14:paraId="3083CE0E" w14:textId="77777777" w:rsidR="00470073" w:rsidRPr="00470073" w:rsidRDefault="00470073" w:rsidP="00500576">
            <w:pPr>
              <w:widowControl w:val="0"/>
              <w:autoSpaceDE w:val="0"/>
              <w:autoSpaceDN w:val="0"/>
              <w:adjustRightInd w:val="0"/>
              <w:spacing w:after="0" w:line="240" w:lineRule="auto"/>
              <w:rPr>
                <w:rFonts w:ascii="Times New Roman" w:hAnsi="Times New Roman"/>
                <w:sz w:val="16"/>
                <w:szCs w:val="16"/>
              </w:rPr>
            </w:pPr>
          </w:p>
        </w:tc>
        <w:tc>
          <w:tcPr>
            <w:tcW w:w="0" w:type="auto"/>
            <w:tcBorders>
              <w:top w:val="nil"/>
              <w:left w:val="nil"/>
              <w:bottom w:val="nil"/>
              <w:right w:val="nil"/>
            </w:tcBorders>
          </w:tcPr>
          <w:p w14:paraId="4B84C9C0" w14:textId="77777777" w:rsidR="00470073" w:rsidRPr="00470073" w:rsidRDefault="00470073" w:rsidP="00500576">
            <w:pPr>
              <w:widowControl w:val="0"/>
              <w:autoSpaceDE w:val="0"/>
              <w:autoSpaceDN w:val="0"/>
              <w:adjustRightInd w:val="0"/>
              <w:spacing w:after="0" w:line="240" w:lineRule="auto"/>
              <w:rPr>
                <w:rFonts w:ascii="Times New Roman" w:hAnsi="Times New Roman"/>
                <w:sz w:val="16"/>
                <w:szCs w:val="16"/>
              </w:rPr>
            </w:pPr>
          </w:p>
        </w:tc>
        <w:tc>
          <w:tcPr>
            <w:tcW w:w="0" w:type="auto"/>
            <w:tcBorders>
              <w:top w:val="nil"/>
              <w:left w:val="nil"/>
              <w:bottom w:val="nil"/>
              <w:right w:val="nil"/>
            </w:tcBorders>
          </w:tcPr>
          <w:p w14:paraId="403C9C59" w14:textId="77777777" w:rsidR="00470073" w:rsidRPr="00470073" w:rsidRDefault="00470073" w:rsidP="00500576">
            <w:pPr>
              <w:widowControl w:val="0"/>
              <w:autoSpaceDE w:val="0"/>
              <w:autoSpaceDN w:val="0"/>
              <w:adjustRightInd w:val="0"/>
              <w:spacing w:after="0" w:line="240" w:lineRule="auto"/>
              <w:rPr>
                <w:rFonts w:ascii="Times New Roman" w:hAnsi="Times New Roman"/>
                <w:sz w:val="16"/>
                <w:szCs w:val="16"/>
              </w:rPr>
            </w:pPr>
          </w:p>
        </w:tc>
        <w:tc>
          <w:tcPr>
            <w:tcW w:w="0" w:type="auto"/>
            <w:tcBorders>
              <w:top w:val="nil"/>
              <w:left w:val="nil"/>
              <w:bottom w:val="nil"/>
              <w:right w:val="nil"/>
            </w:tcBorders>
          </w:tcPr>
          <w:p w14:paraId="7046D4C0" w14:textId="77777777" w:rsidR="00470073" w:rsidRPr="00470073" w:rsidRDefault="00470073" w:rsidP="00500576">
            <w:pPr>
              <w:widowControl w:val="0"/>
              <w:autoSpaceDE w:val="0"/>
              <w:autoSpaceDN w:val="0"/>
              <w:adjustRightInd w:val="0"/>
              <w:spacing w:after="0" w:line="240" w:lineRule="auto"/>
              <w:rPr>
                <w:rFonts w:ascii="Times New Roman" w:hAnsi="Times New Roman"/>
                <w:sz w:val="16"/>
                <w:szCs w:val="16"/>
              </w:rPr>
            </w:pPr>
          </w:p>
        </w:tc>
      </w:tr>
      <w:tr w:rsidR="00470073" w:rsidRPr="00914D7E" w14:paraId="63659004" w14:textId="77777777" w:rsidTr="00500576">
        <w:tc>
          <w:tcPr>
            <w:tcW w:w="0" w:type="auto"/>
            <w:tcBorders>
              <w:top w:val="nil"/>
              <w:left w:val="nil"/>
              <w:bottom w:val="nil"/>
              <w:right w:val="nil"/>
            </w:tcBorders>
          </w:tcPr>
          <w:p w14:paraId="499CF452" w14:textId="77777777" w:rsidR="00470073" w:rsidRPr="00914D7E" w:rsidRDefault="00470073" w:rsidP="00500576">
            <w:pPr>
              <w:widowControl w:val="0"/>
              <w:autoSpaceDE w:val="0"/>
              <w:autoSpaceDN w:val="0"/>
              <w:adjustRightInd w:val="0"/>
              <w:spacing w:after="0" w:line="240" w:lineRule="auto"/>
              <w:rPr>
                <w:rFonts w:ascii="Times New Roman" w:hAnsi="Times New Roman"/>
                <w:sz w:val="18"/>
                <w:szCs w:val="18"/>
              </w:rPr>
            </w:pPr>
            <w:r w:rsidRPr="00914D7E">
              <w:rPr>
                <w:rFonts w:ascii="Times New Roman" w:hAnsi="Times New Roman"/>
                <w:sz w:val="18"/>
                <w:szCs w:val="18"/>
              </w:rPr>
              <w:t>Lagged Win Percentage</w:t>
            </w:r>
          </w:p>
        </w:tc>
        <w:tc>
          <w:tcPr>
            <w:tcW w:w="0" w:type="auto"/>
            <w:tcBorders>
              <w:top w:val="nil"/>
              <w:left w:val="nil"/>
              <w:bottom w:val="nil"/>
              <w:right w:val="nil"/>
            </w:tcBorders>
          </w:tcPr>
          <w:p w14:paraId="2555C442" w14:textId="77777777" w:rsidR="00470073" w:rsidRPr="00914D7E"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914D7E">
              <w:rPr>
                <w:rFonts w:ascii="Times New Roman" w:hAnsi="Times New Roman"/>
                <w:sz w:val="18"/>
                <w:szCs w:val="18"/>
              </w:rPr>
              <w:t>-0.0517</w:t>
            </w:r>
            <w:r w:rsidRPr="00914D7E">
              <w:rPr>
                <w:rFonts w:ascii="Times New Roman" w:hAnsi="Times New Roman"/>
                <w:sz w:val="18"/>
                <w:szCs w:val="18"/>
                <w:vertAlign w:val="superscript"/>
              </w:rPr>
              <w:t>***</w:t>
            </w:r>
          </w:p>
        </w:tc>
        <w:tc>
          <w:tcPr>
            <w:tcW w:w="0" w:type="auto"/>
            <w:tcBorders>
              <w:top w:val="nil"/>
              <w:left w:val="nil"/>
              <w:bottom w:val="nil"/>
              <w:right w:val="nil"/>
            </w:tcBorders>
          </w:tcPr>
          <w:p w14:paraId="6656E2FA" w14:textId="77777777" w:rsidR="00470073" w:rsidRPr="00914D7E" w:rsidRDefault="00470073" w:rsidP="00500576">
            <w:pPr>
              <w:widowControl w:val="0"/>
              <w:autoSpaceDE w:val="0"/>
              <w:autoSpaceDN w:val="0"/>
              <w:adjustRightInd w:val="0"/>
              <w:spacing w:after="0" w:line="240" w:lineRule="auto"/>
              <w:jc w:val="center"/>
              <w:rPr>
                <w:rFonts w:ascii="Times New Roman" w:hAnsi="Times New Roman"/>
                <w:sz w:val="18"/>
                <w:szCs w:val="18"/>
              </w:rPr>
            </w:pPr>
          </w:p>
        </w:tc>
        <w:tc>
          <w:tcPr>
            <w:tcW w:w="0" w:type="auto"/>
            <w:tcBorders>
              <w:top w:val="nil"/>
              <w:left w:val="nil"/>
              <w:bottom w:val="nil"/>
              <w:right w:val="nil"/>
            </w:tcBorders>
          </w:tcPr>
          <w:p w14:paraId="2E4E8A35" w14:textId="77777777" w:rsidR="00470073" w:rsidRPr="00914D7E"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914D7E">
              <w:rPr>
                <w:rFonts w:ascii="Times New Roman" w:hAnsi="Times New Roman"/>
                <w:sz w:val="18"/>
                <w:szCs w:val="18"/>
              </w:rPr>
              <w:t>-0.0196</w:t>
            </w:r>
          </w:p>
        </w:tc>
        <w:tc>
          <w:tcPr>
            <w:tcW w:w="0" w:type="auto"/>
            <w:tcBorders>
              <w:top w:val="nil"/>
              <w:left w:val="nil"/>
              <w:bottom w:val="nil"/>
              <w:right w:val="nil"/>
            </w:tcBorders>
          </w:tcPr>
          <w:p w14:paraId="1618D0A0" w14:textId="77777777" w:rsidR="00470073" w:rsidRPr="00914D7E"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914D7E">
              <w:rPr>
                <w:rFonts w:ascii="Times New Roman" w:hAnsi="Times New Roman"/>
                <w:sz w:val="18"/>
                <w:szCs w:val="18"/>
              </w:rPr>
              <w:t>-0.0132</w:t>
            </w:r>
          </w:p>
        </w:tc>
        <w:tc>
          <w:tcPr>
            <w:tcW w:w="0" w:type="auto"/>
            <w:tcBorders>
              <w:top w:val="nil"/>
              <w:left w:val="nil"/>
              <w:bottom w:val="nil"/>
              <w:right w:val="nil"/>
            </w:tcBorders>
          </w:tcPr>
          <w:p w14:paraId="51083489" w14:textId="77777777" w:rsidR="00470073" w:rsidRPr="00914D7E"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914D7E">
              <w:rPr>
                <w:rFonts w:ascii="Times New Roman" w:hAnsi="Times New Roman"/>
                <w:sz w:val="18"/>
                <w:szCs w:val="18"/>
              </w:rPr>
              <w:t>-0.0120</w:t>
            </w:r>
          </w:p>
        </w:tc>
        <w:tc>
          <w:tcPr>
            <w:tcW w:w="0" w:type="auto"/>
            <w:tcBorders>
              <w:top w:val="nil"/>
              <w:left w:val="nil"/>
              <w:bottom w:val="nil"/>
              <w:right w:val="nil"/>
            </w:tcBorders>
          </w:tcPr>
          <w:p w14:paraId="42D43E44" w14:textId="77777777" w:rsidR="00470073" w:rsidRPr="00914D7E"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914D7E">
              <w:rPr>
                <w:rFonts w:ascii="Times New Roman" w:hAnsi="Times New Roman"/>
                <w:sz w:val="18"/>
                <w:szCs w:val="18"/>
              </w:rPr>
              <w:t>-0.00966</w:t>
            </w:r>
          </w:p>
        </w:tc>
      </w:tr>
      <w:tr w:rsidR="00470073" w:rsidRPr="00914D7E" w14:paraId="0DA8AB43" w14:textId="77777777" w:rsidTr="00500576">
        <w:tc>
          <w:tcPr>
            <w:tcW w:w="0" w:type="auto"/>
            <w:tcBorders>
              <w:top w:val="nil"/>
              <w:left w:val="nil"/>
              <w:bottom w:val="nil"/>
              <w:right w:val="nil"/>
            </w:tcBorders>
          </w:tcPr>
          <w:p w14:paraId="4A52D713" w14:textId="77777777" w:rsidR="00470073" w:rsidRPr="00914D7E" w:rsidRDefault="00470073" w:rsidP="00500576">
            <w:pPr>
              <w:widowControl w:val="0"/>
              <w:autoSpaceDE w:val="0"/>
              <w:autoSpaceDN w:val="0"/>
              <w:adjustRightInd w:val="0"/>
              <w:spacing w:after="0" w:line="240" w:lineRule="auto"/>
              <w:rPr>
                <w:rFonts w:ascii="Times New Roman" w:hAnsi="Times New Roman"/>
                <w:sz w:val="18"/>
                <w:szCs w:val="18"/>
              </w:rPr>
            </w:pPr>
          </w:p>
        </w:tc>
        <w:tc>
          <w:tcPr>
            <w:tcW w:w="0" w:type="auto"/>
            <w:tcBorders>
              <w:top w:val="nil"/>
              <w:left w:val="nil"/>
              <w:bottom w:val="nil"/>
              <w:right w:val="nil"/>
            </w:tcBorders>
          </w:tcPr>
          <w:p w14:paraId="6711C3C6" w14:textId="77777777" w:rsidR="00470073" w:rsidRPr="00914D7E"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914D7E">
              <w:rPr>
                <w:rFonts w:ascii="Times New Roman" w:hAnsi="Times New Roman"/>
                <w:sz w:val="18"/>
                <w:szCs w:val="18"/>
              </w:rPr>
              <w:t>(0.0142)</w:t>
            </w:r>
          </w:p>
        </w:tc>
        <w:tc>
          <w:tcPr>
            <w:tcW w:w="0" w:type="auto"/>
            <w:tcBorders>
              <w:top w:val="nil"/>
              <w:left w:val="nil"/>
              <w:bottom w:val="nil"/>
              <w:right w:val="nil"/>
            </w:tcBorders>
          </w:tcPr>
          <w:p w14:paraId="2F9074E6" w14:textId="77777777" w:rsidR="00470073" w:rsidRPr="00914D7E" w:rsidRDefault="00470073" w:rsidP="00500576">
            <w:pPr>
              <w:widowControl w:val="0"/>
              <w:autoSpaceDE w:val="0"/>
              <w:autoSpaceDN w:val="0"/>
              <w:adjustRightInd w:val="0"/>
              <w:spacing w:after="0" w:line="240" w:lineRule="auto"/>
              <w:jc w:val="center"/>
              <w:rPr>
                <w:rFonts w:ascii="Times New Roman" w:hAnsi="Times New Roman"/>
                <w:sz w:val="18"/>
                <w:szCs w:val="18"/>
              </w:rPr>
            </w:pPr>
          </w:p>
        </w:tc>
        <w:tc>
          <w:tcPr>
            <w:tcW w:w="0" w:type="auto"/>
            <w:tcBorders>
              <w:top w:val="nil"/>
              <w:left w:val="nil"/>
              <w:bottom w:val="nil"/>
              <w:right w:val="nil"/>
            </w:tcBorders>
          </w:tcPr>
          <w:p w14:paraId="53E15998" w14:textId="77777777" w:rsidR="00470073" w:rsidRPr="00914D7E"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914D7E">
              <w:rPr>
                <w:rFonts w:ascii="Times New Roman" w:hAnsi="Times New Roman"/>
                <w:sz w:val="18"/>
                <w:szCs w:val="18"/>
              </w:rPr>
              <w:t>(0.0160)</w:t>
            </w:r>
          </w:p>
        </w:tc>
        <w:tc>
          <w:tcPr>
            <w:tcW w:w="0" w:type="auto"/>
            <w:tcBorders>
              <w:top w:val="nil"/>
              <w:left w:val="nil"/>
              <w:bottom w:val="nil"/>
              <w:right w:val="nil"/>
            </w:tcBorders>
          </w:tcPr>
          <w:p w14:paraId="07370559" w14:textId="77777777" w:rsidR="00470073" w:rsidRPr="00914D7E"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914D7E">
              <w:rPr>
                <w:rFonts w:ascii="Times New Roman" w:hAnsi="Times New Roman"/>
                <w:sz w:val="18"/>
                <w:szCs w:val="18"/>
              </w:rPr>
              <w:t>(0.0160)</w:t>
            </w:r>
          </w:p>
        </w:tc>
        <w:tc>
          <w:tcPr>
            <w:tcW w:w="0" w:type="auto"/>
            <w:tcBorders>
              <w:top w:val="nil"/>
              <w:left w:val="nil"/>
              <w:bottom w:val="nil"/>
              <w:right w:val="nil"/>
            </w:tcBorders>
          </w:tcPr>
          <w:p w14:paraId="64D4D4BD" w14:textId="77777777" w:rsidR="00470073" w:rsidRPr="00914D7E"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914D7E">
              <w:rPr>
                <w:rFonts w:ascii="Times New Roman" w:hAnsi="Times New Roman"/>
                <w:sz w:val="18"/>
                <w:szCs w:val="18"/>
              </w:rPr>
              <w:t>(0.0160)</w:t>
            </w:r>
          </w:p>
        </w:tc>
        <w:tc>
          <w:tcPr>
            <w:tcW w:w="0" w:type="auto"/>
            <w:tcBorders>
              <w:top w:val="nil"/>
              <w:left w:val="nil"/>
              <w:bottom w:val="nil"/>
              <w:right w:val="nil"/>
            </w:tcBorders>
          </w:tcPr>
          <w:p w14:paraId="53F23358" w14:textId="77777777" w:rsidR="00470073" w:rsidRPr="00914D7E"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914D7E">
              <w:rPr>
                <w:rFonts w:ascii="Times New Roman" w:hAnsi="Times New Roman"/>
                <w:sz w:val="18"/>
                <w:szCs w:val="18"/>
              </w:rPr>
              <w:t>(0.0160)</w:t>
            </w:r>
          </w:p>
        </w:tc>
      </w:tr>
      <w:tr w:rsidR="00470073" w:rsidRPr="00914D7E" w14:paraId="404C5D3E" w14:textId="77777777" w:rsidTr="00500576">
        <w:tc>
          <w:tcPr>
            <w:tcW w:w="0" w:type="auto"/>
            <w:tcBorders>
              <w:top w:val="nil"/>
              <w:left w:val="nil"/>
              <w:bottom w:val="nil"/>
              <w:right w:val="nil"/>
            </w:tcBorders>
          </w:tcPr>
          <w:p w14:paraId="1ABED939" w14:textId="77777777" w:rsidR="00470073" w:rsidRPr="00470073" w:rsidRDefault="00470073" w:rsidP="00500576">
            <w:pPr>
              <w:widowControl w:val="0"/>
              <w:autoSpaceDE w:val="0"/>
              <w:autoSpaceDN w:val="0"/>
              <w:adjustRightInd w:val="0"/>
              <w:spacing w:after="0" w:line="240" w:lineRule="auto"/>
              <w:rPr>
                <w:rFonts w:ascii="Times New Roman" w:hAnsi="Times New Roman"/>
                <w:sz w:val="16"/>
                <w:szCs w:val="16"/>
              </w:rPr>
            </w:pPr>
          </w:p>
        </w:tc>
        <w:tc>
          <w:tcPr>
            <w:tcW w:w="0" w:type="auto"/>
            <w:tcBorders>
              <w:top w:val="nil"/>
              <w:left w:val="nil"/>
              <w:bottom w:val="nil"/>
              <w:right w:val="nil"/>
            </w:tcBorders>
          </w:tcPr>
          <w:p w14:paraId="26A015CF" w14:textId="77777777" w:rsidR="00470073" w:rsidRPr="00470073" w:rsidRDefault="00470073" w:rsidP="00500576">
            <w:pPr>
              <w:widowControl w:val="0"/>
              <w:autoSpaceDE w:val="0"/>
              <w:autoSpaceDN w:val="0"/>
              <w:adjustRightInd w:val="0"/>
              <w:spacing w:after="0" w:line="240" w:lineRule="auto"/>
              <w:rPr>
                <w:rFonts w:ascii="Times New Roman" w:hAnsi="Times New Roman"/>
                <w:sz w:val="16"/>
                <w:szCs w:val="16"/>
              </w:rPr>
            </w:pPr>
          </w:p>
        </w:tc>
        <w:tc>
          <w:tcPr>
            <w:tcW w:w="0" w:type="auto"/>
            <w:tcBorders>
              <w:top w:val="nil"/>
              <w:left w:val="nil"/>
              <w:bottom w:val="nil"/>
              <w:right w:val="nil"/>
            </w:tcBorders>
          </w:tcPr>
          <w:p w14:paraId="66715F38" w14:textId="77777777" w:rsidR="00470073" w:rsidRPr="00470073" w:rsidRDefault="00470073" w:rsidP="00500576">
            <w:pPr>
              <w:widowControl w:val="0"/>
              <w:autoSpaceDE w:val="0"/>
              <w:autoSpaceDN w:val="0"/>
              <w:adjustRightInd w:val="0"/>
              <w:spacing w:after="0" w:line="240" w:lineRule="auto"/>
              <w:rPr>
                <w:rFonts w:ascii="Times New Roman" w:hAnsi="Times New Roman"/>
                <w:sz w:val="16"/>
                <w:szCs w:val="16"/>
              </w:rPr>
            </w:pPr>
          </w:p>
        </w:tc>
        <w:tc>
          <w:tcPr>
            <w:tcW w:w="0" w:type="auto"/>
            <w:tcBorders>
              <w:top w:val="nil"/>
              <w:left w:val="nil"/>
              <w:bottom w:val="nil"/>
              <w:right w:val="nil"/>
            </w:tcBorders>
          </w:tcPr>
          <w:p w14:paraId="265EC9F4" w14:textId="77777777" w:rsidR="00470073" w:rsidRPr="00470073" w:rsidRDefault="00470073" w:rsidP="00500576">
            <w:pPr>
              <w:widowControl w:val="0"/>
              <w:autoSpaceDE w:val="0"/>
              <w:autoSpaceDN w:val="0"/>
              <w:adjustRightInd w:val="0"/>
              <w:spacing w:after="0" w:line="240" w:lineRule="auto"/>
              <w:rPr>
                <w:rFonts w:ascii="Times New Roman" w:hAnsi="Times New Roman"/>
                <w:sz w:val="16"/>
                <w:szCs w:val="16"/>
              </w:rPr>
            </w:pPr>
          </w:p>
        </w:tc>
        <w:tc>
          <w:tcPr>
            <w:tcW w:w="0" w:type="auto"/>
            <w:tcBorders>
              <w:top w:val="nil"/>
              <w:left w:val="nil"/>
              <w:bottom w:val="nil"/>
              <w:right w:val="nil"/>
            </w:tcBorders>
          </w:tcPr>
          <w:p w14:paraId="1D764A9E" w14:textId="77777777" w:rsidR="00470073" w:rsidRPr="00470073" w:rsidRDefault="00470073" w:rsidP="00500576">
            <w:pPr>
              <w:widowControl w:val="0"/>
              <w:autoSpaceDE w:val="0"/>
              <w:autoSpaceDN w:val="0"/>
              <w:adjustRightInd w:val="0"/>
              <w:spacing w:after="0" w:line="240" w:lineRule="auto"/>
              <w:rPr>
                <w:rFonts w:ascii="Times New Roman" w:hAnsi="Times New Roman"/>
                <w:sz w:val="16"/>
                <w:szCs w:val="16"/>
              </w:rPr>
            </w:pPr>
          </w:p>
        </w:tc>
        <w:tc>
          <w:tcPr>
            <w:tcW w:w="0" w:type="auto"/>
            <w:tcBorders>
              <w:top w:val="nil"/>
              <w:left w:val="nil"/>
              <w:bottom w:val="nil"/>
              <w:right w:val="nil"/>
            </w:tcBorders>
          </w:tcPr>
          <w:p w14:paraId="5E1952FB" w14:textId="77777777" w:rsidR="00470073" w:rsidRPr="00470073" w:rsidRDefault="00470073" w:rsidP="00500576">
            <w:pPr>
              <w:widowControl w:val="0"/>
              <w:autoSpaceDE w:val="0"/>
              <w:autoSpaceDN w:val="0"/>
              <w:adjustRightInd w:val="0"/>
              <w:spacing w:after="0" w:line="240" w:lineRule="auto"/>
              <w:rPr>
                <w:rFonts w:ascii="Times New Roman" w:hAnsi="Times New Roman"/>
                <w:sz w:val="16"/>
                <w:szCs w:val="16"/>
              </w:rPr>
            </w:pPr>
          </w:p>
        </w:tc>
        <w:tc>
          <w:tcPr>
            <w:tcW w:w="0" w:type="auto"/>
            <w:tcBorders>
              <w:top w:val="nil"/>
              <w:left w:val="nil"/>
              <w:bottom w:val="nil"/>
              <w:right w:val="nil"/>
            </w:tcBorders>
          </w:tcPr>
          <w:p w14:paraId="0C91613F" w14:textId="77777777" w:rsidR="00470073" w:rsidRPr="00470073" w:rsidRDefault="00470073" w:rsidP="00500576">
            <w:pPr>
              <w:widowControl w:val="0"/>
              <w:autoSpaceDE w:val="0"/>
              <w:autoSpaceDN w:val="0"/>
              <w:adjustRightInd w:val="0"/>
              <w:spacing w:after="0" w:line="240" w:lineRule="auto"/>
              <w:rPr>
                <w:rFonts w:ascii="Times New Roman" w:hAnsi="Times New Roman"/>
                <w:sz w:val="16"/>
                <w:szCs w:val="16"/>
              </w:rPr>
            </w:pPr>
          </w:p>
        </w:tc>
      </w:tr>
      <w:tr w:rsidR="00470073" w:rsidRPr="00914D7E" w14:paraId="373AF067" w14:textId="77777777" w:rsidTr="00500576">
        <w:tc>
          <w:tcPr>
            <w:tcW w:w="0" w:type="auto"/>
            <w:tcBorders>
              <w:top w:val="nil"/>
              <w:left w:val="nil"/>
              <w:bottom w:val="nil"/>
              <w:right w:val="nil"/>
            </w:tcBorders>
          </w:tcPr>
          <w:p w14:paraId="4CA1E592" w14:textId="77777777" w:rsidR="00470073" w:rsidRPr="00914D7E" w:rsidRDefault="00470073" w:rsidP="00500576">
            <w:pPr>
              <w:widowControl w:val="0"/>
              <w:autoSpaceDE w:val="0"/>
              <w:autoSpaceDN w:val="0"/>
              <w:adjustRightInd w:val="0"/>
              <w:spacing w:after="0" w:line="240" w:lineRule="auto"/>
              <w:rPr>
                <w:rFonts w:ascii="Times New Roman" w:hAnsi="Times New Roman"/>
                <w:sz w:val="18"/>
                <w:szCs w:val="18"/>
              </w:rPr>
            </w:pPr>
            <w:r w:rsidRPr="00914D7E">
              <w:rPr>
                <w:rFonts w:ascii="Times New Roman" w:hAnsi="Times New Roman"/>
                <w:sz w:val="18"/>
                <w:szCs w:val="18"/>
              </w:rPr>
              <w:t>Lagged MLB Runs</w:t>
            </w:r>
          </w:p>
        </w:tc>
        <w:tc>
          <w:tcPr>
            <w:tcW w:w="0" w:type="auto"/>
            <w:tcBorders>
              <w:top w:val="nil"/>
              <w:left w:val="nil"/>
              <w:bottom w:val="nil"/>
              <w:right w:val="nil"/>
            </w:tcBorders>
          </w:tcPr>
          <w:p w14:paraId="79F0E7E7" w14:textId="77777777" w:rsidR="00470073" w:rsidRPr="00914D7E"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914D7E">
              <w:rPr>
                <w:rFonts w:ascii="Times New Roman" w:hAnsi="Times New Roman"/>
                <w:sz w:val="18"/>
                <w:szCs w:val="18"/>
              </w:rPr>
              <w:t>0.0000608</w:t>
            </w:r>
            <w:r w:rsidRPr="00914D7E">
              <w:rPr>
                <w:rFonts w:ascii="Times New Roman" w:hAnsi="Times New Roman"/>
                <w:sz w:val="18"/>
                <w:szCs w:val="18"/>
                <w:vertAlign w:val="superscript"/>
              </w:rPr>
              <w:t>***</w:t>
            </w:r>
          </w:p>
        </w:tc>
        <w:tc>
          <w:tcPr>
            <w:tcW w:w="0" w:type="auto"/>
            <w:tcBorders>
              <w:top w:val="nil"/>
              <w:left w:val="nil"/>
              <w:bottom w:val="nil"/>
              <w:right w:val="nil"/>
            </w:tcBorders>
          </w:tcPr>
          <w:p w14:paraId="29FD8F44" w14:textId="77777777" w:rsidR="00470073" w:rsidRPr="00914D7E" w:rsidRDefault="00470073" w:rsidP="00500576">
            <w:pPr>
              <w:widowControl w:val="0"/>
              <w:autoSpaceDE w:val="0"/>
              <w:autoSpaceDN w:val="0"/>
              <w:adjustRightInd w:val="0"/>
              <w:spacing w:after="0" w:line="240" w:lineRule="auto"/>
              <w:jc w:val="center"/>
              <w:rPr>
                <w:rFonts w:ascii="Times New Roman" w:hAnsi="Times New Roman"/>
                <w:sz w:val="18"/>
                <w:szCs w:val="18"/>
              </w:rPr>
            </w:pPr>
          </w:p>
        </w:tc>
        <w:tc>
          <w:tcPr>
            <w:tcW w:w="0" w:type="auto"/>
            <w:tcBorders>
              <w:top w:val="nil"/>
              <w:left w:val="nil"/>
              <w:bottom w:val="nil"/>
              <w:right w:val="nil"/>
            </w:tcBorders>
          </w:tcPr>
          <w:p w14:paraId="7F6DF166" w14:textId="77777777" w:rsidR="00470073" w:rsidRPr="00914D7E"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914D7E">
              <w:rPr>
                <w:rFonts w:ascii="Times New Roman" w:hAnsi="Times New Roman"/>
                <w:sz w:val="18"/>
                <w:szCs w:val="18"/>
              </w:rPr>
              <w:t>0.00000812</w:t>
            </w:r>
          </w:p>
        </w:tc>
        <w:tc>
          <w:tcPr>
            <w:tcW w:w="0" w:type="auto"/>
            <w:tcBorders>
              <w:top w:val="nil"/>
              <w:left w:val="nil"/>
              <w:bottom w:val="nil"/>
              <w:right w:val="nil"/>
            </w:tcBorders>
          </w:tcPr>
          <w:p w14:paraId="37D2E41F" w14:textId="77777777" w:rsidR="00470073" w:rsidRPr="00914D7E"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914D7E">
              <w:rPr>
                <w:rFonts w:ascii="Times New Roman" w:hAnsi="Times New Roman"/>
                <w:sz w:val="18"/>
                <w:szCs w:val="18"/>
              </w:rPr>
              <w:t>0.0000124</w:t>
            </w:r>
          </w:p>
        </w:tc>
        <w:tc>
          <w:tcPr>
            <w:tcW w:w="0" w:type="auto"/>
            <w:tcBorders>
              <w:top w:val="nil"/>
              <w:left w:val="nil"/>
              <w:bottom w:val="nil"/>
              <w:right w:val="nil"/>
            </w:tcBorders>
          </w:tcPr>
          <w:p w14:paraId="30863BB9" w14:textId="77777777" w:rsidR="00470073" w:rsidRPr="00914D7E"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914D7E">
              <w:rPr>
                <w:rFonts w:ascii="Times New Roman" w:hAnsi="Times New Roman"/>
                <w:sz w:val="18"/>
                <w:szCs w:val="18"/>
              </w:rPr>
              <w:t>0.0000142</w:t>
            </w:r>
          </w:p>
        </w:tc>
        <w:tc>
          <w:tcPr>
            <w:tcW w:w="0" w:type="auto"/>
            <w:tcBorders>
              <w:top w:val="nil"/>
              <w:left w:val="nil"/>
              <w:bottom w:val="nil"/>
              <w:right w:val="nil"/>
            </w:tcBorders>
          </w:tcPr>
          <w:p w14:paraId="28AE0678" w14:textId="77777777" w:rsidR="00470073" w:rsidRPr="00914D7E"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914D7E">
              <w:rPr>
                <w:rFonts w:ascii="Times New Roman" w:hAnsi="Times New Roman"/>
                <w:sz w:val="18"/>
                <w:szCs w:val="18"/>
              </w:rPr>
              <w:t>0.0000120</w:t>
            </w:r>
          </w:p>
        </w:tc>
      </w:tr>
      <w:tr w:rsidR="00470073" w:rsidRPr="00914D7E" w14:paraId="22282141" w14:textId="77777777" w:rsidTr="00500576">
        <w:tc>
          <w:tcPr>
            <w:tcW w:w="0" w:type="auto"/>
            <w:tcBorders>
              <w:top w:val="nil"/>
              <w:left w:val="nil"/>
              <w:bottom w:val="nil"/>
              <w:right w:val="nil"/>
            </w:tcBorders>
          </w:tcPr>
          <w:p w14:paraId="6B256BD8" w14:textId="77777777" w:rsidR="00470073" w:rsidRPr="00914D7E" w:rsidRDefault="00470073" w:rsidP="00500576">
            <w:pPr>
              <w:widowControl w:val="0"/>
              <w:autoSpaceDE w:val="0"/>
              <w:autoSpaceDN w:val="0"/>
              <w:adjustRightInd w:val="0"/>
              <w:spacing w:after="0" w:line="240" w:lineRule="auto"/>
              <w:rPr>
                <w:rFonts w:ascii="Times New Roman" w:hAnsi="Times New Roman"/>
                <w:sz w:val="18"/>
                <w:szCs w:val="18"/>
              </w:rPr>
            </w:pPr>
          </w:p>
        </w:tc>
        <w:tc>
          <w:tcPr>
            <w:tcW w:w="0" w:type="auto"/>
            <w:tcBorders>
              <w:top w:val="nil"/>
              <w:left w:val="nil"/>
              <w:bottom w:val="nil"/>
              <w:right w:val="nil"/>
            </w:tcBorders>
          </w:tcPr>
          <w:p w14:paraId="15A721CD" w14:textId="77777777" w:rsidR="00470073" w:rsidRPr="00914D7E"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914D7E">
              <w:rPr>
                <w:rFonts w:ascii="Times New Roman" w:hAnsi="Times New Roman"/>
                <w:sz w:val="18"/>
                <w:szCs w:val="18"/>
              </w:rPr>
              <w:t>(0.0000104)</w:t>
            </w:r>
          </w:p>
        </w:tc>
        <w:tc>
          <w:tcPr>
            <w:tcW w:w="0" w:type="auto"/>
            <w:tcBorders>
              <w:top w:val="nil"/>
              <w:left w:val="nil"/>
              <w:bottom w:val="nil"/>
              <w:right w:val="nil"/>
            </w:tcBorders>
          </w:tcPr>
          <w:p w14:paraId="47C87157" w14:textId="77777777" w:rsidR="00470073" w:rsidRPr="00914D7E" w:rsidRDefault="00470073" w:rsidP="00500576">
            <w:pPr>
              <w:widowControl w:val="0"/>
              <w:autoSpaceDE w:val="0"/>
              <w:autoSpaceDN w:val="0"/>
              <w:adjustRightInd w:val="0"/>
              <w:spacing w:after="0" w:line="240" w:lineRule="auto"/>
              <w:jc w:val="center"/>
              <w:rPr>
                <w:rFonts w:ascii="Times New Roman" w:hAnsi="Times New Roman"/>
                <w:sz w:val="18"/>
                <w:szCs w:val="18"/>
              </w:rPr>
            </w:pPr>
          </w:p>
        </w:tc>
        <w:tc>
          <w:tcPr>
            <w:tcW w:w="0" w:type="auto"/>
            <w:tcBorders>
              <w:top w:val="nil"/>
              <w:left w:val="nil"/>
              <w:bottom w:val="nil"/>
              <w:right w:val="nil"/>
            </w:tcBorders>
          </w:tcPr>
          <w:p w14:paraId="6FB0F576" w14:textId="77777777" w:rsidR="00470073" w:rsidRPr="00914D7E"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914D7E">
              <w:rPr>
                <w:rFonts w:ascii="Times New Roman" w:hAnsi="Times New Roman"/>
                <w:sz w:val="18"/>
                <w:szCs w:val="18"/>
              </w:rPr>
              <w:t>(0.0000154)</w:t>
            </w:r>
          </w:p>
        </w:tc>
        <w:tc>
          <w:tcPr>
            <w:tcW w:w="0" w:type="auto"/>
            <w:tcBorders>
              <w:top w:val="nil"/>
              <w:left w:val="nil"/>
              <w:bottom w:val="nil"/>
              <w:right w:val="nil"/>
            </w:tcBorders>
          </w:tcPr>
          <w:p w14:paraId="72C5AE6B" w14:textId="77777777" w:rsidR="00470073" w:rsidRPr="00914D7E"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914D7E">
              <w:rPr>
                <w:rFonts w:ascii="Times New Roman" w:hAnsi="Times New Roman"/>
                <w:sz w:val="18"/>
                <w:szCs w:val="18"/>
              </w:rPr>
              <w:t>(0.0000154)</w:t>
            </w:r>
          </w:p>
        </w:tc>
        <w:tc>
          <w:tcPr>
            <w:tcW w:w="0" w:type="auto"/>
            <w:tcBorders>
              <w:top w:val="nil"/>
              <w:left w:val="nil"/>
              <w:bottom w:val="nil"/>
              <w:right w:val="nil"/>
            </w:tcBorders>
          </w:tcPr>
          <w:p w14:paraId="24C13722" w14:textId="77777777" w:rsidR="00470073" w:rsidRPr="00914D7E"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914D7E">
              <w:rPr>
                <w:rFonts w:ascii="Times New Roman" w:hAnsi="Times New Roman"/>
                <w:sz w:val="18"/>
                <w:szCs w:val="18"/>
              </w:rPr>
              <w:t>(0.0000154)</w:t>
            </w:r>
          </w:p>
        </w:tc>
        <w:tc>
          <w:tcPr>
            <w:tcW w:w="0" w:type="auto"/>
            <w:tcBorders>
              <w:top w:val="nil"/>
              <w:left w:val="nil"/>
              <w:bottom w:val="nil"/>
              <w:right w:val="nil"/>
            </w:tcBorders>
          </w:tcPr>
          <w:p w14:paraId="236CDB5C" w14:textId="77777777" w:rsidR="00470073" w:rsidRPr="00914D7E"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914D7E">
              <w:rPr>
                <w:rFonts w:ascii="Times New Roman" w:hAnsi="Times New Roman"/>
                <w:sz w:val="18"/>
                <w:szCs w:val="18"/>
              </w:rPr>
              <w:t>(0.0000154)</w:t>
            </w:r>
          </w:p>
        </w:tc>
      </w:tr>
      <w:tr w:rsidR="00470073" w:rsidRPr="00914D7E" w14:paraId="622A767A" w14:textId="77777777" w:rsidTr="00500576">
        <w:tc>
          <w:tcPr>
            <w:tcW w:w="0" w:type="auto"/>
            <w:tcBorders>
              <w:top w:val="nil"/>
              <w:left w:val="nil"/>
              <w:bottom w:val="nil"/>
              <w:right w:val="nil"/>
            </w:tcBorders>
          </w:tcPr>
          <w:p w14:paraId="7890835E" w14:textId="77777777" w:rsidR="00470073" w:rsidRPr="00470073" w:rsidRDefault="00470073" w:rsidP="00500576">
            <w:pPr>
              <w:widowControl w:val="0"/>
              <w:autoSpaceDE w:val="0"/>
              <w:autoSpaceDN w:val="0"/>
              <w:adjustRightInd w:val="0"/>
              <w:spacing w:after="0" w:line="240" w:lineRule="auto"/>
              <w:rPr>
                <w:rFonts w:ascii="Times New Roman" w:hAnsi="Times New Roman"/>
                <w:sz w:val="16"/>
                <w:szCs w:val="16"/>
              </w:rPr>
            </w:pPr>
          </w:p>
        </w:tc>
        <w:tc>
          <w:tcPr>
            <w:tcW w:w="0" w:type="auto"/>
            <w:tcBorders>
              <w:top w:val="nil"/>
              <w:left w:val="nil"/>
              <w:bottom w:val="nil"/>
              <w:right w:val="nil"/>
            </w:tcBorders>
          </w:tcPr>
          <w:p w14:paraId="5B0C954C" w14:textId="77777777" w:rsidR="00470073" w:rsidRPr="00470073" w:rsidRDefault="00470073" w:rsidP="00500576">
            <w:pPr>
              <w:widowControl w:val="0"/>
              <w:autoSpaceDE w:val="0"/>
              <w:autoSpaceDN w:val="0"/>
              <w:adjustRightInd w:val="0"/>
              <w:spacing w:after="0" w:line="240" w:lineRule="auto"/>
              <w:rPr>
                <w:rFonts w:ascii="Times New Roman" w:hAnsi="Times New Roman"/>
                <w:sz w:val="16"/>
                <w:szCs w:val="16"/>
              </w:rPr>
            </w:pPr>
          </w:p>
        </w:tc>
        <w:tc>
          <w:tcPr>
            <w:tcW w:w="0" w:type="auto"/>
            <w:tcBorders>
              <w:top w:val="nil"/>
              <w:left w:val="nil"/>
              <w:bottom w:val="nil"/>
              <w:right w:val="nil"/>
            </w:tcBorders>
          </w:tcPr>
          <w:p w14:paraId="0CC87109" w14:textId="77777777" w:rsidR="00470073" w:rsidRPr="00470073" w:rsidRDefault="00470073" w:rsidP="00500576">
            <w:pPr>
              <w:widowControl w:val="0"/>
              <w:autoSpaceDE w:val="0"/>
              <w:autoSpaceDN w:val="0"/>
              <w:adjustRightInd w:val="0"/>
              <w:spacing w:after="0" w:line="240" w:lineRule="auto"/>
              <w:rPr>
                <w:rFonts w:ascii="Times New Roman" w:hAnsi="Times New Roman"/>
                <w:sz w:val="16"/>
                <w:szCs w:val="16"/>
              </w:rPr>
            </w:pPr>
          </w:p>
        </w:tc>
        <w:tc>
          <w:tcPr>
            <w:tcW w:w="0" w:type="auto"/>
            <w:tcBorders>
              <w:top w:val="nil"/>
              <w:left w:val="nil"/>
              <w:bottom w:val="nil"/>
              <w:right w:val="nil"/>
            </w:tcBorders>
          </w:tcPr>
          <w:p w14:paraId="00A51361" w14:textId="77777777" w:rsidR="00470073" w:rsidRPr="00470073" w:rsidRDefault="00470073" w:rsidP="00500576">
            <w:pPr>
              <w:widowControl w:val="0"/>
              <w:autoSpaceDE w:val="0"/>
              <w:autoSpaceDN w:val="0"/>
              <w:adjustRightInd w:val="0"/>
              <w:spacing w:after="0" w:line="240" w:lineRule="auto"/>
              <w:rPr>
                <w:rFonts w:ascii="Times New Roman" w:hAnsi="Times New Roman"/>
                <w:sz w:val="16"/>
                <w:szCs w:val="16"/>
              </w:rPr>
            </w:pPr>
          </w:p>
        </w:tc>
        <w:tc>
          <w:tcPr>
            <w:tcW w:w="0" w:type="auto"/>
            <w:tcBorders>
              <w:top w:val="nil"/>
              <w:left w:val="nil"/>
              <w:bottom w:val="nil"/>
              <w:right w:val="nil"/>
            </w:tcBorders>
          </w:tcPr>
          <w:p w14:paraId="57E5310D" w14:textId="77777777" w:rsidR="00470073" w:rsidRPr="00470073" w:rsidRDefault="00470073" w:rsidP="00500576">
            <w:pPr>
              <w:widowControl w:val="0"/>
              <w:autoSpaceDE w:val="0"/>
              <w:autoSpaceDN w:val="0"/>
              <w:adjustRightInd w:val="0"/>
              <w:spacing w:after="0" w:line="240" w:lineRule="auto"/>
              <w:rPr>
                <w:rFonts w:ascii="Times New Roman" w:hAnsi="Times New Roman"/>
                <w:sz w:val="16"/>
                <w:szCs w:val="16"/>
              </w:rPr>
            </w:pPr>
          </w:p>
        </w:tc>
        <w:tc>
          <w:tcPr>
            <w:tcW w:w="0" w:type="auto"/>
            <w:tcBorders>
              <w:top w:val="nil"/>
              <w:left w:val="nil"/>
              <w:bottom w:val="nil"/>
              <w:right w:val="nil"/>
            </w:tcBorders>
          </w:tcPr>
          <w:p w14:paraId="0E979E23" w14:textId="77777777" w:rsidR="00470073" w:rsidRPr="00470073" w:rsidRDefault="00470073" w:rsidP="00500576">
            <w:pPr>
              <w:widowControl w:val="0"/>
              <w:autoSpaceDE w:val="0"/>
              <w:autoSpaceDN w:val="0"/>
              <w:adjustRightInd w:val="0"/>
              <w:spacing w:after="0" w:line="240" w:lineRule="auto"/>
              <w:rPr>
                <w:rFonts w:ascii="Times New Roman" w:hAnsi="Times New Roman"/>
                <w:sz w:val="16"/>
                <w:szCs w:val="16"/>
              </w:rPr>
            </w:pPr>
          </w:p>
        </w:tc>
        <w:tc>
          <w:tcPr>
            <w:tcW w:w="0" w:type="auto"/>
            <w:tcBorders>
              <w:top w:val="nil"/>
              <w:left w:val="nil"/>
              <w:bottom w:val="nil"/>
              <w:right w:val="nil"/>
            </w:tcBorders>
          </w:tcPr>
          <w:p w14:paraId="699A5E8F" w14:textId="77777777" w:rsidR="00470073" w:rsidRPr="00470073" w:rsidRDefault="00470073" w:rsidP="00500576">
            <w:pPr>
              <w:widowControl w:val="0"/>
              <w:autoSpaceDE w:val="0"/>
              <w:autoSpaceDN w:val="0"/>
              <w:adjustRightInd w:val="0"/>
              <w:spacing w:after="0" w:line="240" w:lineRule="auto"/>
              <w:rPr>
                <w:rFonts w:ascii="Times New Roman" w:hAnsi="Times New Roman"/>
                <w:sz w:val="16"/>
                <w:szCs w:val="16"/>
              </w:rPr>
            </w:pPr>
          </w:p>
        </w:tc>
      </w:tr>
      <w:tr w:rsidR="00470073" w:rsidRPr="00914D7E" w14:paraId="22AE6104" w14:textId="77777777" w:rsidTr="00500576">
        <w:tc>
          <w:tcPr>
            <w:tcW w:w="0" w:type="auto"/>
            <w:tcBorders>
              <w:top w:val="nil"/>
              <w:left w:val="nil"/>
              <w:bottom w:val="nil"/>
              <w:right w:val="nil"/>
            </w:tcBorders>
          </w:tcPr>
          <w:p w14:paraId="1210210E" w14:textId="77777777" w:rsidR="00470073" w:rsidRPr="00914D7E" w:rsidRDefault="00470073" w:rsidP="00500576">
            <w:pPr>
              <w:widowControl w:val="0"/>
              <w:autoSpaceDE w:val="0"/>
              <w:autoSpaceDN w:val="0"/>
              <w:adjustRightInd w:val="0"/>
              <w:spacing w:after="0" w:line="240" w:lineRule="auto"/>
              <w:rPr>
                <w:rFonts w:ascii="Times New Roman" w:hAnsi="Times New Roman"/>
                <w:sz w:val="18"/>
                <w:szCs w:val="18"/>
              </w:rPr>
            </w:pPr>
            <w:r w:rsidRPr="00914D7E">
              <w:rPr>
                <w:rFonts w:ascii="Times New Roman" w:hAnsi="Times New Roman"/>
                <w:sz w:val="18"/>
                <w:szCs w:val="18"/>
              </w:rPr>
              <w:t>Lagged Attendance</w:t>
            </w:r>
          </w:p>
        </w:tc>
        <w:tc>
          <w:tcPr>
            <w:tcW w:w="0" w:type="auto"/>
            <w:tcBorders>
              <w:top w:val="nil"/>
              <w:left w:val="nil"/>
              <w:bottom w:val="nil"/>
              <w:right w:val="nil"/>
            </w:tcBorders>
          </w:tcPr>
          <w:p w14:paraId="0FD0DDCC" w14:textId="77777777" w:rsidR="00470073" w:rsidRPr="00914D7E"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914D7E">
              <w:rPr>
                <w:rFonts w:ascii="Times New Roman" w:hAnsi="Times New Roman"/>
                <w:sz w:val="18"/>
                <w:szCs w:val="18"/>
              </w:rPr>
              <w:t>0.00417</w:t>
            </w:r>
            <w:r w:rsidRPr="00914D7E">
              <w:rPr>
                <w:rFonts w:ascii="Times New Roman" w:hAnsi="Times New Roman"/>
                <w:sz w:val="18"/>
                <w:szCs w:val="18"/>
                <w:vertAlign w:val="superscript"/>
              </w:rPr>
              <w:t>*</w:t>
            </w:r>
          </w:p>
        </w:tc>
        <w:tc>
          <w:tcPr>
            <w:tcW w:w="0" w:type="auto"/>
            <w:tcBorders>
              <w:top w:val="nil"/>
              <w:left w:val="nil"/>
              <w:bottom w:val="nil"/>
              <w:right w:val="nil"/>
            </w:tcBorders>
          </w:tcPr>
          <w:p w14:paraId="5AD98811" w14:textId="77777777" w:rsidR="00470073" w:rsidRPr="00914D7E" w:rsidRDefault="00470073" w:rsidP="00500576">
            <w:pPr>
              <w:widowControl w:val="0"/>
              <w:autoSpaceDE w:val="0"/>
              <w:autoSpaceDN w:val="0"/>
              <w:adjustRightInd w:val="0"/>
              <w:spacing w:after="0" w:line="240" w:lineRule="auto"/>
              <w:jc w:val="center"/>
              <w:rPr>
                <w:rFonts w:ascii="Times New Roman" w:hAnsi="Times New Roman"/>
                <w:sz w:val="18"/>
                <w:szCs w:val="18"/>
              </w:rPr>
            </w:pPr>
          </w:p>
        </w:tc>
        <w:tc>
          <w:tcPr>
            <w:tcW w:w="0" w:type="auto"/>
            <w:tcBorders>
              <w:top w:val="nil"/>
              <w:left w:val="nil"/>
              <w:bottom w:val="nil"/>
              <w:right w:val="nil"/>
            </w:tcBorders>
          </w:tcPr>
          <w:p w14:paraId="6645CD6A" w14:textId="77777777" w:rsidR="00470073" w:rsidRPr="00914D7E"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914D7E">
              <w:rPr>
                <w:rFonts w:ascii="Times New Roman" w:hAnsi="Times New Roman"/>
                <w:sz w:val="18"/>
                <w:szCs w:val="18"/>
              </w:rPr>
              <w:t>0.00389</w:t>
            </w:r>
          </w:p>
        </w:tc>
        <w:tc>
          <w:tcPr>
            <w:tcW w:w="0" w:type="auto"/>
            <w:tcBorders>
              <w:top w:val="nil"/>
              <w:left w:val="nil"/>
              <w:bottom w:val="nil"/>
              <w:right w:val="nil"/>
            </w:tcBorders>
          </w:tcPr>
          <w:p w14:paraId="1EE64229" w14:textId="77777777" w:rsidR="00470073" w:rsidRPr="00914D7E"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914D7E">
              <w:rPr>
                <w:rFonts w:ascii="Times New Roman" w:hAnsi="Times New Roman"/>
                <w:sz w:val="18"/>
                <w:szCs w:val="18"/>
              </w:rPr>
              <w:t>0.00206</w:t>
            </w:r>
          </w:p>
        </w:tc>
        <w:tc>
          <w:tcPr>
            <w:tcW w:w="0" w:type="auto"/>
            <w:tcBorders>
              <w:top w:val="nil"/>
              <w:left w:val="nil"/>
              <w:bottom w:val="nil"/>
              <w:right w:val="nil"/>
            </w:tcBorders>
          </w:tcPr>
          <w:p w14:paraId="0284F2E5" w14:textId="77777777" w:rsidR="00470073" w:rsidRPr="00914D7E"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914D7E">
              <w:rPr>
                <w:rFonts w:ascii="Times New Roman" w:hAnsi="Times New Roman"/>
                <w:sz w:val="18"/>
                <w:szCs w:val="18"/>
              </w:rPr>
              <w:t>0.00247</w:t>
            </w:r>
          </w:p>
        </w:tc>
        <w:tc>
          <w:tcPr>
            <w:tcW w:w="0" w:type="auto"/>
            <w:tcBorders>
              <w:top w:val="nil"/>
              <w:left w:val="nil"/>
              <w:bottom w:val="nil"/>
              <w:right w:val="nil"/>
            </w:tcBorders>
          </w:tcPr>
          <w:p w14:paraId="4166E00E" w14:textId="77777777" w:rsidR="00470073" w:rsidRPr="00914D7E"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914D7E">
              <w:rPr>
                <w:rFonts w:ascii="Times New Roman" w:hAnsi="Times New Roman"/>
                <w:sz w:val="18"/>
                <w:szCs w:val="18"/>
              </w:rPr>
              <w:t>0.00217</w:t>
            </w:r>
          </w:p>
        </w:tc>
      </w:tr>
      <w:tr w:rsidR="00470073" w:rsidRPr="00914D7E" w14:paraId="31556EC0" w14:textId="77777777" w:rsidTr="00500576">
        <w:tc>
          <w:tcPr>
            <w:tcW w:w="0" w:type="auto"/>
            <w:tcBorders>
              <w:top w:val="nil"/>
              <w:left w:val="nil"/>
              <w:bottom w:val="nil"/>
              <w:right w:val="nil"/>
            </w:tcBorders>
          </w:tcPr>
          <w:p w14:paraId="16CC9E76" w14:textId="77777777" w:rsidR="00470073" w:rsidRPr="00914D7E" w:rsidRDefault="00470073" w:rsidP="00500576">
            <w:pPr>
              <w:widowControl w:val="0"/>
              <w:autoSpaceDE w:val="0"/>
              <w:autoSpaceDN w:val="0"/>
              <w:adjustRightInd w:val="0"/>
              <w:spacing w:after="0" w:line="240" w:lineRule="auto"/>
              <w:rPr>
                <w:rFonts w:ascii="Times New Roman" w:hAnsi="Times New Roman"/>
                <w:sz w:val="18"/>
                <w:szCs w:val="18"/>
              </w:rPr>
            </w:pPr>
          </w:p>
        </w:tc>
        <w:tc>
          <w:tcPr>
            <w:tcW w:w="0" w:type="auto"/>
            <w:tcBorders>
              <w:top w:val="nil"/>
              <w:left w:val="nil"/>
              <w:bottom w:val="nil"/>
              <w:right w:val="nil"/>
            </w:tcBorders>
          </w:tcPr>
          <w:p w14:paraId="42E7DDB3" w14:textId="77777777" w:rsidR="00470073" w:rsidRPr="00914D7E"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914D7E">
              <w:rPr>
                <w:rFonts w:ascii="Times New Roman" w:hAnsi="Times New Roman"/>
                <w:sz w:val="18"/>
                <w:szCs w:val="18"/>
              </w:rPr>
              <w:t>(0.00242)</w:t>
            </w:r>
          </w:p>
        </w:tc>
        <w:tc>
          <w:tcPr>
            <w:tcW w:w="0" w:type="auto"/>
            <w:tcBorders>
              <w:top w:val="nil"/>
              <w:left w:val="nil"/>
              <w:bottom w:val="nil"/>
              <w:right w:val="nil"/>
            </w:tcBorders>
          </w:tcPr>
          <w:p w14:paraId="5430E4C8" w14:textId="77777777" w:rsidR="00470073" w:rsidRPr="00914D7E" w:rsidRDefault="00470073" w:rsidP="00500576">
            <w:pPr>
              <w:widowControl w:val="0"/>
              <w:autoSpaceDE w:val="0"/>
              <w:autoSpaceDN w:val="0"/>
              <w:adjustRightInd w:val="0"/>
              <w:spacing w:after="0" w:line="240" w:lineRule="auto"/>
              <w:jc w:val="center"/>
              <w:rPr>
                <w:rFonts w:ascii="Times New Roman" w:hAnsi="Times New Roman"/>
                <w:sz w:val="18"/>
                <w:szCs w:val="18"/>
              </w:rPr>
            </w:pPr>
          </w:p>
        </w:tc>
        <w:tc>
          <w:tcPr>
            <w:tcW w:w="0" w:type="auto"/>
            <w:tcBorders>
              <w:top w:val="nil"/>
              <w:left w:val="nil"/>
              <w:bottom w:val="nil"/>
              <w:right w:val="nil"/>
            </w:tcBorders>
          </w:tcPr>
          <w:p w14:paraId="72C5B4CE" w14:textId="77777777" w:rsidR="00470073" w:rsidRPr="00914D7E"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914D7E">
              <w:rPr>
                <w:rFonts w:ascii="Times New Roman" w:hAnsi="Times New Roman"/>
                <w:sz w:val="18"/>
                <w:szCs w:val="18"/>
              </w:rPr>
              <w:t>(0.00270)</w:t>
            </w:r>
          </w:p>
        </w:tc>
        <w:tc>
          <w:tcPr>
            <w:tcW w:w="0" w:type="auto"/>
            <w:tcBorders>
              <w:top w:val="nil"/>
              <w:left w:val="nil"/>
              <w:bottom w:val="nil"/>
              <w:right w:val="nil"/>
            </w:tcBorders>
          </w:tcPr>
          <w:p w14:paraId="25B62F1C" w14:textId="77777777" w:rsidR="00470073" w:rsidRPr="00914D7E"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914D7E">
              <w:rPr>
                <w:rFonts w:ascii="Times New Roman" w:hAnsi="Times New Roman"/>
                <w:sz w:val="18"/>
                <w:szCs w:val="18"/>
              </w:rPr>
              <w:t>(0.00270)</w:t>
            </w:r>
          </w:p>
        </w:tc>
        <w:tc>
          <w:tcPr>
            <w:tcW w:w="0" w:type="auto"/>
            <w:tcBorders>
              <w:top w:val="nil"/>
              <w:left w:val="nil"/>
              <w:bottom w:val="nil"/>
              <w:right w:val="nil"/>
            </w:tcBorders>
          </w:tcPr>
          <w:p w14:paraId="593A0AC7" w14:textId="77777777" w:rsidR="00470073" w:rsidRPr="00914D7E"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914D7E">
              <w:rPr>
                <w:rFonts w:ascii="Times New Roman" w:hAnsi="Times New Roman"/>
                <w:sz w:val="18"/>
                <w:szCs w:val="18"/>
              </w:rPr>
              <w:t>(0.00270)</w:t>
            </w:r>
          </w:p>
        </w:tc>
        <w:tc>
          <w:tcPr>
            <w:tcW w:w="0" w:type="auto"/>
            <w:tcBorders>
              <w:top w:val="nil"/>
              <w:left w:val="nil"/>
              <w:bottom w:val="nil"/>
              <w:right w:val="nil"/>
            </w:tcBorders>
          </w:tcPr>
          <w:p w14:paraId="22BC6AAF" w14:textId="77777777" w:rsidR="00470073" w:rsidRPr="00914D7E"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914D7E">
              <w:rPr>
                <w:rFonts w:ascii="Times New Roman" w:hAnsi="Times New Roman"/>
                <w:sz w:val="18"/>
                <w:szCs w:val="18"/>
              </w:rPr>
              <w:t>(0.00270)</w:t>
            </w:r>
          </w:p>
        </w:tc>
      </w:tr>
      <w:tr w:rsidR="00470073" w:rsidRPr="00914D7E" w14:paraId="578CDC47" w14:textId="77777777" w:rsidTr="00500576">
        <w:tc>
          <w:tcPr>
            <w:tcW w:w="0" w:type="auto"/>
            <w:tcBorders>
              <w:top w:val="nil"/>
              <w:left w:val="nil"/>
              <w:bottom w:val="nil"/>
              <w:right w:val="nil"/>
            </w:tcBorders>
          </w:tcPr>
          <w:p w14:paraId="358697EA" w14:textId="77777777" w:rsidR="00470073" w:rsidRPr="00470073" w:rsidRDefault="00470073" w:rsidP="00500576">
            <w:pPr>
              <w:widowControl w:val="0"/>
              <w:autoSpaceDE w:val="0"/>
              <w:autoSpaceDN w:val="0"/>
              <w:adjustRightInd w:val="0"/>
              <w:spacing w:after="0" w:line="240" w:lineRule="auto"/>
              <w:rPr>
                <w:rFonts w:ascii="Times New Roman" w:hAnsi="Times New Roman"/>
                <w:sz w:val="16"/>
                <w:szCs w:val="16"/>
              </w:rPr>
            </w:pPr>
          </w:p>
        </w:tc>
        <w:tc>
          <w:tcPr>
            <w:tcW w:w="0" w:type="auto"/>
            <w:tcBorders>
              <w:top w:val="nil"/>
              <w:left w:val="nil"/>
              <w:bottom w:val="nil"/>
              <w:right w:val="nil"/>
            </w:tcBorders>
          </w:tcPr>
          <w:p w14:paraId="077EAF86" w14:textId="77777777" w:rsidR="00470073" w:rsidRPr="00470073" w:rsidRDefault="00470073" w:rsidP="00500576">
            <w:pPr>
              <w:widowControl w:val="0"/>
              <w:autoSpaceDE w:val="0"/>
              <w:autoSpaceDN w:val="0"/>
              <w:adjustRightInd w:val="0"/>
              <w:spacing w:after="0" w:line="240" w:lineRule="auto"/>
              <w:rPr>
                <w:rFonts w:ascii="Times New Roman" w:hAnsi="Times New Roman"/>
                <w:sz w:val="16"/>
                <w:szCs w:val="16"/>
              </w:rPr>
            </w:pPr>
          </w:p>
        </w:tc>
        <w:tc>
          <w:tcPr>
            <w:tcW w:w="0" w:type="auto"/>
            <w:tcBorders>
              <w:top w:val="nil"/>
              <w:left w:val="nil"/>
              <w:bottom w:val="nil"/>
              <w:right w:val="nil"/>
            </w:tcBorders>
          </w:tcPr>
          <w:p w14:paraId="22204E0C" w14:textId="77777777" w:rsidR="00470073" w:rsidRPr="00470073" w:rsidRDefault="00470073" w:rsidP="00500576">
            <w:pPr>
              <w:widowControl w:val="0"/>
              <w:autoSpaceDE w:val="0"/>
              <w:autoSpaceDN w:val="0"/>
              <w:adjustRightInd w:val="0"/>
              <w:spacing w:after="0" w:line="240" w:lineRule="auto"/>
              <w:rPr>
                <w:rFonts w:ascii="Times New Roman" w:hAnsi="Times New Roman"/>
                <w:sz w:val="16"/>
                <w:szCs w:val="16"/>
              </w:rPr>
            </w:pPr>
          </w:p>
        </w:tc>
        <w:tc>
          <w:tcPr>
            <w:tcW w:w="0" w:type="auto"/>
            <w:tcBorders>
              <w:top w:val="nil"/>
              <w:left w:val="nil"/>
              <w:bottom w:val="nil"/>
              <w:right w:val="nil"/>
            </w:tcBorders>
          </w:tcPr>
          <w:p w14:paraId="4C5ED5D6" w14:textId="77777777" w:rsidR="00470073" w:rsidRPr="00470073" w:rsidRDefault="00470073" w:rsidP="00500576">
            <w:pPr>
              <w:widowControl w:val="0"/>
              <w:autoSpaceDE w:val="0"/>
              <w:autoSpaceDN w:val="0"/>
              <w:adjustRightInd w:val="0"/>
              <w:spacing w:after="0" w:line="240" w:lineRule="auto"/>
              <w:rPr>
                <w:rFonts w:ascii="Times New Roman" w:hAnsi="Times New Roman"/>
                <w:sz w:val="16"/>
                <w:szCs w:val="16"/>
              </w:rPr>
            </w:pPr>
          </w:p>
        </w:tc>
        <w:tc>
          <w:tcPr>
            <w:tcW w:w="0" w:type="auto"/>
            <w:tcBorders>
              <w:top w:val="nil"/>
              <w:left w:val="nil"/>
              <w:bottom w:val="nil"/>
              <w:right w:val="nil"/>
            </w:tcBorders>
          </w:tcPr>
          <w:p w14:paraId="6D3E4469" w14:textId="77777777" w:rsidR="00470073" w:rsidRPr="00470073" w:rsidRDefault="00470073" w:rsidP="00500576">
            <w:pPr>
              <w:widowControl w:val="0"/>
              <w:autoSpaceDE w:val="0"/>
              <w:autoSpaceDN w:val="0"/>
              <w:adjustRightInd w:val="0"/>
              <w:spacing w:after="0" w:line="240" w:lineRule="auto"/>
              <w:rPr>
                <w:rFonts w:ascii="Times New Roman" w:hAnsi="Times New Roman"/>
                <w:sz w:val="16"/>
                <w:szCs w:val="16"/>
              </w:rPr>
            </w:pPr>
          </w:p>
        </w:tc>
        <w:tc>
          <w:tcPr>
            <w:tcW w:w="0" w:type="auto"/>
            <w:tcBorders>
              <w:top w:val="nil"/>
              <w:left w:val="nil"/>
              <w:bottom w:val="nil"/>
              <w:right w:val="nil"/>
            </w:tcBorders>
          </w:tcPr>
          <w:p w14:paraId="08D36FE7" w14:textId="77777777" w:rsidR="00470073" w:rsidRPr="00470073" w:rsidRDefault="00470073" w:rsidP="00500576">
            <w:pPr>
              <w:widowControl w:val="0"/>
              <w:autoSpaceDE w:val="0"/>
              <w:autoSpaceDN w:val="0"/>
              <w:adjustRightInd w:val="0"/>
              <w:spacing w:after="0" w:line="240" w:lineRule="auto"/>
              <w:rPr>
                <w:rFonts w:ascii="Times New Roman" w:hAnsi="Times New Roman"/>
                <w:sz w:val="16"/>
                <w:szCs w:val="16"/>
              </w:rPr>
            </w:pPr>
          </w:p>
        </w:tc>
        <w:tc>
          <w:tcPr>
            <w:tcW w:w="0" w:type="auto"/>
            <w:tcBorders>
              <w:top w:val="nil"/>
              <w:left w:val="nil"/>
              <w:bottom w:val="nil"/>
              <w:right w:val="nil"/>
            </w:tcBorders>
          </w:tcPr>
          <w:p w14:paraId="327898DB" w14:textId="77777777" w:rsidR="00470073" w:rsidRPr="00470073" w:rsidRDefault="00470073" w:rsidP="00500576">
            <w:pPr>
              <w:widowControl w:val="0"/>
              <w:autoSpaceDE w:val="0"/>
              <w:autoSpaceDN w:val="0"/>
              <w:adjustRightInd w:val="0"/>
              <w:spacing w:after="0" w:line="240" w:lineRule="auto"/>
              <w:rPr>
                <w:rFonts w:ascii="Times New Roman" w:hAnsi="Times New Roman"/>
                <w:sz w:val="16"/>
                <w:szCs w:val="16"/>
              </w:rPr>
            </w:pPr>
          </w:p>
        </w:tc>
      </w:tr>
      <w:tr w:rsidR="00470073" w:rsidRPr="00914D7E" w14:paraId="3B865099" w14:textId="77777777" w:rsidTr="00500576">
        <w:tc>
          <w:tcPr>
            <w:tcW w:w="0" w:type="auto"/>
            <w:tcBorders>
              <w:top w:val="nil"/>
              <w:left w:val="nil"/>
              <w:bottom w:val="nil"/>
              <w:right w:val="nil"/>
            </w:tcBorders>
          </w:tcPr>
          <w:p w14:paraId="51EB7E03" w14:textId="77777777" w:rsidR="00470073" w:rsidRPr="00914D7E" w:rsidRDefault="00470073" w:rsidP="00500576">
            <w:pPr>
              <w:widowControl w:val="0"/>
              <w:autoSpaceDE w:val="0"/>
              <w:autoSpaceDN w:val="0"/>
              <w:adjustRightInd w:val="0"/>
              <w:spacing w:after="0" w:line="240" w:lineRule="auto"/>
              <w:rPr>
                <w:rFonts w:ascii="Times New Roman" w:hAnsi="Times New Roman"/>
                <w:sz w:val="18"/>
                <w:szCs w:val="18"/>
              </w:rPr>
            </w:pPr>
            <w:r w:rsidRPr="00914D7E">
              <w:rPr>
                <w:rFonts w:ascii="Times New Roman" w:hAnsi="Times New Roman"/>
                <w:sz w:val="18"/>
                <w:szCs w:val="18"/>
              </w:rPr>
              <w:t>Population</w:t>
            </w:r>
          </w:p>
        </w:tc>
        <w:tc>
          <w:tcPr>
            <w:tcW w:w="0" w:type="auto"/>
            <w:tcBorders>
              <w:top w:val="nil"/>
              <w:left w:val="nil"/>
              <w:bottom w:val="nil"/>
              <w:right w:val="nil"/>
            </w:tcBorders>
          </w:tcPr>
          <w:p w14:paraId="524E1A59" w14:textId="77777777" w:rsidR="00470073" w:rsidRPr="00914D7E"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914D7E">
              <w:rPr>
                <w:rFonts w:ascii="Times New Roman" w:hAnsi="Times New Roman"/>
                <w:sz w:val="18"/>
                <w:szCs w:val="18"/>
              </w:rPr>
              <w:t>-3.68e-11</w:t>
            </w:r>
          </w:p>
        </w:tc>
        <w:tc>
          <w:tcPr>
            <w:tcW w:w="0" w:type="auto"/>
            <w:tcBorders>
              <w:top w:val="nil"/>
              <w:left w:val="nil"/>
              <w:bottom w:val="nil"/>
              <w:right w:val="nil"/>
            </w:tcBorders>
          </w:tcPr>
          <w:p w14:paraId="19559955" w14:textId="77777777" w:rsidR="00470073" w:rsidRPr="00914D7E" w:rsidRDefault="00470073" w:rsidP="00500576">
            <w:pPr>
              <w:widowControl w:val="0"/>
              <w:autoSpaceDE w:val="0"/>
              <w:autoSpaceDN w:val="0"/>
              <w:adjustRightInd w:val="0"/>
              <w:spacing w:after="0" w:line="240" w:lineRule="auto"/>
              <w:jc w:val="center"/>
              <w:rPr>
                <w:rFonts w:ascii="Times New Roman" w:hAnsi="Times New Roman"/>
                <w:sz w:val="18"/>
                <w:szCs w:val="18"/>
              </w:rPr>
            </w:pPr>
          </w:p>
        </w:tc>
        <w:tc>
          <w:tcPr>
            <w:tcW w:w="0" w:type="auto"/>
            <w:tcBorders>
              <w:top w:val="nil"/>
              <w:left w:val="nil"/>
              <w:bottom w:val="nil"/>
              <w:right w:val="nil"/>
            </w:tcBorders>
          </w:tcPr>
          <w:p w14:paraId="03E812EC" w14:textId="77777777" w:rsidR="00470073" w:rsidRPr="00914D7E"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914D7E">
              <w:rPr>
                <w:rFonts w:ascii="Times New Roman" w:hAnsi="Times New Roman"/>
                <w:sz w:val="18"/>
                <w:szCs w:val="18"/>
              </w:rPr>
              <w:t>-4.00e-11</w:t>
            </w:r>
          </w:p>
        </w:tc>
        <w:tc>
          <w:tcPr>
            <w:tcW w:w="0" w:type="auto"/>
            <w:tcBorders>
              <w:top w:val="nil"/>
              <w:left w:val="nil"/>
              <w:bottom w:val="nil"/>
              <w:right w:val="nil"/>
            </w:tcBorders>
          </w:tcPr>
          <w:p w14:paraId="792A8E52" w14:textId="77777777" w:rsidR="00470073" w:rsidRPr="00914D7E"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914D7E">
              <w:rPr>
                <w:rFonts w:ascii="Times New Roman" w:hAnsi="Times New Roman"/>
                <w:sz w:val="18"/>
                <w:szCs w:val="18"/>
              </w:rPr>
              <w:t>-9.05e-11</w:t>
            </w:r>
          </w:p>
        </w:tc>
        <w:tc>
          <w:tcPr>
            <w:tcW w:w="0" w:type="auto"/>
            <w:tcBorders>
              <w:top w:val="nil"/>
              <w:left w:val="nil"/>
              <w:bottom w:val="nil"/>
              <w:right w:val="nil"/>
            </w:tcBorders>
          </w:tcPr>
          <w:p w14:paraId="70A2CE88" w14:textId="77777777" w:rsidR="00470073" w:rsidRPr="00914D7E"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914D7E">
              <w:rPr>
                <w:rFonts w:ascii="Times New Roman" w:hAnsi="Times New Roman"/>
                <w:sz w:val="18"/>
                <w:szCs w:val="18"/>
              </w:rPr>
              <w:t>-1.20e-10</w:t>
            </w:r>
          </w:p>
        </w:tc>
        <w:tc>
          <w:tcPr>
            <w:tcW w:w="0" w:type="auto"/>
            <w:tcBorders>
              <w:top w:val="nil"/>
              <w:left w:val="nil"/>
              <w:bottom w:val="nil"/>
              <w:right w:val="nil"/>
            </w:tcBorders>
          </w:tcPr>
          <w:p w14:paraId="30DA233B" w14:textId="77777777" w:rsidR="00470073" w:rsidRPr="00914D7E"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914D7E">
              <w:rPr>
                <w:rFonts w:ascii="Times New Roman" w:hAnsi="Times New Roman"/>
                <w:sz w:val="18"/>
                <w:szCs w:val="18"/>
              </w:rPr>
              <w:t>-1.30e-10</w:t>
            </w:r>
          </w:p>
        </w:tc>
      </w:tr>
      <w:tr w:rsidR="00470073" w:rsidRPr="00914D7E" w14:paraId="6D3AA034" w14:textId="77777777" w:rsidTr="00500576">
        <w:tc>
          <w:tcPr>
            <w:tcW w:w="0" w:type="auto"/>
            <w:tcBorders>
              <w:top w:val="nil"/>
              <w:left w:val="nil"/>
              <w:bottom w:val="nil"/>
              <w:right w:val="nil"/>
            </w:tcBorders>
          </w:tcPr>
          <w:p w14:paraId="2ACEBFF8" w14:textId="77777777" w:rsidR="00470073" w:rsidRPr="00914D7E" w:rsidRDefault="00470073" w:rsidP="00500576">
            <w:pPr>
              <w:widowControl w:val="0"/>
              <w:autoSpaceDE w:val="0"/>
              <w:autoSpaceDN w:val="0"/>
              <w:adjustRightInd w:val="0"/>
              <w:spacing w:after="0" w:line="240" w:lineRule="auto"/>
              <w:rPr>
                <w:rFonts w:ascii="Times New Roman" w:hAnsi="Times New Roman"/>
                <w:sz w:val="18"/>
                <w:szCs w:val="18"/>
              </w:rPr>
            </w:pPr>
          </w:p>
        </w:tc>
        <w:tc>
          <w:tcPr>
            <w:tcW w:w="0" w:type="auto"/>
            <w:tcBorders>
              <w:top w:val="nil"/>
              <w:left w:val="nil"/>
              <w:bottom w:val="nil"/>
              <w:right w:val="nil"/>
            </w:tcBorders>
          </w:tcPr>
          <w:p w14:paraId="58A76462" w14:textId="77777777" w:rsidR="00470073" w:rsidRPr="00914D7E"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914D7E">
              <w:rPr>
                <w:rFonts w:ascii="Times New Roman" w:hAnsi="Times New Roman"/>
                <w:sz w:val="18"/>
                <w:szCs w:val="18"/>
              </w:rPr>
              <w:t>(3.55e-10)</w:t>
            </w:r>
          </w:p>
        </w:tc>
        <w:tc>
          <w:tcPr>
            <w:tcW w:w="0" w:type="auto"/>
            <w:tcBorders>
              <w:top w:val="nil"/>
              <w:left w:val="nil"/>
              <w:bottom w:val="nil"/>
              <w:right w:val="nil"/>
            </w:tcBorders>
          </w:tcPr>
          <w:p w14:paraId="28C2F4E5" w14:textId="77777777" w:rsidR="00470073" w:rsidRPr="00914D7E" w:rsidRDefault="00470073" w:rsidP="00500576">
            <w:pPr>
              <w:widowControl w:val="0"/>
              <w:autoSpaceDE w:val="0"/>
              <w:autoSpaceDN w:val="0"/>
              <w:adjustRightInd w:val="0"/>
              <w:spacing w:after="0" w:line="240" w:lineRule="auto"/>
              <w:jc w:val="center"/>
              <w:rPr>
                <w:rFonts w:ascii="Times New Roman" w:hAnsi="Times New Roman"/>
                <w:sz w:val="18"/>
                <w:szCs w:val="18"/>
              </w:rPr>
            </w:pPr>
          </w:p>
        </w:tc>
        <w:tc>
          <w:tcPr>
            <w:tcW w:w="0" w:type="auto"/>
            <w:tcBorders>
              <w:top w:val="nil"/>
              <w:left w:val="nil"/>
              <w:bottom w:val="nil"/>
              <w:right w:val="nil"/>
            </w:tcBorders>
          </w:tcPr>
          <w:p w14:paraId="5A39C13E" w14:textId="77777777" w:rsidR="00470073" w:rsidRPr="00914D7E"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914D7E">
              <w:rPr>
                <w:rFonts w:ascii="Times New Roman" w:hAnsi="Times New Roman"/>
                <w:sz w:val="18"/>
                <w:szCs w:val="18"/>
              </w:rPr>
              <w:t>(3.52e-10)</w:t>
            </w:r>
          </w:p>
        </w:tc>
        <w:tc>
          <w:tcPr>
            <w:tcW w:w="0" w:type="auto"/>
            <w:tcBorders>
              <w:top w:val="nil"/>
              <w:left w:val="nil"/>
              <w:bottom w:val="nil"/>
              <w:right w:val="nil"/>
            </w:tcBorders>
          </w:tcPr>
          <w:p w14:paraId="74B74F5F" w14:textId="77777777" w:rsidR="00470073" w:rsidRPr="00914D7E"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914D7E">
              <w:rPr>
                <w:rFonts w:ascii="Times New Roman" w:hAnsi="Times New Roman"/>
                <w:sz w:val="18"/>
                <w:szCs w:val="18"/>
              </w:rPr>
              <w:t>(3.51e-10)</w:t>
            </w:r>
          </w:p>
        </w:tc>
        <w:tc>
          <w:tcPr>
            <w:tcW w:w="0" w:type="auto"/>
            <w:tcBorders>
              <w:top w:val="nil"/>
              <w:left w:val="nil"/>
              <w:bottom w:val="nil"/>
              <w:right w:val="nil"/>
            </w:tcBorders>
          </w:tcPr>
          <w:p w14:paraId="376CE646" w14:textId="77777777" w:rsidR="00470073" w:rsidRPr="00914D7E"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914D7E">
              <w:rPr>
                <w:rFonts w:ascii="Times New Roman" w:hAnsi="Times New Roman"/>
                <w:sz w:val="18"/>
                <w:szCs w:val="18"/>
              </w:rPr>
              <w:t>(3.50e-10)</w:t>
            </w:r>
          </w:p>
        </w:tc>
        <w:tc>
          <w:tcPr>
            <w:tcW w:w="0" w:type="auto"/>
            <w:tcBorders>
              <w:top w:val="nil"/>
              <w:left w:val="nil"/>
              <w:bottom w:val="nil"/>
              <w:right w:val="nil"/>
            </w:tcBorders>
          </w:tcPr>
          <w:p w14:paraId="67CAE185" w14:textId="77777777" w:rsidR="00470073" w:rsidRPr="00914D7E"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914D7E">
              <w:rPr>
                <w:rFonts w:ascii="Times New Roman" w:hAnsi="Times New Roman"/>
                <w:sz w:val="18"/>
                <w:szCs w:val="18"/>
              </w:rPr>
              <w:t>(3.50e-10)</w:t>
            </w:r>
          </w:p>
        </w:tc>
      </w:tr>
      <w:tr w:rsidR="00470073" w:rsidRPr="00914D7E" w14:paraId="4B827A4E" w14:textId="77777777" w:rsidTr="00500576">
        <w:tc>
          <w:tcPr>
            <w:tcW w:w="0" w:type="auto"/>
            <w:tcBorders>
              <w:top w:val="nil"/>
              <w:left w:val="nil"/>
              <w:bottom w:val="nil"/>
              <w:right w:val="nil"/>
            </w:tcBorders>
          </w:tcPr>
          <w:p w14:paraId="7D20D283" w14:textId="77777777" w:rsidR="00470073" w:rsidRPr="00470073" w:rsidRDefault="00470073" w:rsidP="00500576">
            <w:pPr>
              <w:widowControl w:val="0"/>
              <w:autoSpaceDE w:val="0"/>
              <w:autoSpaceDN w:val="0"/>
              <w:adjustRightInd w:val="0"/>
              <w:spacing w:after="0" w:line="240" w:lineRule="auto"/>
              <w:rPr>
                <w:rFonts w:ascii="Times New Roman" w:hAnsi="Times New Roman"/>
                <w:sz w:val="16"/>
                <w:szCs w:val="16"/>
              </w:rPr>
            </w:pPr>
          </w:p>
        </w:tc>
        <w:tc>
          <w:tcPr>
            <w:tcW w:w="0" w:type="auto"/>
            <w:tcBorders>
              <w:top w:val="nil"/>
              <w:left w:val="nil"/>
              <w:bottom w:val="nil"/>
              <w:right w:val="nil"/>
            </w:tcBorders>
          </w:tcPr>
          <w:p w14:paraId="6F38F3E2" w14:textId="77777777" w:rsidR="00470073" w:rsidRPr="00470073" w:rsidRDefault="00470073" w:rsidP="00500576">
            <w:pPr>
              <w:widowControl w:val="0"/>
              <w:autoSpaceDE w:val="0"/>
              <w:autoSpaceDN w:val="0"/>
              <w:adjustRightInd w:val="0"/>
              <w:spacing w:after="0" w:line="240" w:lineRule="auto"/>
              <w:rPr>
                <w:rFonts w:ascii="Times New Roman" w:hAnsi="Times New Roman"/>
                <w:sz w:val="16"/>
                <w:szCs w:val="16"/>
              </w:rPr>
            </w:pPr>
          </w:p>
        </w:tc>
        <w:tc>
          <w:tcPr>
            <w:tcW w:w="0" w:type="auto"/>
            <w:tcBorders>
              <w:top w:val="nil"/>
              <w:left w:val="nil"/>
              <w:bottom w:val="nil"/>
              <w:right w:val="nil"/>
            </w:tcBorders>
          </w:tcPr>
          <w:p w14:paraId="76F10E86" w14:textId="77777777" w:rsidR="00470073" w:rsidRPr="00470073" w:rsidRDefault="00470073" w:rsidP="00500576">
            <w:pPr>
              <w:widowControl w:val="0"/>
              <w:autoSpaceDE w:val="0"/>
              <w:autoSpaceDN w:val="0"/>
              <w:adjustRightInd w:val="0"/>
              <w:spacing w:after="0" w:line="240" w:lineRule="auto"/>
              <w:rPr>
                <w:rFonts w:ascii="Times New Roman" w:hAnsi="Times New Roman"/>
                <w:sz w:val="16"/>
                <w:szCs w:val="16"/>
              </w:rPr>
            </w:pPr>
          </w:p>
        </w:tc>
        <w:tc>
          <w:tcPr>
            <w:tcW w:w="0" w:type="auto"/>
            <w:tcBorders>
              <w:top w:val="nil"/>
              <w:left w:val="nil"/>
              <w:bottom w:val="nil"/>
              <w:right w:val="nil"/>
            </w:tcBorders>
          </w:tcPr>
          <w:p w14:paraId="18C71A67" w14:textId="77777777" w:rsidR="00470073" w:rsidRPr="00470073" w:rsidRDefault="00470073" w:rsidP="00500576">
            <w:pPr>
              <w:widowControl w:val="0"/>
              <w:autoSpaceDE w:val="0"/>
              <w:autoSpaceDN w:val="0"/>
              <w:adjustRightInd w:val="0"/>
              <w:spacing w:after="0" w:line="240" w:lineRule="auto"/>
              <w:rPr>
                <w:rFonts w:ascii="Times New Roman" w:hAnsi="Times New Roman"/>
                <w:sz w:val="16"/>
                <w:szCs w:val="16"/>
              </w:rPr>
            </w:pPr>
          </w:p>
        </w:tc>
        <w:tc>
          <w:tcPr>
            <w:tcW w:w="0" w:type="auto"/>
            <w:tcBorders>
              <w:top w:val="nil"/>
              <w:left w:val="nil"/>
              <w:bottom w:val="nil"/>
              <w:right w:val="nil"/>
            </w:tcBorders>
          </w:tcPr>
          <w:p w14:paraId="294C8E4D" w14:textId="77777777" w:rsidR="00470073" w:rsidRPr="00470073" w:rsidRDefault="00470073" w:rsidP="00500576">
            <w:pPr>
              <w:widowControl w:val="0"/>
              <w:autoSpaceDE w:val="0"/>
              <w:autoSpaceDN w:val="0"/>
              <w:adjustRightInd w:val="0"/>
              <w:spacing w:after="0" w:line="240" w:lineRule="auto"/>
              <w:rPr>
                <w:rFonts w:ascii="Times New Roman" w:hAnsi="Times New Roman"/>
                <w:sz w:val="16"/>
                <w:szCs w:val="16"/>
              </w:rPr>
            </w:pPr>
          </w:p>
        </w:tc>
        <w:tc>
          <w:tcPr>
            <w:tcW w:w="0" w:type="auto"/>
            <w:tcBorders>
              <w:top w:val="nil"/>
              <w:left w:val="nil"/>
              <w:bottom w:val="nil"/>
              <w:right w:val="nil"/>
            </w:tcBorders>
          </w:tcPr>
          <w:p w14:paraId="78FBF23E" w14:textId="77777777" w:rsidR="00470073" w:rsidRPr="00470073" w:rsidRDefault="00470073" w:rsidP="00500576">
            <w:pPr>
              <w:widowControl w:val="0"/>
              <w:autoSpaceDE w:val="0"/>
              <w:autoSpaceDN w:val="0"/>
              <w:adjustRightInd w:val="0"/>
              <w:spacing w:after="0" w:line="240" w:lineRule="auto"/>
              <w:rPr>
                <w:rFonts w:ascii="Times New Roman" w:hAnsi="Times New Roman"/>
                <w:sz w:val="16"/>
                <w:szCs w:val="16"/>
              </w:rPr>
            </w:pPr>
          </w:p>
        </w:tc>
        <w:tc>
          <w:tcPr>
            <w:tcW w:w="0" w:type="auto"/>
            <w:tcBorders>
              <w:top w:val="nil"/>
              <w:left w:val="nil"/>
              <w:bottom w:val="nil"/>
              <w:right w:val="nil"/>
            </w:tcBorders>
          </w:tcPr>
          <w:p w14:paraId="74891F4B" w14:textId="77777777" w:rsidR="00470073" w:rsidRPr="00470073" w:rsidRDefault="00470073" w:rsidP="00500576">
            <w:pPr>
              <w:widowControl w:val="0"/>
              <w:autoSpaceDE w:val="0"/>
              <w:autoSpaceDN w:val="0"/>
              <w:adjustRightInd w:val="0"/>
              <w:spacing w:after="0" w:line="240" w:lineRule="auto"/>
              <w:rPr>
                <w:rFonts w:ascii="Times New Roman" w:hAnsi="Times New Roman"/>
                <w:sz w:val="16"/>
                <w:szCs w:val="16"/>
              </w:rPr>
            </w:pPr>
          </w:p>
        </w:tc>
      </w:tr>
      <w:tr w:rsidR="00470073" w:rsidRPr="00914D7E" w14:paraId="19C7A641" w14:textId="77777777" w:rsidTr="00500576">
        <w:tc>
          <w:tcPr>
            <w:tcW w:w="0" w:type="auto"/>
            <w:tcBorders>
              <w:top w:val="nil"/>
              <w:left w:val="nil"/>
              <w:bottom w:val="nil"/>
              <w:right w:val="nil"/>
            </w:tcBorders>
          </w:tcPr>
          <w:p w14:paraId="679AD820" w14:textId="77777777" w:rsidR="00470073" w:rsidRPr="00914D7E" w:rsidRDefault="00470073" w:rsidP="00500576">
            <w:pPr>
              <w:widowControl w:val="0"/>
              <w:autoSpaceDE w:val="0"/>
              <w:autoSpaceDN w:val="0"/>
              <w:adjustRightInd w:val="0"/>
              <w:spacing w:after="0" w:line="240" w:lineRule="auto"/>
              <w:rPr>
                <w:rFonts w:ascii="Times New Roman" w:hAnsi="Times New Roman"/>
                <w:sz w:val="18"/>
                <w:szCs w:val="18"/>
              </w:rPr>
            </w:pPr>
            <w:r w:rsidRPr="00914D7E">
              <w:rPr>
                <w:rFonts w:ascii="Times New Roman" w:hAnsi="Times New Roman"/>
                <w:sz w:val="18"/>
                <w:szCs w:val="18"/>
              </w:rPr>
              <w:t>Complementarity</w:t>
            </w:r>
          </w:p>
        </w:tc>
        <w:tc>
          <w:tcPr>
            <w:tcW w:w="0" w:type="auto"/>
            <w:tcBorders>
              <w:top w:val="nil"/>
              <w:left w:val="nil"/>
              <w:bottom w:val="nil"/>
              <w:right w:val="nil"/>
            </w:tcBorders>
          </w:tcPr>
          <w:p w14:paraId="3A624301" w14:textId="77777777" w:rsidR="00470073" w:rsidRPr="00914D7E"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914D7E">
              <w:rPr>
                <w:rFonts w:ascii="Times New Roman" w:hAnsi="Times New Roman"/>
                <w:sz w:val="18"/>
                <w:szCs w:val="18"/>
              </w:rPr>
              <w:t>-0.112</w:t>
            </w:r>
            <w:r w:rsidRPr="00914D7E">
              <w:rPr>
                <w:rFonts w:ascii="Times New Roman" w:hAnsi="Times New Roman"/>
                <w:sz w:val="18"/>
                <w:szCs w:val="18"/>
                <w:vertAlign w:val="superscript"/>
              </w:rPr>
              <w:t>***</w:t>
            </w:r>
          </w:p>
        </w:tc>
        <w:tc>
          <w:tcPr>
            <w:tcW w:w="0" w:type="auto"/>
            <w:tcBorders>
              <w:top w:val="nil"/>
              <w:left w:val="nil"/>
              <w:bottom w:val="nil"/>
              <w:right w:val="nil"/>
            </w:tcBorders>
          </w:tcPr>
          <w:p w14:paraId="66B14F1C" w14:textId="77777777" w:rsidR="00470073" w:rsidRPr="00914D7E" w:rsidRDefault="00470073" w:rsidP="00500576">
            <w:pPr>
              <w:widowControl w:val="0"/>
              <w:autoSpaceDE w:val="0"/>
              <w:autoSpaceDN w:val="0"/>
              <w:adjustRightInd w:val="0"/>
              <w:spacing w:after="0" w:line="240" w:lineRule="auto"/>
              <w:jc w:val="center"/>
              <w:rPr>
                <w:rFonts w:ascii="Times New Roman" w:hAnsi="Times New Roman"/>
                <w:sz w:val="18"/>
                <w:szCs w:val="18"/>
              </w:rPr>
            </w:pPr>
          </w:p>
        </w:tc>
        <w:tc>
          <w:tcPr>
            <w:tcW w:w="0" w:type="auto"/>
            <w:tcBorders>
              <w:top w:val="nil"/>
              <w:left w:val="nil"/>
              <w:bottom w:val="nil"/>
              <w:right w:val="nil"/>
            </w:tcBorders>
          </w:tcPr>
          <w:p w14:paraId="3B34C588" w14:textId="77777777" w:rsidR="00470073" w:rsidRPr="00914D7E"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914D7E">
              <w:rPr>
                <w:rFonts w:ascii="Times New Roman" w:hAnsi="Times New Roman"/>
                <w:sz w:val="18"/>
                <w:szCs w:val="18"/>
              </w:rPr>
              <w:t>-0.112</w:t>
            </w:r>
            <w:r w:rsidRPr="00914D7E">
              <w:rPr>
                <w:rFonts w:ascii="Times New Roman" w:hAnsi="Times New Roman"/>
                <w:sz w:val="18"/>
                <w:szCs w:val="18"/>
                <w:vertAlign w:val="superscript"/>
              </w:rPr>
              <w:t>***</w:t>
            </w:r>
          </w:p>
        </w:tc>
        <w:tc>
          <w:tcPr>
            <w:tcW w:w="0" w:type="auto"/>
            <w:tcBorders>
              <w:top w:val="nil"/>
              <w:left w:val="nil"/>
              <w:bottom w:val="nil"/>
              <w:right w:val="nil"/>
            </w:tcBorders>
          </w:tcPr>
          <w:p w14:paraId="728ABC82" w14:textId="77777777" w:rsidR="00470073" w:rsidRPr="00914D7E"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914D7E">
              <w:rPr>
                <w:rFonts w:ascii="Times New Roman" w:hAnsi="Times New Roman"/>
                <w:sz w:val="18"/>
                <w:szCs w:val="18"/>
              </w:rPr>
              <w:t>-0.113</w:t>
            </w:r>
            <w:r w:rsidRPr="00914D7E">
              <w:rPr>
                <w:rFonts w:ascii="Times New Roman" w:hAnsi="Times New Roman"/>
                <w:sz w:val="18"/>
                <w:szCs w:val="18"/>
                <w:vertAlign w:val="superscript"/>
              </w:rPr>
              <w:t>***</w:t>
            </w:r>
          </w:p>
        </w:tc>
        <w:tc>
          <w:tcPr>
            <w:tcW w:w="0" w:type="auto"/>
            <w:tcBorders>
              <w:top w:val="nil"/>
              <w:left w:val="nil"/>
              <w:bottom w:val="nil"/>
              <w:right w:val="nil"/>
            </w:tcBorders>
          </w:tcPr>
          <w:p w14:paraId="4F6EB9B7" w14:textId="77777777" w:rsidR="00470073" w:rsidRPr="00914D7E"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914D7E">
              <w:rPr>
                <w:rFonts w:ascii="Times New Roman" w:hAnsi="Times New Roman"/>
                <w:sz w:val="18"/>
                <w:szCs w:val="18"/>
              </w:rPr>
              <w:t>-0.112</w:t>
            </w:r>
            <w:r w:rsidRPr="00914D7E">
              <w:rPr>
                <w:rFonts w:ascii="Times New Roman" w:hAnsi="Times New Roman"/>
                <w:sz w:val="18"/>
                <w:szCs w:val="18"/>
                <w:vertAlign w:val="superscript"/>
              </w:rPr>
              <w:t>***</w:t>
            </w:r>
          </w:p>
        </w:tc>
        <w:tc>
          <w:tcPr>
            <w:tcW w:w="0" w:type="auto"/>
            <w:tcBorders>
              <w:top w:val="nil"/>
              <w:left w:val="nil"/>
              <w:bottom w:val="nil"/>
              <w:right w:val="nil"/>
            </w:tcBorders>
          </w:tcPr>
          <w:p w14:paraId="65D7904C" w14:textId="77777777" w:rsidR="00470073" w:rsidRPr="00914D7E"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914D7E">
              <w:rPr>
                <w:rFonts w:ascii="Times New Roman" w:hAnsi="Times New Roman"/>
                <w:sz w:val="18"/>
                <w:szCs w:val="18"/>
              </w:rPr>
              <w:t>-0.112</w:t>
            </w:r>
            <w:r w:rsidRPr="00914D7E">
              <w:rPr>
                <w:rFonts w:ascii="Times New Roman" w:hAnsi="Times New Roman"/>
                <w:sz w:val="18"/>
                <w:szCs w:val="18"/>
                <w:vertAlign w:val="superscript"/>
              </w:rPr>
              <w:t>***</w:t>
            </w:r>
          </w:p>
        </w:tc>
      </w:tr>
      <w:tr w:rsidR="00470073" w:rsidRPr="00914D7E" w14:paraId="2494813D" w14:textId="77777777" w:rsidTr="00500576">
        <w:tc>
          <w:tcPr>
            <w:tcW w:w="0" w:type="auto"/>
            <w:tcBorders>
              <w:top w:val="nil"/>
              <w:left w:val="nil"/>
              <w:bottom w:val="nil"/>
              <w:right w:val="nil"/>
            </w:tcBorders>
          </w:tcPr>
          <w:p w14:paraId="1B41BBA5" w14:textId="77777777" w:rsidR="00470073" w:rsidRPr="00914D7E" w:rsidRDefault="00470073" w:rsidP="00500576">
            <w:pPr>
              <w:widowControl w:val="0"/>
              <w:autoSpaceDE w:val="0"/>
              <w:autoSpaceDN w:val="0"/>
              <w:adjustRightInd w:val="0"/>
              <w:spacing w:after="0" w:line="240" w:lineRule="auto"/>
              <w:rPr>
                <w:rFonts w:ascii="Times New Roman" w:hAnsi="Times New Roman"/>
                <w:sz w:val="18"/>
                <w:szCs w:val="18"/>
              </w:rPr>
            </w:pPr>
          </w:p>
        </w:tc>
        <w:tc>
          <w:tcPr>
            <w:tcW w:w="0" w:type="auto"/>
            <w:tcBorders>
              <w:top w:val="nil"/>
              <w:left w:val="nil"/>
              <w:bottom w:val="nil"/>
              <w:right w:val="nil"/>
            </w:tcBorders>
          </w:tcPr>
          <w:p w14:paraId="43C86CFA" w14:textId="77777777" w:rsidR="00470073" w:rsidRPr="00914D7E"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914D7E">
              <w:rPr>
                <w:rFonts w:ascii="Times New Roman" w:hAnsi="Times New Roman"/>
                <w:sz w:val="18"/>
                <w:szCs w:val="18"/>
              </w:rPr>
              <w:t>(0.0104)</w:t>
            </w:r>
          </w:p>
        </w:tc>
        <w:tc>
          <w:tcPr>
            <w:tcW w:w="0" w:type="auto"/>
            <w:tcBorders>
              <w:top w:val="nil"/>
              <w:left w:val="nil"/>
              <w:bottom w:val="nil"/>
              <w:right w:val="nil"/>
            </w:tcBorders>
          </w:tcPr>
          <w:p w14:paraId="7B0989F5" w14:textId="77777777" w:rsidR="00470073" w:rsidRPr="00914D7E" w:rsidRDefault="00470073" w:rsidP="00500576">
            <w:pPr>
              <w:widowControl w:val="0"/>
              <w:autoSpaceDE w:val="0"/>
              <w:autoSpaceDN w:val="0"/>
              <w:adjustRightInd w:val="0"/>
              <w:spacing w:after="0" w:line="240" w:lineRule="auto"/>
              <w:jc w:val="center"/>
              <w:rPr>
                <w:rFonts w:ascii="Times New Roman" w:hAnsi="Times New Roman"/>
                <w:sz w:val="18"/>
                <w:szCs w:val="18"/>
              </w:rPr>
            </w:pPr>
          </w:p>
        </w:tc>
        <w:tc>
          <w:tcPr>
            <w:tcW w:w="0" w:type="auto"/>
            <w:tcBorders>
              <w:top w:val="nil"/>
              <w:left w:val="nil"/>
              <w:bottom w:val="nil"/>
              <w:right w:val="nil"/>
            </w:tcBorders>
          </w:tcPr>
          <w:p w14:paraId="37FE85B9" w14:textId="77777777" w:rsidR="00470073" w:rsidRPr="00914D7E"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914D7E">
              <w:rPr>
                <w:rFonts w:ascii="Times New Roman" w:hAnsi="Times New Roman"/>
                <w:sz w:val="18"/>
                <w:szCs w:val="18"/>
              </w:rPr>
              <w:t>(0.0104)</w:t>
            </w:r>
          </w:p>
        </w:tc>
        <w:tc>
          <w:tcPr>
            <w:tcW w:w="0" w:type="auto"/>
            <w:tcBorders>
              <w:top w:val="nil"/>
              <w:left w:val="nil"/>
              <w:bottom w:val="nil"/>
              <w:right w:val="nil"/>
            </w:tcBorders>
          </w:tcPr>
          <w:p w14:paraId="3A5CDEA7" w14:textId="77777777" w:rsidR="00470073" w:rsidRPr="00914D7E"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914D7E">
              <w:rPr>
                <w:rFonts w:ascii="Times New Roman" w:hAnsi="Times New Roman"/>
                <w:sz w:val="18"/>
                <w:szCs w:val="18"/>
              </w:rPr>
              <w:t>(0.0104)</w:t>
            </w:r>
          </w:p>
        </w:tc>
        <w:tc>
          <w:tcPr>
            <w:tcW w:w="0" w:type="auto"/>
            <w:tcBorders>
              <w:top w:val="nil"/>
              <w:left w:val="nil"/>
              <w:bottom w:val="nil"/>
              <w:right w:val="nil"/>
            </w:tcBorders>
          </w:tcPr>
          <w:p w14:paraId="17D67B58" w14:textId="77777777" w:rsidR="00470073" w:rsidRPr="00914D7E"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914D7E">
              <w:rPr>
                <w:rFonts w:ascii="Times New Roman" w:hAnsi="Times New Roman"/>
                <w:sz w:val="18"/>
                <w:szCs w:val="18"/>
              </w:rPr>
              <w:t>(0.0105)</w:t>
            </w:r>
          </w:p>
        </w:tc>
        <w:tc>
          <w:tcPr>
            <w:tcW w:w="0" w:type="auto"/>
            <w:tcBorders>
              <w:top w:val="nil"/>
              <w:left w:val="nil"/>
              <w:bottom w:val="nil"/>
              <w:right w:val="nil"/>
            </w:tcBorders>
          </w:tcPr>
          <w:p w14:paraId="1A46AE2C" w14:textId="77777777" w:rsidR="00470073" w:rsidRPr="00914D7E"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914D7E">
              <w:rPr>
                <w:rFonts w:ascii="Times New Roman" w:hAnsi="Times New Roman"/>
                <w:sz w:val="18"/>
                <w:szCs w:val="18"/>
              </w:rPr>
              <w:t>(0.0105)</w:t>
            </w:r>
          </w:p>
        </w:tc>
      </w:tr>
      <w:tr w:rsidR="00470073" w:rsidRPr="00914D7E" w14:paraId="5067940E" w14:textId="77777777" w:rsidTr="00500576">
        <w:tc>
          <w:tcPr>
            <w:tcW w:w="0" w:type="auto"/>
            <w:tcBorders>
              <w:top w:val="nil"/>
              <w:left w:val="nil"/>
              <w:bottom w:val="nil"/>
              <w:right w:val="nil"/>
            </w:tcBorders>
          </w:tcPr>
          <w:p w14:paraId="702EBDED" w14:textId="77777777" w:rsidR="00470073" w:rsidRPr="00470073" w:rsidRDefault="00470073" w:rsidP="00500576">
            <w:pPr>
              <w:widowControl w:val="0"/>
              <w:autoSpaceDE w:val="0"/>
              <w:autoSpaceDN w:val="0"/>
              <w:adjustRightInd w:val="0"/>
              <w:spacing w:after="0" w:line="240" w:lineRule="auto"/>
              <w:rPr>
                <w:rFonts w:ascii="Times New Roman" w:hAnsi="Times New Roman"/>
                <w:sz w:val="16"/>
                <w:szCs w:val="16"/>
              </w:rPr>
            </w:pPr>
          </w:p>
        </w:tc>
        <w:tc>
          <w:tcPr>
            <w:tcW w:w="0" w:type="auto"/>
            <w:tcBorders>
              <w:top w:val="nil"/>
              <w:left w:val="nil"/>
              <w:bottom w:val="nil"/>
              <w:right w:val="nil"/>
            </w:tcBorders>
          </w:tcPr>
          <w:p w14:paraId="4C3912DA" w14:textId="77777777" w:rsidR="00470073" w:rsidRPr="00470073" w:rsidRDefault="00470073" w:rsidP="00500576">
            <w:pPr>
              <w:widowControl w:val="0"/>
              <w:autoSpaceDE w:val="0"/>
              <w:autoSpaceDN w:val="0"/>
              <w:adjustRightInd w:val="0"/>
              <w:spacing w:after="0" w:line="240" w:lineRule="auto"/>
              <w:rPr>
                <w:rFonts w:ascii="Times New Roman" w:hAnsi="Times New Roman"/>
                <w:sz w:val="16"/>
                <w:szCs w:val="16"/>
              </w:rPr>
            </w:pPr>
          </w:p>
        </w:tc>
        <w:tc>
          <w:tcPr>
            <w:tcW w:w="0" w:type="auto"/>
            <w:tcBorders>
              <w:top w:val="nil"/>
              <w:left w:val="nil"/>
              <w:bottom w:val="nil"/>
              <w:right w:val="nil"/>
            </w:tcBorders>
          </w:tcPr>
          <w:p w14:paraId="44950272" w14:textId="77777777" w:rsidR="00470073" w:rsidRPr="00470073" w:rsidRDefault="00470073" w:rsidP="00500576">
            <w:pPr>
              <w:widowControl w:val="0"/>
              <w:autoSpaceDE w:val="0"/>
              <w:autoSpaceDN w:val="0"/>
              <w:adjustRightInd w:val="0"/>
              <w:spacing w:after="0" w:line="240" w:lineRule="auto"/>
              <w:rPr>
                <w:rFonts w:ascii="Times New Roman" w:hAnsi="Times New Roman"/>
                <w:sz w:val="16"/>
                <w:szCs w:val="16"/>
              </w:rPr>
            </w:pPr>
          </w:p>
        </w:tc>
        <w:tc>
          <w:tcPr>
            <w:tcW w:w="0" w:type="auto"/>
            <w:tcBorders>
              <w:top w:val="nil"/>
              <w:left w:val="nil"/>
              <w:bottom w:val="nil"/>
              <w:right w:val="nil"/>
            </w:tcBorders>
          </w:tcPr>
          <w:p w14:paraId="238BB3AC" w14:textId="77777777" w:rsidR="00470073" w:rsidRPr="00470073" w:rsidRDefault="00470073" w:rsidP="00500576">
            <w:pPr>
              <w:widowControl w:val="0"/>
              <w:autoSpaceDE w:val="0"/>
              <w:autoSpaceDN w:val="0"/>
              <w:adjustRightInd w:val="0"/>
              <w:spacing w:after="0" w:line="240" w:lineRule="auto"/>
              <w:rPr>
                <w:rFonts w:ascii="Times New Roman" w:hAnsi="Times New Roman"/>
                <w:sz w:val="16"/>
                <w:szCs w:val="16"/>
              </w:rPr>
            </w:pPr>
          </w:p>
        </w:tc>
        <w:tc>
          <w:tcPr>
            <w:tcW w:w="0" w:type="auto"/>
            <w:tcBorders>
              <w:top w:val="nil"/>
              <w:left w:val="nil"/>
              <w:bottom w:val="nil"/>
              <w:right w:val="nil"/>
            </w:tcBorders>
          </w:tcPr>
          <w:p w14:paraId="4178824F" w14:textId="77777777" w:rsidR="00470073" w:rsidRPr="00470073" w:rsidRDefault="00470073" w:rsidP="00500576">
            <w:pPr>
              <w:widowControl w:val="0"/>
              <w:autoSpaceDE w:val="0"/>
              <w:autoSpaceDN w:val="0"/>
              <w:adjustRightInd w:val="0"/>
              <w:spacing w:after="0" w:line="240" w:lineRule="auto"/>
              <w:rPr>
                <w:rFonts w:ascii="Times New Roman" w:hAnsi="Times New Roman"/>
                <w:sz w:val="16"/>
                <w:szCs w:val="16"/>
              </w:rPr>
            </w:pPr>
          </w:p>
        </w:tc>
        <w:tc>
          <w:tcPr>
            <w:tcW w:w="0" w:type="auto"/>
            <w:tcBorders>
              <w:top w:val="nil"/>
              <w:left w:val="nil"/>
              <w:bottom w:val="nil"/>
              <w:right w:val="nil"/>
            </w:tcBorders>
          </w:tcPr>
          <w:p w14:paraId="472BECB6" w14:textId="77777777" w:rsidR="00470073" w:rsidRPr="00470073" w:rsidRDefault="00470073" w:rsidP="00500576">
            <w:pPr>
              <w:widowControl w:val="0"/>
              <w:autoSpaceDE w:val="0"/>
              <w:autoSpaceDN w:val="0"/>
              <w:adjustRightInd w:val="0"/>
              <w:spacing w:after="0" w:line="240" w:lineRule="auto"/>
              <w:rPr>
                <w:rFonts w:ascii="Times New Roman" w:hAnsi="Times New Roman"/>
                <w:sz w:val="16"/>
                <w:szCs w:val="16"/>
              </w:rPr>
            </w:pPr>
          </w:p>
        </w:tc>
        <w:tc>
          <w:tcPr>
            <w:tcW w:w="0" w:type="auto"/>
            <w:tcBorders>
              <w:top w:val="nil"/>
              <w:left w:val="nil"/>
              <w:bottom w:val="nil"/>
              <w:right w:val="nil"/>
            </w:tcBorders>
          </w:tcPr>
          <w:p w14:paraId="7B24DE0D" w14:textId="77777777" w:rsidR="00470073" w:rsidRPr="00470073" w:rsidRDefault="00470073" w:rsidP="00500576">
            <w:pPr>
              <w:widowControl w:val="0"/>
              <w:autoSpaceDE w:val="0"/>
              <w:autoSpaceDN w:val="0"/>
              <w:adjustRightInd w:val="0"/>
              <w:spacing w:after="0" w:line="240" w:lineRule="auto"/>
              <w:rPr>
                <w:rFonts w:ascii="Times New Roman" w:hAnsi="Times New Roman"/>
                <w:sz w:val="16"/>
                <w:szCs w:val="16"/>
              </w:rPr>
            </w:pPr>
          </w:p>
        </w:tc>
      </w:tr>
      <w:tr w:rsidR="00470073" w:rsidRPr="00914D7E" w14:paraId="2C27EA77" w14:textId="77777777" w:rsidTr="00500576">
        <w:tc>
          <w:tcPr>
            <w:tcW w:w="0" w:type="auto"/>
            <w:tcBorders>
              <w:top w:val="nil"/>
              <w:left w:val="nil"/>
              <w:bottom w:val="nil"/>
              <w:right w:val="nil"/>
            </w:tcBorders>
          </w:tcPr>
          <w:p w14:paraId="30A7B654" w14:textId="77777777" w:rsidR="00470073" w:rsidRPr="00914D7E" w:rsidRDefault="00470073" w:rsidP="00500576">
            <w:pPr>
              <w:widowControl w:val="0"/>
              <w:autoSpaceDE w:val="0"/>
              <w:autoSpaceDN w:val="0"/>
              <w:adjustRightInd w:val="0"/>
              <w:spacing w:after="0" w:line="240" w:lineRule="auto"/>
              <w:rPr>
                <w:rFonts w:ascii="Times New Roman" w:hAnsi="Times New Roman"/>
                <w:sz w:val="18"/>
                <w:szCs w:val="18"/>
              </w:rPr>
            </w:pPr>
            <w:r>
              <w:rPr>
                <w:rFonts w:ascii="Times New Roman" w:hAnsi="Times New Roman"/>
                <w:sz w:val="18"/>
                <w:szCs w:val="18"/>
              </w:rPr>
              <w:t>Market Position</w:t>
            </w:r>
          </w:p>
        </w:tc>
        <w:tc>
          <w:tcPr>
            <w:tcW w:w="0" w:type="auto"/>
            <w:tcBorders>
              <w:top w:val="nil"/>
              <w:left w:val="nil"/>
              <w:bottom w:val="nil"/>
              <w:right w:val="nil"/>
            </w:tcBorders>
          </w:tcPr>
          <w:p w14:paraId="2D0A74CE" w14:textId="77777777" w:rsidR="00470073" w:rsidRPr="00914D7E"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914D7E">
              <w:rPr>
                <w:rFonts w:ascii="Times New Roman" w:hAnsi="Times New Roman"/>
                <w:sz w:val="18"/>
                <w:szCs w:val="18"/>
              </w:rPr>
              <w:t>-0.00149</w:t>
            </w:r>
          </w:p>
        </w:tc>
        <w:tc>
          <w:tcPr>
            <w:tcW w:w="0" w:type="auto"/>
            <w:tcBorders>
              <w:top w:val="nil"/>
              <w:left w:val="nil"/>
              <w:bottom w:val="nil"/>
              <w:right w:val="nil"/>
            </w:tcBorders>
          </w:tcPr>
          <w:p w14:paraId="052FD6D6" w14:textId="77777777" w:rsidR="00470073" w:rsidRPr="00914D7E" w:rsidRDefault="00470073" w:rsidP="00500576">
            <w:pPr>
              <w:widowControl w:val="0"/>
              <w:autoSpaceDE w:val="0"/>
              <w:autoSpaceDN w:val="0"/>
              <w:adjustRightInd w:val="0"/>
              <w:spacing w:after="0" w:line="240" w:lineRule="auto"/>
              <w:jc w:val="center"/>
              <w:rPr>
                <w:rFonts w:ascii="Times New Roman" w:hAnsi="Times New Roman"/>
                <w:sz w:val="18"/>
                <w:szCs w:val="18"/>
              </w:rPr>
            </w:pPr>
          </w:p>
        </w:tc>
        <w:tc>
          <w:tcPr>
            <w:tcW w:w="0" w:type="auto"/>
            <w:tcBorders>
              <w:top w:val="nil"/>
              <w:left w:val="nil"/>
              <w:bottom w:val="nil"/>
              <w:right w:val="nil"/>
            </w:tcBorders>
          </w:tcPr>
          <w:p w14:paraId="1751749C" w14:textId="77777777" w:rsidR="00470073" w:rsidRPr="00914D7E"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914D7E">
              <w:rPr>
                <w:rFonts w:ascii="Times New Roman" w:hAnsi="Times New Roman"/>
                <w:sz w:val="18"/>
                <w:szCs w:val="18"/>
              </w:rPr>
              <w:t>0.000486</w:t>
            </w:r>
          </w:p>
        </w:tc>
        <w:tc>
          <w:tcPr>
            <w:tcW w:w="0" w:type="auto"/>
            <w:tcBorders>
              <w:top w:val="nil"/>
              <w:left w:val="nil"/>
              <w:bottom w:val="nil"/>
              <w:right w:val="nil"/>
            </w:tcBorders>
          </w:tcPr>
          <w:p w14:paraId="2AF3463C" w14:textId="77777777" w:rsidR="00470073" w:rsidRPr="00914D7E"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914D7E">
              <w:rPr>
                <w:rFonts w:ascii="Times New Roman" w:hAnsi="Times New Roman"/>
                <w:sz w:val="18"/>
                <w:szCs w:val="18"/>
              </w:rPr>
              <w:t>0.000545</w:t>
            </w:r>
          </w:p>
        </w:tc>
        <w:tc>
          <w:tcPr>
            <w:tcW w:w="0" w:type="auto"/>
            <w:tcBorders>
              <w:top w:val="nil"/>
              <w:left w:val="nil"/>
              <w:bottom w:val="nil"/>
              <w:right w:val="nil"/>
            </w:tcBorders>
          </w:tcPr>
          <w:p w14:paraId="51DA432A" w14:textId="77777777" w:rsidR="00470073" w:rsidRPr="00914D7E"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914D7E">
              <w:rPr>
                <w:rFonts w:ascii="Times New Roman" w:hAnsi="Times New Roman"/>
                <w:sz w:val="18"/>
                <w:szCs w:val="18"/>
              </w:rPr>
              <w:t>0.000677</w:t>
            </w:r>
          </w:p>
        </w:tc>
        <w:tc>
          <w:tcPr>
            <w:tcW w:w="0" w:type="auto"/>
            <w:tcBorders>
              <w:top w:val="nil"/>
              <w:left w:val="nil"/>
              <w:bottom w:val="nil"/>
              <w:right w:val="nil"/>
            </w:tcBorders>
          </w:tcPr>
          <w:p w14:paraId="3D4F7428" w14:textId="77777777" w:rsidR="00470073" w:rsidRPr="00914D7E"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914D7E">
              <w:rPr>
                <w:rFonts w:ascii="Times New Roman" w:hAnsi="Times New Roman"/>
                <w:sz w:val="18"/>
                <w:szCs w:val="18"/>
              </w:rPr>
              <w:t>0.000646</w:t>
            </w:r>
          </w:p>
        </w:tc>
      </w:tr>
      <w:tr w:rsidR="00470073" w:rsidRPr="00914D7E" w14:paraId="6F6D1A7D" w14:textId="77777777" w:rsidTr="00500576">
        <w:tc>
          <w:tcPr>
            <w:tcW w:w="0" w:type="auto"/>
            <w:tcBorders>
              <w:top w:val="nil"/>
              <w:left w:val="nil"/>
              <w:bottom w:val="nil"/>
              <w:right w:val="nil"/>
            </w:tcBorders>
          </w:tcPr>
          <w:p w14:paraId="125A9918" w14:textId="77777777" w:rsidR="00470073" w:rsidRPr="00914D7E" w:rsidRDefault="00470073" w:rsidP="00500576">
            <w:pPr>
              <w:widowControl w:val="0"/>
              <w:autoSpaceDE w:val="0"/>
              <w:autoSpaceDN w:val="0"/>
              <w:adjustRightInd w:val="0"/>
              <w:spacing w:after="0" w:line="240" w:lineRule="auto"/>
              <w:rPr>
                <w:rFonts w:ascii="Times New Roman" w:hAnsi="Times New Roman"/>
                <w:sz w:val="18"/>
                <w:szCs w:val="18"/>
              </w:rPr>
            </w:pPr>
          </w:p>
        </w:tc>
        <w:tc>
          <w:tcPr>
            <w:tcW w:w="0" w:type="auto"/>
            <w:tcBorders>
              <w:top w:val="nil"/>
              <w:left w:val="nil"/>
              <w:bottom w:val="nil"/>
              <w:right w:val="nil"/>
            </w:tcBorders>
          </w:tcPr>
          <w:p w14:paraId="38AFFA99" w14:textId="77777777" w:rsidR="00470073" w:rsidRPr="00914D7E"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914D7E">
              <w:rPr>
                <w:rFonts w:ascii="Times New Roman" w:hAnsi="Times New Roman"/>
                <w:sz w:val="18"/>
                <w:szCs w:val="18"/>
              </w:rPr>
              <w:t>(0.000909)</w:t>
            </w:r>
          </w:p>
        </w:tc>
        <w:tc>
          <w:tcPr>
            <w:tcW w:w="0" w:type="auto"/>
            <w:tcBorders>
              <w:top w:val="nil"/>
              <w:left w:val="nil"/>
              <w:bottom w:val="nil"/>
              <w:right w:val="nil"/>
            </w:tcBorders>
          </w:tcPr>
          <w:p w14:paraId="522D80FE" w14:textId="77777777" w:rsidR="00470073" w:rsidRPr="00914D7E" w:rsidRDefault="00470073" w:rsidP="00500576">
            <w:pPr>
              <w:widowControl w:val="0"/>
              <w:autoSpaceDE w:val="0"/>
              <w:autoSpaceDN w:val="0"/>
              <w:adjustRightInd w:val="0"/>
              <w:spacing w:after="0" w:line="240" w:lineRule="auto"/>
              <w:jc w:val="center"/>
              <w:rPr>
                <w:rFonts w:ascii="Times New Roman" w:hAnsi="Times New Roman"/>
                <w:sz w:val="18"/>
                <w:szCs w:val="18"/>
              </w:rPr>
            </w:pPr>
          </w:p>
        </w:tc>
        <w:tc>
          <w:tcPr>
            <w:tcW w:w="0" w:type="auto"/>
            <w:tcBorders>
              <w:top w:val="nil"/>
              <w:left w:val="nil"/>
              <w:bottom w:val="nil"/>
              <w:right w:val="nil"/>
            </w:tcBorders>
          </w:tcPr>
          <w:p w14:paraId="36BA8011" w14:textId="77777777" w:rsidR="00470073" w:rsidRPr="00914D7E"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914D7E">
              <w:rPr>
                <w:rFonts w:ascii="Times New Roman" w:hAnsi="Times New Roman"/>
                <w:sz w:val="18"/>
                <w:szCs w:val="18"/>
              </w:rPr>
              <w:t>(0.000932)</w:t>
            </w:r>
          </w:p>
        </w:tc>
        <w:tc>
          <w:tcPr>
            <w:tcW w:w="0" w:type="auto"/>
            <w:tcBorders>
              <w:top w:val="nil"/>
              <w:left w:val="nil"/>
              <w:bottom w:val="nil"/>
              <w:right w:val="nil"/>
            </w:tcBorders>
          </w:tcPr>
          <w:p w14:paraId="2BCFE651" w14:textId="77777777" w:rsidR="00470073" w:rsidRPr="00914D7E"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914D7E">
              <w:rPr>
                <w:rFonts w:ascii="Times New Roman" w:hAnsi="Times New Roman"/>
                <w:sz w:val="18"/>
                <w:szCs w:val="18"/>
              </w:rPr>
              <w:t>(0.000930)</w:t>
            </w:r>
          </w:p>
        </w:tc>
        <w:tc>
          <w:tcPr>
            <w:tcW w:w="0" w:type="auto"/>
            <w:tcBorders>
              <w:top w:val="nil"/>
              <w:left w:val="nil"/>
              <w:bottom w:val="nil"/>
              <w:right w:val="nil"/>
            </w:tcBorders>
          </w:tcPr>
          <w:p w14:paraId="61C3789B" w14:textId="77777777" w:rsidR="00470073" w:rsidRPr="00914D7E"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914D7E">
              <w:rPr>
                <w:rFonts w:ascii="Times New Roman" w:hAnsi="Times New Roman"/>
                <w:sz w:val="18"/>
                <w:szCs w:val="18"/>
              </w:rPr>
              <w:t>(0.000931)</w:t>
            </w:r>
          </w:p>
        </w:tc>
        <w:tc>
          <w:tcPr>
            <w:tcW w:w="0" w:type="auto"/>
            <w:tcBorders>
              <w:top w:val="nil"/>
              <w:left w:val="nil"/>
              <w:bottom w:val="nil"/>
              <w:right w:val="nil"/>
            </w:tcBorders>
          </w:tcPr>
          <w:p w14:paraId="22F6C194" w14:textId="77777777" w:rsidR="00470073" w:rsidRPr="00914D7E"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914D7E">
              <w:rPr>
                <w:rFonts w:ascii="Times New Roman" w:hAnsi="Times New Roman"/>
                <w:sz w:val="18"/>
                <w:szCs w:val="18"/>
              </w:rPr>
              <w:t>(0.000930)</w:t>
            </w:r>
          </w:p>
        </w:tc>
      </w:tr>
      <w:tr w:rsidR="00470073" w:rsidRPr="00914D7E" w14:paraId="3CD8738E" w14:textId="77777777" w:rsidTr="00500576">
        <w:tc>
          <w:tcPr>
            <w:tcW w:w="0" w:type="auto"/>
            <w:tcBorders>
              <w:top w:val="nil"/>
              <w:left w:val="nil"/>
              <w:bottom w:val="nil"/>
              <w:right w:val="nil"/>
            </w:tcBorders>
          </w:tcPr>
          <w:p w14:paraId="479E1170" w14:textId="77777777" w:rsidR="00470073" w:rsidRPr="00914D7E" w:rsidRDefault="00470073" w:rsidP="00500576">
            <w:pPr>
              <w:widowControl w:val="0"/>
              <w:autoSpaceDE w:val="0"/>
              <w:autoSpaceDN w:val="0"/>
              <w:adjustRightInd w:val="0"/>
              <w:spacing w:after="0" w:line="240" w:lineRule="auto"/>
              <w:rPr>
                <w:rFonts w:ascii="Times New Roman" w:hAnsi="Times New Roman"/>
                <w:sz w:val="18"/>
                <w:szCs w:val="18"/>
              </w:rPr>
            </w:pPr>
          </w:p>
        </w:tc>
        <w:tc>
          <w:tcPr>
            <w:tcW w:w="0" w:type="auto"/>
            <w:tcBorders>
              <w:top w:val="nil"/>
              <w:left w:val="nil"/>
              <w:bottom w:val="nil"/>
              <w:right w:val="nil"/>
            </w:tcBorders>
          </w:tcPr>
          <w:p w14:paraId="160FE269" w14:textId="77777777" w:rsidR="00470073" w:rsidRPr="00914D7E" w:rsidRDefault="00470073" w:rsidP="00500576">
            <w:pPr>
              <w:widowControl w:val="0"/>
              <w:autoSpaceDE w:val="0"/>
              <w:autoSpaceDN w:val="0"/>
              <w:adjustRightInd w:val="0"/>
              <w:spacing w:after="0" w:line="240" w:lineRule="auto"/>
              <w:rPr>
                <w:rFonts w:ascii="Times New Roman" w:hAnsi="Times New Roman"/>
                <w:sz w:val="18"/>
                <w:szCs w:val="18"/>
              </w:rPr>
            </w:pPr>
          </w:p>
        </w:tc>
        <w:tc>
          <w:tcPr>
            <w:tcW w:w="0" w:type="auto"/>
            <w:tcBorders>
              <w:top w:val="nil"/>
              <w:left w:val="nil"/>
              <w:bottom w:val="nil"/>
              <w:right w:val="nil"/>
            </w:tcBorders>
          </w:tcPr>
          <w:p w14:paraId="7A6D9F1F" w14:textId="77777777" w:rsidR="00470073" w:rsidRPr="00914D7E" w:rsidRDefault="00470073" w:rsidP="00500576">
            <w:pPr>
              <w:widowControl w:val="0"/>
              <w:autoSpaceDE w:val="0"/>
              <w:autoSpaceDN w:val="0"/>
              <w:adjustRightInd w:val="0"/>
              <w:spacing w:after="0" w:line="240" w:lineRule="auto"/>
              <w:rPr>
                <w:rFonts w:ascii="Times New Roman" w:hAnsi="Times New Roman"/>
                <w:sz w:val="18"/>
                <w:szCs w:val="18"/>
              </w:rPr>
            </w:pPr>
          </w:p>
        </w:tc>
        <w:tc>
          <w:tcPr>
            <w:tcW w:w="0" w:type="auto"/>
            <w:tcBorders>
              <w:top w:val="nil"/>
              <w:left w:val="nil"/>
              <w:bottom w:val="nil"/>
              <w:right w:val="nil"/>
            </w:tcBorders>
          </w:tcPr>
          <w:p w14:paraId="5A7E6551" w14:textId="77777777" w:rsidR="00470073" w:rsidRPr="00914D7E" w:rsidRDefault="00470073" w:rsidP="00500576">
            <w:pPr>
              <w:widowControl w:val="0"/>
              <w:autoSpaceDE w:val="0"/>
              <w:autoSpaceDN w:val="0"/>
              <w:adjustRightInd w:val="0"/>
              <w:spacing w:after="0" w:line="240" w:lineRule="auto"/>
              <w:rPr>
                <w:rFonts w:ascii="Times New Roman" w:hAnsi="Times New Roman"/>
                <w:sz w:val="18"/>
                <w:szCs w:val="18"/>
              </w:rPr>
            </w:pPr>
          </w:p>
        </w:tc>
        <w:tc>
          <w:tcPr>
            <w:tcW w:w="0" w:type="auto"/>
            <w:tcBorders>
              <w:top w:val="nil"/>
              <w:left w:val="nil"/>
              <w:bottom w:val="nil"/>
              <w:right w:val="nil"/>
            </w:tcBorders>
          </w:tcPr>
          <w:p w14:paraId="3E01B469" w14:textId="77777777" w:rsidR="00470073" w:rsidRPr="00914D7E" w:rsidRDefault="00470073" w:rsidP="00500576">
            <w:pPr>
              <w:widowControl w:val="0"/>
              <w:autoSpaceDE w:val="0"/>
              <w:autoSpaceDN w:val="0"/>
              <w:adjustRightInd w:val="0"/>
              <w:spacing w:after="0" w:line="240" w:lineRule="auto"/>
              <w:rPr>
                <w:rFonts w:ascii="Times New Roman" w:hAnsi="Times New Roman"/>
                <w:sz w:val="18"/>
                <w:szCs w:val="18"/>
              </w:rPr>
            </w:pPr>
          </w:p>
        </w:tc>
        <w:tc>
          <w:tcPr>
            <w:tcW w:w="0" w:type="auto"/>
            <w:tcBorders>
              <w:top w:val="nil"/>
              <w:left w:val="nil"/>
              <w:bottom w:val="nil"/>
              <w:right w:val="nil"/>
            </w:tcBorders>
          </w:tcPr>
          <w:p w14:paraId="6272EDC5" w14:textId="77777777" w:rsidR="00470073" w:rsidRPr="00914D7E" w:rsidRDefault="00470073" w:rsidP="00500576">
            <w:pPr>
              <w:widowControl w:val="0"/>
              <w:autoSpaceDE w:val="0"/>
              <w:autoSpaceDN w:val="0"/>
              <w:adjustRightInd w:val="0"/>
              <w:spacing w:after="0" w:line="240" w:lineRule="auto"/>
              <w:rPr>
                <w:rFonts w:ascii="Times New Roman" w:hAnsi="Times New Roman"/>
                <w:sz w:val="18"/>
                <w:szCs w:val="18"/>
              </w:rPr>
            </w:pPr>
          </w:p>
        </w:tc>
        <w:tc>
          <w:tcPr>
            <w:tcW w:w="0" w:type="auto"/>
            <w:tcBorders>
              <w:top w:val="nil"/>
              <w:left w:val="nil"/>
              <w:bottom w:val="nil"/>
              <w:right w:val="nil"/>
            </w:tcBorders>
          </w:tcPr>
          <w:p w14:paraId="6E187F4C" w14:textId="77777777" w:rsidR="00470073" w:rsidRPr="00914D7E" w:rsidRDefault="00470073" w:rsidP="00500576">
            <w:pPr>
              <w:widowControl w:val="0"/>
              <w:autoSpaceDE w:val="0"/>
              <w:autoSpaceDN w:val="0"/>
              <w:adjustRightInd w:val="0"/>
              <w:spacing w:after="0" w:line="240" w:lineRule="auto"/>
              <w:rPr>
                <w:rFonts w:ascii="Times New Roman" w:hAnsi="Times New Roman"/>
                <w:sz w:val="18"/>
                <w:szCs w:val="18"/>
              </w:rPr>
            </w:pPr>
          </w:p>
        </w:tc>
      </w:tr>
      <w:tr w:rsidR="00470073" w:rsidRPr="00914D7E" w14:paraId="1323B50B" w14:textId="77777777" w:rsidTr="00500576">
        <w:tc>
          <w:tcPr>
            <w:tcW w:w="0" w:type="auto"/>
            <w:tcBorders>
              <w:top w:val="nil"/>
              <w:left w:val="nil"/>
              <w:bottom w:val="nil"/>
              <w:right w:val="nil"/>
            </w:tcBorders>
          </w:tcPr>
          <w:p w14:paraId="56D5EC9F" w14:textId="77777777" w:rsidR="00470073" w:rsidRPr="00914D7E" w:rsidRDefault="00470073" w:rsidP="00500576">
            <w:pPr>
              <w:widowControl w:val="0"/>
              <w:autoSpaceDE w:val="0"/>
              <w:autoSpaceDN w:val="0"/>
              <w:adjustRightInd w:val="0"/>
              <w:spacing w:after="0" w:line="240" w:lineRule="auto"/>
              <w:rPr>
                <w:rFonts w:ascii="Times New Roman" w:hAnsi="Times New Roman"/>
                <w:sz w:val="18"/>
                <w:szCs w:val="18"/>
              </w:rPr>
            </w:pPr>
            <w:r>
              <w:rPr>
                <w:rFonts w:ascii="Times New Roman" w:hAnsi="Times New Roman"/>
                <w:sz w:val="18"/>
                <w:szCs w:val="18"/>
              </w:rPr>
              <w:t xml:space="preserve">Year </w:t>
            </w:r>
          </w:p>
        </w:tc>
        <w:tc>
          <w:tcPr>
            <w:tcW w:w="0" w:type="auto"/>
            <w:tcBorders>
              <w:top w:val="nil"/>
              <w:left w:val="nil"/>
              <w:bottom w:val="nil"/>
              <w:right w:val="nil"/>
            </w:tcBorders>
          </w:tcPr>
          <w:p w14:paraId="67E36806" w14:textId="77777777" w:rsidR="00470073"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914D7E">
              <w:rPr>
                <w:rFonts w:ascii="Times New Roman" w:hAnsi="Times New Roman"/>
                <w:sz w:val="18"/>
                <w:szCs w:val="18"/>
              </w:rPr>
              <w:t>-0.000955</w:t>
            </w:r>
          </w:p>
        </w:tc>
        <w:tc>
          <w:tcPr>
            <w:tcW w:w="0" w:type="auto"/>
            <w:tcBorders>
              <w:top w:val="nil"/>
              <w:left w:val="nil"/>
              <w:bottom w:val="nil"/>
              <w:right w:val="nil"/>
            </w:tcBorders>
          </w:tcPr>
          <w:p w14:paraId="1A1AAD56" w14:textId="77777777" w:rsidR="00470073" w:rsidRDefault="00470073" w:rsidP="00500576">
            <w:pPr>
              <w:widowControl w:val="0"/>
              <w:autoSpaceDE w:val="0"/>
              <w:autoSpaceDN w:val="0"/>
              <w:adjustRightInd w:val="0"/>
              <w:spacing w:after="0" w:line="240" w:lineRule="auto"/>
              <w:jc w:val="center"/>
              <w:rPr>
                <w:rFonts w:ascii="Times New Roman" w:hAnsi="Times New Roman"/>
                <w:sz w:val="18"/>
                <w:szCs w:val="18"/>
              </w:rPr>
            </w:pPr>
          </w:p>
        </w:tc>
        <w:tc>
          <w:tcPr>
            <w:tcW w:w="0" w:type="auto"/>
            <w:tcBorders>
              <w:top w:val="nil"/>
              <w:left w:val="nil"/>
              <w:bottom w:val="nil"/>
              <w:right w:val="nil"/>
            </w:tcBorders>
          </w:tcPr>
          <w:p w14:paraId="0C787916" w14:textId="77777777" w:rsidR="00470073" w:rsidRPr="00914D7E" w:rsidRDefault="00470073" w:rsidP="00500576">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p>
        </w:tc>
        <w:tc>
          <w:tcPr>
            <w:tcW w:w="0" w:type="auto"/>
            <w:tcBorders>
              <w:top w:val="nil"/>
              <w:left w:val="nil"/>
              <w:bottom w:val="nil"/>
              <w:right w:val="nil"/>
            </w:tcBorders>
          </w:tcPr>
          <w:p w14:paraId="04CA075B" w14:textId="77777777" w:rsidR="00470073" w:rsidRPr="00914D7E" w:rsidRDefault="00470073" w:rsidP="00500576">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p>
        </w:tc>
        <w:tc>
          <w:tcPr>
            <w:tcW w:w="0" w:type="auto"/>
            <w:tcBorders>
              <w:top w:val="nil"/>
              <w:left w:val="nil"/>
              <w:bottom w:val="nil"/>
              <w:right w:val="nil"/>
            </w:tcBorders>
          </w:tcPr>
          <w:p w14:paraId="5588D0AD" w14:textId="77777777" w:rsidR="00470073" w:rsidRPr="00914D7E" w:rsidRDefault="00470073" w:rsidP="00500576">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p>
        </w:tc>
        <w:tc>
          <w:tcPr>
            <w:tcW w:w="0" w:type="auto"/>
            <w:tcBorders>
              <w:top w:val="nil"/>
              <w:left w:val="nil"/>
              <w:bottom w:val="nil"/>
              <w:right w:val="nil"/>
            </w:tcBorders>
          </w:tcPr>
          <w:p w14:paraId="7CBA5389" w14:textId="77777777" w:rsidR="00470073" w:rsidRPr="00914D7E" w:rsidRDefault="00470073" w:rsidP="00500576">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p>
        </w:tc>
      </w:tr>
      <w:tr w:rsidR="00470073" w:rsidRPr="00914D7E" w14:paraId="3ED3D929" w14:textId="77777777" w:rsidTr="00500576">
        <w:tc>
          <w:tcPr>
            <w:tcW w:w="0" w:type="auto"/>
            <w:tcBorders>
              <w:top w:val="nil"/>
              <w:left w:val="nil"/>
              <w:bottom w:val="nil"/>
              <w:right w:val="nil"/>
            </w:tcBorders>
          </w:tcPr>
          <w:p w14:paraId="5BE52DA7" w14:textId="77777777" w:rsidR="00470073" w:rsidRPr="00914D7E" w:rsidRDefault="00470073" w:rsidP="00500576">
            <w:pPr>
              <w:widowControl w:val="0"/>
              <w:autoSpaceDE w:val="0"/>
              <w:autoSpaceDN w:val="0"/>
              <w:adjustRightInd w:val="0"/>
              <w:spacing w:after="0" w:line="240" w:lineRule="auto"/>
              <w:rPr>
                <w:rFonts w:ascii="Times New Roman" w:hAnsi="Times New Roman"/>
                <w:sz w:val="18"/>
                <w:szCs w:val="18"/>
              </w:rPr>
            </w:pPr>
          </w:p>
        </w:tc>
        <w:tc>
          <w:tcPr>
            <w:tcW w:w="0" w:type="auto"/>
            <w:tcBorders>
              <w:top w:val="nil"/>
              <w:left w:val="nil"/>
              <w:bottom w:val="nil"/>
              <w:right w:val="nil"/>
            </w:tcBorders>
          </w:tcPr>
          <w:p w14:paraId="02154487" w14:textId="77777777" w:rsidR="00470073"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914D7E">
              <w:rPr>
                <w:rFonts w:ascii="Times New Roman" w:hAnsi="Times New Roman"/>
                <w:sz w:val="18"/>
                <w:szCs w:val="18"/>
              </w:rPr>
              <w:t>(0.00618)</w:t>
            </w:r>
          </w:p>
        </w:tc>
        <w:tc>
          <w:tcPr>
            <w:tcW w:w="0" w:type="auto"/>
            <w:tcBorders>
              <w:top w:val="nil"/>
              <w:left w:val="nil"/>
              <w:bottom w:val="nil"/>
              <w:right w:val="nil"/>
            </w:tcBorders>
          </w:tcPr>
          <w:p w14:paraId="04F28EE4" w14:textId="77777777" w:rsidR="00470073" w:rsidRDefault="00470073" w:rsidP="00500576">
            <w:pPr>
              <w:widowControl w:val="0"/>
              <w:autoSpaceDE w:val="0"/>
              <w:autoSpaceDN w:val="0"/>
              <w:adjustRightInd w:val="0"/>
              <w:spacing w:after="0" w:line="240" w:lineRule="auto"/>
              <w:jc w:val="center"/>
              <w:rPr>
                <w:rFonts w:ascii="Times New Roman" w:hAnsi="Times New Roman"/>
                <w:sz w:val="18"/>
                <w:szCs w:val="18"/>
              </w:rPr>
            </w:pPr>
          </w:p>
        </w:tc>
        <w:tc>
          <w:tcPr>
            <w:tcW w:w="0" w:type="auto"/>
            <w:tcBorders>
              <w:top w:val="nil"/>
              <w:left w:val="nil"/>
              <w:bottom w:val="nil"/>
              <w:right w:val="nil"/>
            </w:tcBorders>
          </w:tcPr>
          <w:p w14:paraId="68607BDF" w14:textId="77777777" w:rsidR="00470073" w:rsidRPr="00914D7E" w:rsidRDefault="00470073" w:rsidP="00500576">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p>
        </w:tc>
        <w:tc>
          <w:tcPr>
            <w:tcW w:w="0" w:type="auto"/>
            <w:tcBorders>
              <w:top w:val="nil"/>
              <w:left w:val="nil"/>
              <w:bottom w:val="nil"/>
              <w:right w:val="nil"/>
            </w:tcBorders>
          </w:tcPr>
          <w:p w14:paraId="587D0FF0" w14:textId="77777777" w:rsidR="00470073" w:rsidRPr="00914D7E" w:rsidRDefault="00470073" w:rsidP="00500576">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p>
        </w:tc>
        <w:tc>
          <w:tcPr>
            <w:tcW w:w="0" w:type="auto"/>
            <w:tcBorders>
              <w:top w:val="nil"/>
              <w:left w:val="nil"/>
              <w:bottom w:val="nil"/>
              <w:right w:val="nil"/>
            </w:tcBorders>
          </w:tcPr>
          <w:p w14:paraId="50D9575B" w14:textId="77777777" w:rsidR="00470073" w:rsidRPr="00914D7E" w:rsidRDefault="00470073" w:rsidP="00500576">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p>
        </w:tc>
        <w:tc>
          <w:tcPr>
            <w:tcW w:w="0" w:type="auto"/>
            <w:tcBorders>
              <w:top w:val="nil"/>
              <w:left w:val="nil"/>
              <w:bottom w:val="nil"/>
              <w:right w:val="nil"/>
            </w:tcBorders>
          </w:tcPr>
          <w:p w14:paraId="3CF930D9" w14:textId="77777777" w:rsidR="00470073" w:rsidRPr="00914D7E" w:rsidRDefault="00470073" w:rsidP="00500576">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p>
        </w:tc>
      </w:tr>
      <w:tr w:rsidR="00470073" w:rsidRPr="00914D7E" w14:paraId="283A8A4B" w14:textId="77777777" w:rsidTr="00500576">
        <w:tc>
          <w:tcPr>
            <w:tcW w:w="0" w:type="auto"/>
            <w:tcBorders>
              <w:top w:val="nil"/>
              <w:left w:val="nil"/>
              <w:bottom w:val="nil"/>
              <w:right w:val="nil"/>
            </w:tcBorders>
          </w:tcPr>
          <w:p w14:paraId="603EDC0D" w14:textId="77777777" w:rsidR="00470073" w:rsidRPr="00914D7E" w:rsidRDefault="00470073" w:rsidP="00500576">
            <w:pPr>
              <w:widowControl w:val="0"/>
              <w:autoSpaceDE w:val="0"/>
              <w:autoSpaceDN w:val="0"/>
              <w:adjustRightInd w:val="0"/>
              <w:spacing w:after="0" w:line="240" w:lineRule="auto"/>
              <w:rPr>
                <w:rFonts w:ascii="Times New Roman" w:hAnsi="Times New Roman"/>
                <w:sz w:val="18"/>
                <w:szCs w:val="18"/>
              </w:rPr>
            </w:pPr>
          </w:p>
        </w:tc>
        <w:tc>
          <w:tcPr>
            <w:tcW w:w="0" w:type="auto"/>
            <w:tcBorders>
              <w:top w:val="nil"/>
              <w:left w:val="nil"/>
              <w:bottom w:val="nil"/>
              <w:right w:val="nil"/>
            </w:tcBorders>
          </w:tcPr>
          <w:p w14:paraId="668CB69D" w14:textId="77777777" w:rsidR="00470073" w:rsidRPr="00914D7E" w:rsidRDefault="00470073" w:rsidP="00500576">
            <w:pPr>
              <w:widowControl w:val="0"/>
              <w:autoSpaceDE w:val="0"/>
              <w:autoSpaceDN w:val="0"/>
              <w:adjustRightInd w:val="0"/>
              <w:spacing w:after="0" w:line="240" w:lineRule="auto"/>
              <w:rPr>
                <w:rFonts w:ascii="Times New Roman" w:hAnsi="Times New Roman"/>
                <w:sz w:val="18"/>
                <w:szCs w:val="18"/>
              </w:rPr>
            </w:pPr>
          </w:p>
        </w:tc>
        <w:tc>
          <w:tcPr>
            <w:tcW w:w="0" w:type="auto"/>
            <w:tcBorders>
              <w:top w:val="nil"/>
              <w:left w:val="nil"/>
              <w:bottom w:val="nil"/>
              <w:right w:val="nil"/>
            </w:tcBorders>
          </w:tcPr>
          <w:p w14:paraId="3F468159" w14:textId="77777777" w:rsidR="00470073" w:rsidRPr="00914D7E" w:rsidRDefault="00470073" w:rsidP="00500576">
            <w:pPr>
              <w:widowControl w:val="0"/>
              <w:autoSpaceDE w:val="0"/>
              <w:autoSpaceDN w:val="0"/>
              <w:adjustRightInd w:val="0"/>
              <w:spacing w:after="0" w:line="240" w:lineRule="auto"/>
              <w:rPr>
                <w:rFonts w:ascii="Times New Roman" w:hAnsi="Times New Roman"/>
                <w:sz w:val="18"/>
                <w:szCs w:val="18"/>
              </w:rPr>
            </w:pPr>
          </w:p>
        </w:tc>
        <w:tc>
          <w:tcPr>
            <w:tcW w:w="0" w:type="auto"/>
            <w:tcBorders>
              <w:top w:val="nil"/>
              <w:left w:val="nil"/>
              <w:bottom w:val="nil"/>
              <w:right w:val="nil"/>
            </w:tcBorders>
          </w:tcPr>
          <w:p w14:paraId="0EDD04C8" w14:textId="77777777" w:rsidR="00470073" w:rsidRPr="00914D7E" w:rsidRDefault="00470073" w:rsidP="00500576">
            <w:pPr>
              <w:widowControl w:val="0"/>
              <w:autoSpaceDE w:val="0"/>
              <w:autoSpaceDN w:val="0"/>
              <w:adjustRightInd w:val="0"/>
              <w:spacing w:after="0" w:line="240" w:lineRule="auto"/>
              <w:rPr>
                <w:rFonts w:ascii="Times New Roman" w:hAnsi="Times New Roman"/>
                <w:sz w:val="18"/>
                <w:szCs w:val="18"/>
              </w:rPr>
            </w:pPr>
          </w:p>
        </w:tc>
        <w:tc>
          <w:tcPr>
            <w:tcW w:w="0" w:type="auto"/>
            <w:tcBorders>
              <w:top w:val="nil"/>
              <w:left w:val="nil"/>
              <w:bottom w:val="nil"/>
              <w:right w:val="nil"/>
            </w:tcBorders>
          </w:tcPr>
          <w:p w14:paraId="500D3124" w14:textId="77777777" w:rsidR="00470073" w:rsidRPr="00914D7E" w:rsidRDefault="00470073" w:rsidP="00500576">
            <w:pPr>
              <w:widowControl w:val="0"/>
              <w:autoSpaceDE w:val="0"/>
              <w:autoSpaceDN w:val="0"/>
              <w:adjustRightInd w:val="0"/>
              <w:spacing w:after="0" w:line="240" w:lineRule="auto"/>
              <w:rPr>
                <w:rFonts w:ascii="Times New Roman" w:hAnsi="Times New Roman"/>
                <w:sz w:val="18"/>
                <w:szCs w:val="18"/>
              </w:rPr>
            </w:pPr>
          </w:p>
        </w:tc>
        <w:tc>
          <w:tcPr>
            <w:tcW w:w="0" w:type="auto"/>
            <w:tcBorders>
              <w:top w:val="nil"/>
              <w:left w:val="nil"/>
              <w:bottom w:val="nil"/>
              <w:right w:val="nil"/>
            </w:tcBorders>
          </w:tcPr>
          <w:p w14:paraId="25230CAB" w14:textId="77777777" w:rsidR="00470073" w:rsidRPr="00914D7E" w:rsidRDefault="00470073" w:rsidP="00500576">
            <w:pPr>
              <w:widowControl w:val="0"/>
              <w:autoSpaceDE w:val="0"/>
              <w:autoSpaceDN w:val="0"/>
              <w:adjustRightInd w:val="0"/>
              <w:spacing w:after="0" w:line="240" w:lineRule="auto"/>
              <w:rPr>
                <w:rFonts w:ascii="Times New Roman" w:hAnsi="Times New Roman"/>
                <w:sz w:val="18"/>
                <w:szCs w:val="18"/>
              </w:rPr>
            </w:pPr>
          </w:p>
        </w:tc>
        <w:tc>
          <w:tcPr>
            <w:tcW w:w="0" w:type="auto"/>
            <w:tcBorders>
              <w:top w:val="nil"/>
              <w:left w:val="nil"/>
              <w:bottom w:val="nil"/>
              <w:right w:val="nil"/>
            </w:tcBorders>
          </w:tcPr>
          <w:p w14:paraId="4CA9C6C0" w14:textId="77777777" w:rsidR="00470073" w:rsidRPr="00914D7E" w:rsidRDefault="00470073" w:rsidP="00500576">
            <w:pPr>
              <w:widowControl w:val="0"/>
              <w:autoSpaceDE w:val="0"/>
              <w:autoSpaceDN w:val="0"/>
              <w:adjustRightInd w:val="0"/>
              <w:spacing w:after="0" w:line="240" w:lineRule="auto"/>
              <w:rPr>
                <w:rFonts w:ascii="Times New Roman" w:hAnsi="Times New Roman"/>
                <w:sz w:val="18"/>
                <w:szCs w:val="18"/>
              </w:rPr>
            </w:pPr>
          </w:p>
        </w:tc>
      </w:tr>
      <w:tr w:rsidR="00470073" w:rsidRPr="00914D7E" w14:paraId="74DCB948" w14:textId="77777777" w:rsidTr="00500576">
        <w:tc>
          <w:tcPr>
            <w:tcW w:w="0" w:type="auto"/>
            <w:tcBorders>
              <w:top w:val="nil"/>
              <w:left w:val="nil"/>
              <w:bottom w:val="nil"/>
              <w:right w:val="nil"/>
            </w:tcBorders>
          </w:tcPr>
          <w:p w14:paraId="68D83137" w14:textId="77777777" w:rsidR="00470073" w:rsidRPr="00914D7E" w:rsidRDefault="00470073" w:rsidP="00500576">
            <w:pPr>
              <w:widowControl w:val="0"/>
              <w:autoSpaceDE w:val="0"/>
              <w:autoSpaceDN w:val="0"/>
              <w:adjustRightInd w:val="0"/>
              <w:spacing w:after="0" w:line="240" w:lineRule="auto"/>
              <w:rPr>
                <w:rFonts w:ascii="Times New Roman" w:hAnsi="Times New Roman"/>
                <w:sz w:val="18"/>
                <w:szCs w:val="18"/>
              </w:rPr>
            </w:pPr>
            <w:r w:rsidRPr="00914D7E">
              <w:rPr>
                <w:rFonts w:ascii="Times New Roman" w:hAnsi="Times New Roman"/>
                <w:sz w:val="18"/>
                <w:szCs w:val="18"/>
              </w:rPr>
              <w:t xml:space="preserve">SFM Transaction </w:t>
            </w:r>
            <w:r>
              <w:rPr>
                <w:rFonts w:ascii="Times New Roman" w:hAnsi="Times New Roman"/>
                <w:sz w:val="18"/>
                <w:szCs w:val="18"/>
              </w:rPr>
              <w:t>*</w:t>
            </w:r>
            <w:r w:rsidRPr="00914D7E">
              <w:rPr>
                <w:rFonts w:ascii="Times New Roman" w:hAnsi="Times New Roman"/>
                <w:sz w:val="18"/>
                <w:szCs w:val="18"/>
              </w:rPr>
              <w:t xml:space="preserve"> </w:t>
            </w:r>
            <w:r>
              <w:rPr>
                <w:rFonts w:ascii="Times New Roman" w:hAnsi="Times New Roman"/>
                <w:sz w:val="18"/>
                <w:szCs w:val="18"/>
              </w:rPr>
              <w:t>Year</w:t>
            </w:r>
          </w:p>
        </w:tc>
        <w:tc>
          <w:tcPr>
            <w:tcW w:w="0" w:type="auto"/>
            <w:tcBorders>
              <w:top w:val="nil"/>
              <w:left w:val="nil"/>
              <w:bottom w:val="nil"/>
              <w:right w:val="nil"/>
            </w:tcBorders>
          </w:tcPr>
          <w:p w14:paraId="48E5003E" w14:textId="77777777" w:rsidR="00470073"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914D7E">
              <w:rPr>
                <w:rFonts w:ascii="Times New Roman" w:hAnsi="Times New Roman"/>
                <w:sz w:val="18"/>
                <w:szCs w:val="18"/>
              </w:rPr>
              <w:t>-0.000718</w:t>
            </w:r>
            <w:r w:rsidRPr="00914D7E">
              <w:rPr>
                <w:rFonts w:ascii="Times New Roman" w:hAnsi="Times New Roman"/>
                <w:sz w:val="18"/>
                <w:szCs w:val="18"/>
                <w:vertAlign w:val="superscript"/>
              </w:rPr>
              <w:t>***</w:t>
            </w:r>
          </w:p>
        </w:tc>
        <w:tc>
          <w:tcPr>
            <w:tcW w:w="0" w:type="auto"/>
            <w:tcBorders>
              <w:top w:val="nil"/>
              <w:left w:val="nil"/>
              <w:bottom w:val="nil"/>
              <w:right w:val="nil"/>
            </w:tcBorders>
          </w:tcPr>
          <w:p w14:paraId="14472EA1" w14:textId="77777777" w:rsidR="00470073" w:rsidRDefault="00470073" w:rsidP="00500576">
            <w:pPr>
              <w:widowControl w:val="0"/>
              <w:autoSpaceDE w:val="0"/>
              <w:autoSpaceDN w:val="0"/>
              <w:adjustRightInd w:val="0"/>
              <w:spacing w:after="0" w:line="240" w:lineRule="auto"/>
              <w:jc w:val="center"/>
              <w:rPr>
                <w:rFonts w:ascii="Times New Roman" w:hAnsi="Times New Roman"/>
                <w:sz w:val="18"/>
                <w:szCs w:val="18"/>
              </w:rPr>
            </w:pPr>
          </w:p>
        </w:tc>
        <w:tc>
          <w:tcPr>
            <w:tcW w:w="0" w:type="auto"/>
            <w:tcBorders>
              <w:top w:val="nil"/>
              <w:left w:val="nil"/>
              <w:bottom w:val="nil"/>
              <w:right w:val="nil"/>
            </w:tcBorders>
          </w:tcPr>
          <w:p w14:paraId="09D4A3BE" w14:textId="77777777" w:rsidR="00470073" w:rsidRPr="00914D7E" w:rsidRDefault="00470073" w:rsidP="00500576">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p>
        </w:tc>
        <w:tc>
          <w:tcPr>
            <w:tcW w:w="0" w:type="auto"/>
            <w:tcBorders>
              <w:top w:val="nil"/>
              <w:left w:val="nil"/>
              <w:bottom w:val="nil"/>
              <w:right w:val="nil"/>
            </w:tcBorders>
          </w:tcPr>
          <w:p w14:paraId="3D9A6DEA" w14:textId="77777777" w:rsidR="00470073" w:rsidRPr="00914D7E" w:rsidRDefault="00470073" w:rsidP="00500576">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p>
        </w:tc>
        <w:tc>
          <w:tcPr>
            <w:tcW w:w="0" w:type="auto"/>
            <w:tcBorders>
              <w:top w:val="nil"/>
              <w:left w:val="nil"/>
              <w:bottom w:val="nil"/>
              <w:right w:val="nil"/>
            </w:tcBorders>
          </w:tcPr>
          <w:p w14:paraId="68778532" w14:textId="77777777" w:rsidR="00470073" w:rsidRPr="00914D7E" w:rsidRDefault="00470073" w:rsidP="00500576">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p>
        </w:tc>
        <w:tc>
          <w:tcPr>
            <w:tcW w:w="0" w:type="auto"/>
            <w:tcBorders>
              <w:top w:val="nil"/>
              <w:left w:val="nil"/>
              <w:bottom w:val="nil"/>
              <w:right w:val="nil"/>
            </w:tcBorders>
          </w:tcPr>
          <w:p w14:paraId="4C3DAB2D" w14:textId="77777777" w:rsidR="00470073" w:rsidRPr="00914D7E" w:rsidRDefault="00470073" w:rsidP="00500576">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p>
        </w:tc>
      </w:tr>
      <w:tr w:rsidR="00470073" w:rsidRPr="00914D7E" w14:paraId="476D1C43" w14:textId="77777777" w:rsidTr="00500576">
        <w:tc>
          <w:tcPr>
            <w:tcW w:w="0" w:type="auto"/>
            <w:tcBorders>
              <w:top w:val="nil"/>
              <w:left w:val="nil"/>
              <w:right w:val="nil"/>
            </w:tcBorders>
          </w:tcPr>
          <w:p w14:paraId="52BCFA7D" w14:textId="77777777" w:rsidR="00470073" w:rsidRPr="00914D7E" w:rsidRDefault="00470073" w:rsidP="00500576">
            <w:pPr>
              <w:widowControl w:val="0"/>
              <w:autoSpaceDE w:val="0"/>
              <w:autoSpaceDN w:val="0"/>
              <w:adjustRightInd w:val="0"/>
              <w:spacing w:after="0" w:line="240" w:lineRule="auto"/>
              <w:rPr>
                <w:rFonts w:ascii="Times New Roman" w:hAnsi="Times New Roman"/>
                <w:sz w:val="18"/>
                <w:szCs w:val="18"/>
              </w:rPr>
            </w:pPr>
          </w:p>
        </w:tc>
        <w:tc>
          <w:tcPr>
            <w:tcW w:w="0" w:type="auto"/>
            <w:tcBorders>
              <w:top w:val="nil"/>
              <w:left w:val="nil"/>
              <w:right w:val="nil"/>
            </w:tcBorders>
          </w:tcPr>
          <w:p w14:paraId="36E266A7" w14:textId="77777777" w:rsidR="00470073"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914D7E">
              <w:rPr>
                <w:rFonts w:ascii="Times New Roman" w:hAnsi="Times New Roman"/>
                <w:sz w:val="18"/>
                <w:szCs w:val="18"/>
              </w:rPr>
              <w:t>(0.000232)</w:t>
            </w:r>
          </w:p>
        </w:tc>
        <w:tc>
          <w:tcPr>
            <w:tcW w:w="0" w:type="auto"/>
            <w:tcBorders>
              <w:top w:val="nil"/>
              <w:left w:val="nil"/>
              <w:right w:val="nil"/>
            </w:tcBorders>
          </w:tcPr>
          <w:p w14:paraId="2688D4F5" w14:textId="77777777" w:rsidR="00470073" w:rsidRDefault="00470073" w:rsidP="00500576">
            <w:pPr>
              <w:widowControl w:val="0"/>
              <w:autoSpaceDE w:val="0"/>
              <w:autoSpaceDN w:val="0"/>
              <w:adjustRightInd w:val="0"/>
              <w:spacing w:after="0" w:line="240" w:lineRule="auto"/>
              <w:jc w:val="center"/>
              <w:rPr>
                <w:rFonts w:ascii="Times New Roman" w:hAnsi="Times New Roman"/>
                <w:sz w:val="18"/>
                <w:szCs w:val="18"/>
              </w:rPr>
            </w:pPr>
          </w:p>
        </w:tc>
        <w:tc>
          <w:tcPr>
            <w:tcW w:w="0" w:type="auto"/>
            <w:tcBorders>
              <w:top w:val="nil"/>
              <w:left w:val="nil"/>
              <w:right w:val="nil"/>
            </w:tcBorders>
          </w:tcPr>
          <w:p w14:paraId="6A5E8EFF" w14:textId="77777777" w:rsidR="00470073" w:rsidRPr="00914D7E" w:rsidRDefault="00470073" w:rsidP="00500576">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p>
        </w:tc>
        <w:tc>
          <w:tcPr>
            <w:tcW w:w="0" w:type="auto"/>
            <w:tcBorders>
              <w:top w:val="nil"/>
              <w:left w:val="nil"/>
              <w:right w:val="nil"/>
            </w:tcBorders>
          </w:tcPr>
          <w:p w14:paraId="48A0BE3A" w14:textId="77777777" w:rsidR="00470073" w:rsidRPr="00914D7E" w:rsidRDefault="00470073" w:rsidP="00500576">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p>
        </w:tc>
        <w:tc>
          <w:tcPr>
            <w:tcW w:w="0" w:type="auto"/>
            <w:tcBorders>
              <w:top w:val="nil"/>
              <w:left w:val="nil"/>
              <w:right w:val="nil"/>
            </w:tcBorders>
          </w:tcPr>
          <w:p w14:paraId="59AE9EFF" w14:textId="77777777" w:rsidR="00470073" w:rsidRPr="00914D7E" w:rsidRDefault="00470073" w:rsidP="00500576">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p>
        </w:tc>
        <w:tc>
          <w:tcPr>
            <w:tcW w:w="0" w:type="auto"/>
            <w:tcBorders>
              <w:top w:val="nil"/>
              <w:left w:val="nil"/>
              <w:right w:val="nil"/>
            </w:tcBorders>
          </w:tcPr>
          <w:p w14:paraId="1B167401" w14:textId="77777777" w:rsidR="00470073" w:rsidRPr="00914D7E" w:rsidRDefault="00470073" w:rsidP="00500576">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p>
        </w:tc>
      </w:tr>
      <w:tr w:rsidR="00470073" w:rsidRPr="00914D7E" w14:paraId="3BDA226E" w14:textId="77777777" w:rsidTr="00500576">
        <w:tc>
          <w:tcPr>
            <w:tcW w:w="0" w:type="auto"/>
            <w:tcBorders>
              <w:top w:val="nil"/>
              <w:left w:val="nil"/>
              <w:bottom w:val="nil"/>
              <w:right w:val="nil"/>
            </w:tcBorders>
          </w:tcPr>
          <w:p w14:paraId="3FE1FE45" w14:textId="77777777" w:rsidR="00470073" w:rsidRPr="00914D7E" w:rsidRDefault="00470073" w:rsidP="00500576">
            <w:pPr>
              <w:widowControl w:val="0"/>
              <w:autoSpaceDE w:val="0"/>
              <w:autoSpaceDN w:val="0"/>
              <w:adjustRightInd w:val="0"/>
              <w:spacing w:after="0" w:line="240" w:lineRule="auto"/>
              <w:rPr>
                <w:rFonts w:ascii="Times New Roman" w:hAnsi="Times New Roman"/>
                <w:sz w:val="18"/>
                <w:szCs w:val="18"/>
              </w:rPr>
            </w:pPr>
            <w:r w:rsidRPr="00914D7E">
              <w:rPr>
                <w:rFonts w:ascii="Times New Roman" w:hAnsi="Times New Roman"/>
                <w:sz w:val="18"/>
                <w:szCs w:val="18"/>
              </w:rPr>
              <w:t xml:space="preserve">SFM Transaction </w:t>
            </w:r>
            <w:r>
              <w:rPr>
                <w:rFonts w:ascii="Times New Roman" w:hAnsi="Times New Roman"/>
                <w:sz w:val="18"/>
                <w:szCs w:val="18"/>
              </w:rPr>
              <w:t>*</w:t>
            </w:r>
            <w:r w:rsidRPr="00914D7E">
              <w:rPr>
                <w:rFonts w:ascii="Times New Roman" w:hAnsi="Times New Roman"/>
                <w:sz w:val="18"/>
                <w:szCs w:val="18"/>
              </w:rPr>
              <w:t xml:space="preserve"> </w:t>
            </w:r>
            <w:r>
              <w:rPr>
                <w:rFonts w:ascii="Times New Roman" w:hAnsi="Times New Roman"/>
                <w:sz w:val="18"/>
                <w:szCs w:val="18"/>
              </w:rPr>
              <w:t>Level AAA</w:t>
            </w:r>
          </w:p>
        </w:tc>
        <w:tc>
          <w:tcPr>
            <w:tcW w:w="0" w:type="auto"/>
            <w:tcBorders>
              <w:top w:val="nil"/>
              <w:left w:val="nil"/>
              <w:bottom w:val="nil"/>
              <w:right w:val="nil"/>
            </w:tcBorders>
          </w:tcPr>
          <w:p w14:paraId="5BE4854A" w14:textId="77777777" w:rsidR="00470073" w:rsidRPr="00914D7E" w:rsidRDefault="00470073" w:rsidP="00500576">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p>
        </w:tc>
        <w:tc>
          <w:tcPr>
            <w:tcW w:w="0" w:type="auto"/>
            <w:tcBorders>
              <w:top w:val="nil"/>
              <w:left w:val="nil"/>
              <w:bottom w:val="nil"/>
              <w:right w:val="nil"/>
            </w:tcBorders>
          </w:tcPr>
          <w:p w14:paraId="68DA5B1F" w14:textId="77777777" w:rsidR="00470073" w:rsidRPr="00914D7E" w:rsidRDefault="00470073" w:rsidP="00500576">
            <w:pPr>
              <w:widowControl w:val="0"/>
              <w:autoSpaceDE w:val="0"/>
              <w:autoSpaceDN w:val="0"/>
              <w:adjustRightInd w:val="0"/>
              <w:spacing w:after="0" w:line="240" w:lineRule="auto"/>
              <w:jc w:val="center"/>
              <w:rPr>
                <w:rFonts w:ascii="Times New Roman" w:hAnsi="Times New Roman"/>
                <w:sz w:val="18"/>
                <w:szCs w:val="18"/>
              </w:rPr>
            </w:pPr>
          </w:p>
        </w:tc>
        <w:tc>
          <w:tcPr>
            <w:tcW w:w="0" w:type="auto"/>
            <w:tcBorders>
              <w:top w:val="nil"/>
              <w:left w:val="nil"/>
              <w:bottom w:val="nil"/>
              <w:right w:val="nil"/>
            </w:tcBorders>
          </w:tcPr>
          <w:p w14:paraId="1BE69C0A" w14:textId="77777777" w:rsidR="00470073" w:rsidRPr="00914D7E"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914D7E">
              <w:rPr>
                <w:rFonts w:ascii="Times New Roman" w:hAnsi="Times New Roman"/>
                <w:sz w:val="18"/>
                <w:szCs w:val="18"/>
              </w:rPr>
              <w:t>0.0156</w:t>
            </w:r>
            <w:r w:rsidRPr="00914D7E">
              <w:rPr>
                <w:rFonts w:ascii="Times New Roman" w:hAnsi="Times New Roman"/>
                <w:sz w:val="18"/>
                <w:szCs w:val="18"/>
                <w:vertAlign w:val="superscript"/>
              </w:rPr>
              <w:t>***</w:t>
            </w:r>
          </w:p>
        </w:tc>
        <w:tc>
          <w:tcPr>
            <w:tcW w:w="0" w:type="auto"/>
            <w:tcBorders>
              <w:top w:val="nil"/>
              <w:left w:val="nil"/>
              <w:bottom w:val="nil"/>
              <w:right w:val="nil"/>
            </w:tcBorders>
          </w:tcPr>
          <w:p w14:paraId="78FCF50F" w14:textId="77777777" w:rsidR="00470073" w:rsidRPr="00914D7E" w:rsidRDefault="00470073" w:rsidP="00500576">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p>
        </w:tc>
        <w:tc>
          <w:tcPr>
            <w:tcW w:w="0" w:type="auto"/>
            <w:tcBorders>
              <w:top w:val="nil"/>
              <w:left w:val="nil"/>
              <w:bottom w:val="nil"/>
              <w:right w:val="nil"/>
            </w:tcBorders>
          </w:tcPr>
          <w:p w14:paraId="1B5240F4" w14:textId="77777777" w:rsidR="00470073" w:rsidRPr="00914D7E" w:rsidRDefault="00470073" w:rsidP="00500576">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p>
        </w:tc>
        <w:tc>
          <w:tcPr>
            <w:tcW w:w="0" w:type="auto"/>
            <w:tcBorders>
              <w:top w:val="nil"/>
              <w:left w:val="nil"/>
              <w:bottom w:val="nil"/>
              <w:right w:val="nil"/>
            </w:tcBorders>
          </w:tcPr>
          <w:p w14:paraId="3D9297E6" w14:textId="77777777" w:rsidR="00470073" w:rsidRPr="00914D7E" w:rsidRDefault="00470073" w:rsidP="00500576">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p>
        </w:tc>
      </w:tr>
      <w:tr w:rsidR="00470073" w:rsidRPr="00914D7E" w14:paraId="298F84D6" w14:textId="77777777" w:rsidTr="00500576">
        <w:tc>
          <w:tcPr>
            <w:tcW w:w="0" w:type="auto"/>
            <w:tcBorders>
              <w:top w:val="nil"/>
              <w:left w:val="nil"/>
              <w:bottom w:val="nil"/>
              <w:right w:val="nil"/>
            </w:tcBorders>
          </w:tcPr>
          <w:p w14:paraId="3A67A190" w14:textId="77777777" w:rsidR="00470073" w:rsidRPr="00914D7E" w:rsidRDefault="00470073" w:rsidP="00500576">
            <w:pPr>
              <w:widowControl w:val="0"/>
              <w:autoSpaceDE w:val="0"/>
              <w:autoSpaceDN w:val="0"/>
              <w:adjustRightInd w:val="0"/>
              <w:spacing w:after="0" w:line="240" w:lineRule="auto"/>
              <w:rPr>
                <w:rFonts w:ascii="Times New Roman" w:hAnsi="Times New Roman"/>
                <w:sz w:val="18"/>
                <w:szCs w:val="18"/>
              </w:rPr>
            </w:pPr>
          </w:p>
        </w:tc>
        <w:tc>
          <w:tcPr>
            <w:tcW w:w="0" w:type="auto"/>
            <w:tcBorders>
              <w:top w:val="nil"/>
              <w:left w:val="nil"/>
              <w:bottom w:val="nil"/>
              <w:right w:val="nil"/>
            </w:tcBorders>
          </w:tcPr>
          <w:p w14:paraId="34ADF5B8" w14:textId="77777777" w:rsidR="00470073" w:rsidRPr="00914D7E" w:rsidRDefault="00470073" w:rsidP="00500576">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p>
        </w:tc>
        <w:tc>
          <w:tcPr>
            <w:tcW w:w="0" w:type="auto"/>
            <w:tcBorders>
              <w:top w:val="nil"/>
              <w:left w:val="nil"/>
              <w:bottom w:val="nil"/>
              <w:right w:val="nil"/>
            </w:tcBorders>
          </w:tcPr>
          <w:p w14:paraId="10B8569C" w14:textId="77777777" w:rsidR="00470073" w:rsidRPr="00914D7E" w:rsidRDefault="00470073" w:rsidP="00500576">
            <w:pPr>
              <w:widowControl w:val="0"/>
              <w:autoSpaceDE w:val="0"/>
              <w:autoSpaceDN w:val="0"/>
              <w:adjustRightInd w:val="0"/>
              <w:spacing w:after="0" w:line="240" w:lineRule="auto"/>
              <w:jc w:val="center"/>
              <w:rPr>
                <w:rFonts w:ascii="Times New Roman" w:hAnsi="Times New Roman"/>
                <w:sz w:val="18"/>
                <w:szCs w:val="18"/>
              </w:rPr>
            </w:pPr>
          </w:p>
        </w:tc>
        <w:tc>
          <w:tcPr>
            <w:tcW w:w="0" w:type="auto"/>
            <w:tcBorders>
              <w:top w:val="nil"/>
              <w:left w:val="nil"/>
              <w:bottom w:val="nil"/>
              <w:right w:val="nil"/>
            </w:tcBorders>
          </w:tcPr>
          <w:p w14:paraId="0ADF4C15" w14:textId="77777777" w:rsidR="00470073" w:rsidRPr="00914D7E"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914D7E">
              <w:rPr>
                <w:rFonts w:ascii="Times New Roman" w:hAnsi="Times New Roman"/>
                <w:sz w:val="18"/>
                <w:szCs w:val="18"/>
              </w:rPr>
              <w:t>(0.00502)</w:t>
            </w:r>
          </w:p>
        </w:tc>
        <w:tc>
          <w:tcPr>
            <w:tcW w:w="0" w:type="auto"/>
            <w:tcBorders>
              <w:top w:val="nil"/>
              <w:left w:val="nil"/>
              <w:bottom w:val="nil"/>
              <w:right w:val="nil"/>
            </w:tcBorders>
          </w:tcPr>
          <w:p w14:paraId="337677F4" w14:textId="77777777" w:rsidR="00470073" w:rsidRPr="00914D7E" w:rsidRDefault="00470073" w:rsidP="00500576">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p>
        </w:tc>
        <w:tc>
          <w:tcPr>
            <w:tcW w:w="0" w:type="auto"/>
            <w:tcBorders>
              <w:top w:val="nil"/>
              <w:left w:val="nil"/>
              <w:bottom w:val="nil"/>
              <w:right w:val="nil"/>
            </w:tcBorders>
          </w:tcPr>
          <w:p w14:paraId="62E49990" w14:textId="77777777" w:rsidR="00470073" w:rsidRPr="00914D7E" w:rsidRDefault="00470073" w:rsidP="00500576">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p>
        </w:tc>
        <w:tc>
          <w:tcPr>
            <w:tcW w:w="0" w:type="auto"/>
            <w:tcBorders>
              <w:top w:val="nil"/>
              <w:left w:val="nil"/>
              <w:bottom w:val="nil"/>
              <w:right w:val="nil"/>
            </w:tcBorders>
          </w:tcPr>
          <w:p w14:paraId="76E425EA" w14:textId="77777777" w:rsidR="00470073" w:rsidRPr="00914D7E" w:rsidRDefault="00470073" w:rsidP="00500576">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p>
        </w:tc>
      </w:tr>
      <w:tr w:rsidR="00470073" w:rsidRPr="00914D7E" w14:paraId="56F093A4" w14:textId="77777777" w:rsidTr="00500576">
        <w:tc>
          <w:tcPr>
            <w:tcW w:w="0" w:type="auto"/>
            <w:tcBorders>
              <w:top w:val="nil"/>
              <w:left w:val="nil"/>
              <w:bottom w:val="nil"/>
              <w:right w:val="nil"/>
            </w:tcBorders>
          </w:tcPr>
          <w:p w14:paraId="01E7BEEB" w14:textId="77777777" w:rsidR="00470073" w:rsidRPr="00914D7E" w:rsidRDefault="00470073" w:rsidP="00500576">
            <w:pPr>
              <w:widowControl w:val="0"/>
              <w:autoSpaceDE w:val="0"/>
              <w:autoSpaceDN w:val="0"/>
              <w:adjustRightInd w:val="0"/>
              <w:spacing w:after="0" w:line="240" w:lineRule="auto"/>
              <w:rPr>
                <w:rFonts w:ascii="Times New Roman" w:hAnsi="Times New Roman"/>
                <w:sz w:val="18"/>
                <w:szCs w:val="18"/>
              </w:rPr>
            </w:pPr>
          </w:p>
        </w:tc>
        <w:tc>
          <w:tcPr>
            <w:tcW w:w="0" w:type="auto"/>
            <w:tcBorders>
              <w:top w:val="nil"/>
              <w:left w:val="nil"/>
              <w:bottom w:val="nil"/>
              <w:right w:val="nil"/>
            </w:tcBorders>
          </w:tcPr>
          <w:p w14:paraId="3293E130" w14:textId="77777777" w:rsidR="00470073" w:rsidRPr="00914D7E" w:rsidRDefault="00470073" w:rsidP="00500576">
            <w:pPr>
              <w:widowControl w:val="0"/>
              <w:autoSpaceDE w:val="0"/>
              <w:autoSpaceDN w:val="0"/>
              <w:adjustRightInd w:val="0"/>
              <w:spacing w:after="0" w:line="240" w:lineRule="auto"/>
              <w:rPr>
                <w:rFonts w:ascii="Times New Roman" w:hAnsi="Times New Roman"/>
                <w:sz w:val="18"/>
                <w:szCs w:val="18"/>
              </w:rPr>
            </w:pPr>
          </w:p>
        </w:tc>
        <w:tc>
          <w:tcPr>
            <w:tcW w:w="0" w:type="auto"/>
            <w:tcBorders>
              <w:top w:val="nil"/>
              <w:left w:val="nil"/>
              <w:bottom w:val="nil"/>
              <w:right w:val="nil"/>
            </w:tcBorders>
          </w:tcPr>
          <w:p w14:paraId="6E32C188" w14:textId="77777777" w:rsidR="00470073" w:rsidRPr="00914D7E" w:rsidRDefault="00470073" w:rsidP="00500576">
            <w:pPr>
              <w:widowControl w:val="0"/>
              <w:autoSpaceDE w:val="0"/>
              <w:autoSpaceDN w:val="0"/>
              <w:adjustRightInd w:val="0"/>
              <w:spacing w:after="0" w:line="240" w:lineRule="auto"/>
              <w:rPr>
                <w:rFonts w:ascii="Times New Roman" w:hAnsi="Times New Roman"/>
                <w:sz w:val="18"/>
                <w:szCs w:val="18"/>
              </w:rPr>
            </w:pPr>
          </w:p>
        </w:tc>
        <w:tc>
          <w:tcPr>
            <w:tcW w:w="0" w:type="auto"/>
            <w:tcBorders>
              <w:top w:val="nil"/>
              <w:left w:val="nil"/>
              <w:bottom w:val="nil"/>
              <w:right w:val="nil"/>
            </w:tcBorders>
          </w:tcPr>
          <w:p w14:paraId="2C37801C" w14:textId="77777777" w:rsidR="00470073" w:rsidRPr="00914D7E" w:rsidRDefault="00470073" w:rsidP="00500576">
            <w:pPr>
              <w:widowControl w:val="0"/>
              <w:autoSpaceDE w:val="0"/>
              <w:autoSpaceDN w:val="0"/>
              <w:adjustRightInd w:val="0"/>
              <w:spacing w:after="0" w:line="240" w:lineRule="auto"/>
              <w:rPr>
                <w:rFonts w:ascii="Times New Roman" w:hAnsi="Times New Roman"/>
                <w:sz w:val="18"/>
                <w:szCs w:val="18"/>
              </w:rPr>
            </w:pPr>
          </w:p>
        </w:tc>
        <w:tc>
          <w:tcPr>
            <w:tcW w:w="0" w:type="auto"/>
            <w:tcBorders>
              <w:top w:val="nil"/>
              <w:left w:val="nil"/>
              <w:bottom w:val="nil"/>
              <w:right w:val="nil"/>
            </w:tcBorders>
          </w:tcPr>
          <w:p w14:paraId="683A75D4" w14:textId="77777777" w:rsidR="00470073" w:rsidRPr="00914D7E" w:rsidRDefault="00470073" w:rsidP="00500576">
            <w:pPr>
              <w:widowControl w:val="0"/>
              <w:autoSpaceDE w:val="0"/>
              <w:autoSpaceDN w:val="0"/>
              <w:adjustRightInd w:val="0"/>
              <w:spacing w:after="0" w:line="240" w:lineRule="auto"/>
              <w:rPr>
                <w:rFonts w:ascii="Times New Roman" w:hAnsi="Times New Roman"/>
                <w:sz w:val="18"/>
                <w:szCs w:val="18"/>
              </w:rPr>
            </w:pPr>
          </w:p>
        </w:tc>
        <w:tc>
          <w:tcPr>
            <w:tcW w:w="0" w:type="auto"/>
            <w:tcBorders>
              <w:top w:val="nil"/>
              <w:left w:val="nil"/>
              <w:bottom w:val="nil"/>
              <w:right w:val="nil"/>
            </w:tcBorders>
          </w:tcPr>
          <w:p w14:paraId="25C7470B" w14:textId="77777777" w:rsidR="00470073" w:rsidRPr="00914D7E" w:rsidRDefault="00470073" w:rsidP="00500576">
            <w:pPr>
              <w:widowControl w:val="0"/>
              <w:autoSpaceDE w:val="0"/>
              <w:autoSpaceDN w:val="0"/>
              <w:adjustRightInd w:val="0"/>
              <w:spacing w:after="0" w:line="240" w:lineRule="auto"/>
              <w:rPr>
                <w:rFonts w:ascii="Times New Roman" w:hAnsi="Times New Roman"/>
                <w:sz w:val="18"/>
                <w:szCs w:val="18"/>
              </w:rPr>
            </w:pPr>
          </w:p>
        </w:tc>
        <w:tc>
          <w:tcPr>
            <w:tcW w:w="0" w:type="auto"/>
            <w:tcBorders>
              <w:top w:val="nil"/>
              <w:left w:val="nil"/>
              <w:bottom w:val="nil"/>
              <w:right w:val="nil"/>
            </w:tcBorders>
          </w:tcPr>
          <w:p w14:paraId="68FD4297" w14:textId="77777777" w:rsidR="00470073" w:rsidRPr="00914D7E" w:rsidRDefault="00470073" w:rsidP="00500576">
            <w:pPr>
              <w:widowControl w:val="0"/>
              <w:autoSpaceDE w:val="0"/>
              <w:autoSpaceDN w:val="0"/>
              <w:adjustRightInd w:val="0"/>
              <w:spacing w:after="0" w:line="240" w:lineRule="auto"/>
              <w:rPr>
                <w:rFonts w:ascii="Times New Roman" w:hAnsi="Times New Roman"/>
                <w:sz w:val="18"/>
                <w:szCs w:val="18"/>
              </w:rPr>
            </w:pPr>
          </w:p>
        </w:tc>
      </w:tr>
      <w:tr w:rsidR="00470073" w:rsidRPr="00914D7E" w14:paraId="6B7B12DF" w14:textId="77777777" w:rsidTr="00500576">
        <w:tc>
          <w:tcPr>
            <w:tcW w:w="0" w:type="auto"/>
            <w:tcBorders>
              <w:top w:val="nil"/>
              <w:left w:val="nil"/>
              <w:bottom w:val="nil"/>
              <w:right w:val="nil"/>
            </w:tcBorders>
          </w:tcPr>
          <w:p w14:paraId="665CCCEC" w14:textId="77777777" w:rsidR="00470073" w:rsidRPr="00914D7E" w:rsidRDefault="00470073" w:rsidP="00500576">
            <w:pPr>
              <w:widowControl w:val="0"/>
              <w:autoSpaceDE w:val="0"/>
              <w:autoSpaceDN w:val="0"/>
              <w:adjustRightInd w:val="0"/>
              <w:spacing w:after="0" w:line="240" w:lineRule="auto"/>
              <w:rPr>
                <w:rFonts w:ascii="Times New Roman" w:hAnsi="Times New Roman"/>
                <w:sz w:val="18"/>
                <w:szCs w:val="18"/>
              </w:rPr>
            </w:pPr>
            <w:r w:rsidRPr="00914D7E">
              <w:rPr>
                <w:rFonts w:ascii="Times New Roman" w:hAnsi="Times New Roman"/>
                <w:sz w:val="18"/>
                <w:szCs w:val="18"/>
              </w:rPr>
              <w:t xml:space="preserve">SFM Transaction </w:t>
            </w:r>
            <w:r>
              <w:rPr>
                <w:rFonts w:ascii="Times New Roman" w:hAnsi="Times New Roman"/>
                <w:sz w:val="18"/>
                <w:szCs w:val="18"/>
              </w:rPr>
              <w:t>*</w:t>
            </w:r>
            <w:r w:rsidRPr="00914D7E">
              <w:rPr>
                <w:rFonts w:ascii="Times New Roman" w:hAnsi="Times New Roman"/>
                <w:sz w:val="18"/>
                <w:szCs w:val="18"/>
              </w:rPr>
              <w:t xml:space="preserve"> </w:t>
            </w:r>
            <w:r>
              <w:rPr>
                <w:rFonts w:ascii="Times New Roman" w:hAnsi="Times New Roman"/>
                <w:sz w:val="18"/>
                <w:szCs w:val="18"/>
              </w:rPr>
              <w:t>Level AA</w:t>
            </w:r>
          </w:p>
        </w:tc>
        <w:tc>
          <w:tcPr>
            <w:tcW w:w="0" w:type="auto"/>
            <w:tcBorders>
              <w:top w:val="nil"/>
              <w:left w:val="nil"/>
              <w:bottom w:val="nil"/>
              <w:right w:val="nil"/>
            </w:tcBorders>
          </w:tcPr>
          <w:p w14:paraId="112E6B7B" w14:textId="77777777" w:rsidR="00470073" w:rsidRPr="00914D7E" w:rsidRDefault="00470073" w:rsidP="00500576">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p>
        </w:tc>
        <w:tc>
          <w:tcPr>
            <w:tcW w:w="0" w:type="auto"/>
            <w:tcBorders>
              <w:top w:val="nil"/>
              <w:left w:val="nil"/>
              <w:bottom w:val="nil"/>
              <w:right w:val="nil"/>
            </w:tcBorders>
          </w:tcPr>
          <w:p w14:paraId="3CDDF6D2" w14:textId="77777777" w:rsidR="00470073" w:rsidRPr="00914D7E" w:rsidRDefault="00470073" w:rsidP="00500576">
            <w:pPr>
              <w:widowControl w:val="0"/>
              <w:autoSpaceDE w:val="0"/>
              <w:autoSpaceDN w:val="0"/>
              <w:adjustRightInd w:val="0"/>
              <w:spacing w:after="0" w:line="240" w:lineRule="auto"/>
              <w:jc w:val="center"/>
              <w:rPr>
                <w:rFonts w:ascii="Times New Roman" w:hAnsi="Times New Roman"/>
                <w:sz w:val="18"/>
                <w:szCs w:val="18"/>
              </w:rPr>
            </w:pPr>
          </w:p>
        </w:tc>
        <w:tc>
          <w:tcPr>
            <w:tcW w:w="0" w:type="auto"/>
            <w:tcBorders>
              <w:top w:val="nil"/>
              <w:left w:val="nil"/>
              <w:bottom w:val="nil"/>
              <w:right w:val="nil"/>
            </w:tcBorders>
          </w:tcPr>
          <w:p w14:paraId="2A52A56A" w14:textId="77777777" w:rsidR="00470073" w:rsidRPr="00914D7E"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914D7E">
              <w:rPr>
                <w:rFonts w:ascii="Times New Roman" w:hAnsi="Times New Roman"/>
                <w:sz w:val="18"/>
                <w:szCs w:val="18"/>
              </w:rPr>
              <w:t>0.0221</w:t>
            </w:r>
            <w:r w:rsidRPr="00914D7E">
              <w:rPr>
                <w:rFonts w:ascii="Times New Roman" w:hAnsi="Times New Roman"/>
                <w:sz w:val="18"/>
                <w:szCs w:val="18"/>
                <w:vertAlign w:val="superscript"/>
              </w:rPr>
              <w:t>***</w:t>
            </w:r>
          </w:p>
        </w:tc>
        <w:tc>
          <w:tcPr>
            <w:tcW w:w="0" w:type="auto"/>
            <w:tcBorders>
              <w:top w:val="nil"/>
              <w:left w:val="nil"/>
              <w:bottom w:val="nil"/>
              <w:right w:val="nil"/>
            </w:tcBorders>
          </w:tcPr>
          <w:p w14:paraId="3FA0A627" w14:textId="77777777" w:rsidR="00470073" w:rsidRPr="00914D7E" w:rsidRDefault="00470073" w:rsidP="00500576">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p>
        </w:tc>
        <w:tc>
          <w:tcPr>
            <w:tcW w:w="0" w:type="auto"/>
            <w:tcBorders>
              <w:top w:val="nil"/>
              <w:left w:val="nil"/>
              <w:bottom w:val="nil"/>
              <w:right w:val="nil"/>
            </w:tcBorders>
          </w:tcPr>
          <w:p w14:paraId="11130D6C" w14:textId="77777777" w:rsidR="00470073" w:rsidRPr="00914D7E" w:rsidRDefault="00470073" w:rsidP="00500576">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p>
        </w:tc>
        <w:tc>
          <w:tcPr>
            <w:tcW w:w="0" w:type="auto"/>
            <w:tcBorders>
              <w:top w:val="nil"/>
              <w:left w:val="nil"/>
              <w:bottom w:val="nil"/>
              <w:right w:val="nil"/>
            </w:tcBorders>
          </w:tcPr>
          <w:p w14:paraId="22F6A740" w14:textId="77777777" w:rsidR="00470073" w:rsidRPr="00914D7E" w:rsidRDefault="00470073" w:rsidP="00500576">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p>
        </w:tc>
      </w:tr>
      <w:tr w:rsidR="00470073" w:rsidRPr="00914D7E" w14:paraId="020270D2" w14:textId="77777777" w:rsidTr="00500576">
        <w:tc>
          <w:tcPr>
            <w:tcW w:w="0" w:type="auto"/>
            <w:tcBorders>
              <w:top w:val="nil"/>
              <w:left w:val="nil"/>
              <w:bottom w:val="nil"/>
              <w:right w:val="nil"/>
            </w:tcBorders>
          </w:tcPr>
          <w:p w14:paraId="6B8FDFEF" w14:textId="77777777" w:rsidR="00470073" w:rsidRPr="00914D7E" w:rsidRDefault="00470073" w:rsidP="00500576">
            <w:pPr>
              <w:widowControl w:val="0"/>
              <w:autoSpaceDE w:val="0"/>
              <w:autoSpaceDN w:val="0"/>
              <w:adjustRightInd w:val="0"/>
              <w:spacing w:after="0" w:line="240" w:lineRule="auto"/>
              <w:rPr>
                <w:rFonts w:ascii="Times New Roman" w:hAnsi="Times New Roman"/>
                <w:sz w:val="18"/>
                <w:szCs w:val="18"/>
              </w:rPr>
            </w:pPr>
          </w:p>
        </w:tc>
        <w:tc>
          <w:tcPr>
            <w:tcW w:w="0" w:type="auto"/>
            <w:tcBorders>
              <w:top w:val="nil"/>
              <w:left w:val="nil"/>
              <w:bottom w:val="nil"/>
              <w:right w:val="nil"/>
            </w:tcBorders>
          </w:tcPr>
          <w:p w14:paraId="098EB576" w14:textId="77777777" w:rsidR="00470073" w:rsidRPr="00914D7E" w:rsidRDefault="00470073" w:rsidP="00500576">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p>
        </w:tc>
        <w:tc>
          <w:tcPr>
            <w:tcW w:w="0" w:type="auto"/>
            <w:tcBorders>
              <w:top w:val="nil"/>
              <w:left w:val="nil"/>
              <w:bottom w:val="nil"/>
              <w:right w:val="nil"/>
            </w:tcBorders>
          </w:tcPr>
          <w:p w14:paraId="42D4170E" w14:textId="77777777" w:rsidR="00470073" w:rsidRPr="00914D7E" w:rsidRDefault="00470073" w:rsidP="00500576">
            <w:pPr>
              <w:widowControl w:val="0"/>
              <w:autoSpaceDE w:val="0"/>
              <w:autoSpaceDN w:val="0"/>
              <w:adjustRightInd w:val="0"/>
              <w:spacing w:after="0" w:line="240" w:lineRule="auto"/>
              <w:jc w:val="center"/>
              <w:rPr>
                <w:rFonts w:ascii="Times New Roman" w:hAnsi="Times New Roman"/>
                <w:sz w:val="18"/>
                <w:szCs w:val="18"/>
              </w:rPr>
            </w:pPr>
          </w:p>
        </w:tc>
        <w:tc>
          <w:tcPr>
            <w:tcW w:w="0" w:type="auto"/>
            <w:tcBorders>
              <w:top w:val="nil"/>
              <w:left w:val="nil"/>
              <w:bottom w:val="nil"/>
              <w:right w:val="nil"/>
            </w:tcBorders>
          </w:tcPr>
          <w:p w14:paraId="5D854DD9" w14:textId="77777777" w:rsidR="00470073" w:rsidRPr="00914D7E"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914D7E">
              <w:rPr>
                <w:rFonts w:ascii="Times New Roman" w:hAnsi="Times New Roman"/>
                <w:sz w:val="18"/>
                <w:szCs w:val="18"/>
              </w:rPr>
              <w:t>(0.00759)</w:t>
            </w:r>
          </w:p>
        </w:tc>
        <w:tc>
          <w:tcPr>
            <w:tcW w:w="0" w:type="auto"/>
            <w:tcBorders>
              <w:top w:val="nil"/>
              <w:left w:val="nil"/>
              <w:bottom w:val="nil"/>
              <w:right w:val="nil"/>
            </w:tcBorders>
          </w:tcPr>
          <w:p w14:paraId="5E086EE6" w14:textId="77777777" w:rsidR="00470073" w:rsidRPr="00914D7E" w:rsidRDefault="00470073" w:rsidP="00500576">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p>
        </w:tc>
        <w:tc>
          <w:tcPr>
            <w:tcW w:w="0" w:type="auto"/>
            <w:tcBorders>
              <w:top w:val="nil"/>
              <w:left w:val="nil"/>
              <w:bottom w:val="nil"/>
              <w:right w:val="nil"/>
            </w:tcBorders>
          </w:tcPr>
          <w:p w14:paraId="04934B12" w14:textId="77777777" w:rsidR="00470073" w:rsidRPr="00914D7E" w:rsidRDefault="00470073" w:rsidP="00500576">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p>
        </w:tc>
        <w:tc>
          <w:tcPr>
            <w:tcW w:w="0" w:type="auto"/>
            <w:tcBorders>
              <w:top w:val="nil"/>
              <w:left w:val="nil"/>
              <w:bottom w:val="nil"/>
              <w:right w:val="nil"/>
            </w:tcBorders>
          </w:tcPr>
          <w:p w14:paraId="21B39907" w14:textId="77777777" w:rsidR="00470073" w:rsidRPr="00914D7E" w:rsidRDefault="00470073" w:rsidP="00500576">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p>
        </w:tc>
      </w:tr>
      <w:tr w:rsidR="00470073" w:rsidRPr="00914D7E" w14:paraId="5E0D3A5C" w14:textId="77777777" w:rsidTr="00500576">
        <w:tc>
          <w:tcPr>
            <w:tcW w:w="0" w:type="auto"/>
            <w:tcBorders>
              <w:top w:val="nil"/>
              <w:left w:val="nil"/>
              <w:bottom w:val="nil"/>
              <w:right w:val="nil"/>
            </w:tcBorders>
          </w:tcPr>
          <w:p w14:paraId="32AEE282" w14:textId="77777777" w:rsidR="00470073" w:rsidRPr="00914D7E" w:rsidRDefault="00470073" w:rsidP="00500576">
            <w:pPr>
              <w:widowControl w:val="0"/>
              <w:autoSpaceDE w:val="0"/>
              <w:autoSpaceDN w:val="0"/>
              <w:adjustRightInd w:val="0"/>
              <w:spacing w:after="0" w:line="240" w:lineRule="auto"/>
              <w:rPr>
                <w:rFonts w:ascii="Times New Roman" w:hAnsi="Times New Roman"/>
                <w:sz w:val="18"/>
                <w:szCs w:val="18"/>
              </w:rPr>
            </w:pPr>
          </w:p>
        </w:tc>
        <w:tc>
          <w:tcPr>
            <w:tcW w:w="0" w:type="auto"/>
            <w:tcBorders>
              <w:top w:val="nil"/>
              <w:left w:val="nil"/>
              <w:bottom w:val="nil"/>
              <w:right w:val="nil"/>
            </w:tcBorders>
          </w:tcPr>
          <w:p w14:paraId="7A34743C" w14:textId="77777777" w:rsidR="00470073" w:rsidRPr="00914D7E" w:rsidRDefault="00470073" w:rsidP="00500576">
            <w:pPr>
              <w:widowControl w:val="0"/>
              <w:autoSpaceDE w:val="0"/>
              <w:autoSpaceDN w:val="0"/>
              <w:adjustRightInd w:val="0"/>
              <w:spacing w:after="0" w:line="240" w:lineRule="auto"/>
              <w:rPr>
                <w:rFonts w:ascii="Times New Roman" w:hAnsi="Times New Roman"/>
                <w:sz w:val="18"/>
                <w:szCs w:val="18"/>
              </w:rPr>
            </w:pPr>
          </w:p>
        </w:tc>
        <w:tc>
          <w:tcPr>
            <w:tcW w:w="0" w:type="auto"/>
            <w:tcBorders>
              <w:top w:val="nil"/>
              <w:left w:val="nil"/>
              <w:bottom w:val="nil"/>
              <w:right w:val="nil"/>
            </w:tcBorders>
          </w:tcPr>
          <w:p w14:paraId="495C1EED" w14:textId="77777777" w:rsidR="00470073" w:rsidRPr="00914D7E" w:rsidRDefault="00470073" w:rsidP="00500576">
            <w:pPr>
              <w:widowControl w:val="0"/>
              <w:autoSpaceDE w:val="0"/>
              <w:autoSpaceDN w:val="0"/>
              <w:adjustRightInd w:val="0"/>
              <w:spacing w:after="0" w:line="240" w:lineRule="auto"/>
              <w:rPr>
                <w:rFonts w:ascii="Times New Roman" w:hAnsi="Times New Roman"/>
                <w:sz w:val="18"/>
                <w:szCs w:val="18"/>
              </w:rPr>
            </w:pPr>
          </w:p>
        </w:tc>
        <w:tc>
          <w:tcPr>
            <w:tcW w:w="0" w:type="auto"/>
            <w:tcBorders>
              <w:top w:val="nil"/>
              <w:left w:val="nil"/>
              <w:bottom w:val="nil"/>
              <w:right w:val="nil"/>
            </w:tcBorders>
          </w:tcPr>
          <w:p w14:paraId="6E1B511F" w14:textId="77777777" w:rsidR="00470073" w:rsidRPr="00914D7E" w:rsidRDefault="00470073" w:rsidP="00500576">
            <w:pPr>
              <w:widowControl w:val="0"/>
              <w:autoSpaceDE w:val="0"/>
              <w:autoSpaceDN w:val="0"/>
              <w:adjustRightInd w:val="0"/>
              <w:spacing w:after="0" w:line="240" w:lineRule="auto"/>
              <w:rPr>
                <w:rFonts w:ascii="Times New Roman" w:hAnsi="Times New Roman"/>
                <w:sz w:val="18"/>
                <w:szCs w:val="18"/>
              </w:rPr>
            </w:pPr>
          </w:p>
        </w:tc>
        <w:tc>
          <w:tcPr>
            <w:tcW w:w="0" w:type="auto"/>
            <w:tcBorders>
              <w:top w:val="nil"/>
              <w:left w:val="nil"/>
              <w:bottom w:val="nil"/>
              <w:right w:val="nil"/>
            </w:tcBorders>
          </w:tcPr>
          <w:p w14:paraId="2904091A" w14:textId="77777777" w:rsidR="00470073" w:rsidRPr="00914D7E" w:rsidRDefault="00470073" w:rsidP="00500576">
            <w:pPr>
              <w:widowControl w:val="0"/>
              <w:autoSpaceDE w:val="0"/>
              <w:autoSpaceDN w:val="0"/>
              <w:adjustRightInd w:val="0"/>
              <w:spacing w:after="0" w:line="240" w:lineRule="auto"/>
              <w:rPr>
                <w:rFonts w:ascii="Times New Roman" w:hAnsi="Times New Roman"/>
                <w:sz w:val="18"/>
                <w:szCs w:val="18"/>
              </w:rPr>
            </w:pPr>
          </w:p>
        </w:tc>
        <w:tc>
          <w:tcPr>
            <w:tcW w:w="0" w:type="auto"/>
            <w:tcBorders>
              <w:top w:val="nil"/>
              <w:left w:val="nil"/>
              <w:bottom w:val="nil"/>
              <w:right w:val="nil"/>
            </w:tcBorders>
          </w:tcPr>
          <w:p w14:paraId="1ADDE138" w14:textId="77777777" w:rsidR="00470073" w:rsidRPr="00914D7E" w:rsidRDefault="00470073" w:rsidP="00500576">
            <w:pPr>
              <w:widowControl w:val="0"/>
              <w:autoSpaceDE w:val="0"/>
              <w:autoSpaceDN w:val="0"/>
              <w:adjustRightInd w:val="0"/>
              <w:spacing w:after="0" w:line="240" w:lineRule="auto"/>
              <w:rPr>
                <w:rFonts w:ascii="Times New Roman" w:hAnsi="Times New Roman"/>
                <w:sz w:val="18"/>
                <w:szCs w:val="18"/>
              </w:rPr>
            </w:pPr>
          </w:p>
        </w:tc>
        <w:tc>
          <w:tcPr>
            <w:tcW w:w="0" w:type="auto"/>
            <w:tcBorders>
              <w:top w:val="nil"/>
              <w:left w:val="nil"/>
              <w:bottom w:val="nil"/>
              <w:right w:val="nil"/>
            </w:tcBorders>
          </w:tcPr>
          <w:p w14:paraId="4D15F2B7" w14:textId="77777777" w:rsidR="00470073" w:rsidRPr="00914D7E" w:rsidRDefault="00470073" w:rsidP="00500576">
            <w:pPr>
              <w:widowControl w:val="0"/>
              <w:autoSpaceDE w:val="0"/>
              <w:autoSpaceDN w:val="0"/>
              <w:adjustRightInd w:val="0"/>
              <w:spacing w:after="0" w:line="240" w:lineRule="auto"/>
              <w:rPr>
                <w:rFonts w:ascii="Times New Roman" w:hAnsi="Times New Roman"/>
                <w:sz w:val="18"/>
                <w:szCs w:val="18"/>
              </w:rPr>
            </w:pPr>
          </w:p>
        </w:tc>
      </w:tr>
      <w:tr w:rsidR="00470073" w:rsidRPr="00914D7E" w14:paraId="303DA10E" w14:textId="77777777" w:rsidTr="00500576">
        <w:tc>
          <w:tcPr>
            <w:tcW w:w="0" w:type="auto"/>
            <w:tcBorders>
              <w:top w:val="nil"/>
              <w:left w:val="nil"/>
              <w:bottom w:val="nil"/>
              <w:right w:val="nil"/>
            </w:tcBorders>
          </w:tcPr>
          <w:p w14:paraId="3C84BA22" w14:textId="77777777" w:rsidR="00470073" w:rsidRPr="00914D7E" w:rsidRDefault="00470073" w:rsidP="00500576">
            <w:pPr>
              <w:widowControl w:val="0"/>
              <w:autoSpaceDE w:val="0"/>
              <w:autoSpaceDN w:val="0"/>
              <w:adjustRightInd w:val="0"/>
              <w:spacing w:after="0" w:line="240" w:lineRule="auto"/>
              <w:rPr>
                <w:rFonts w:ascii="Times New Roman" w:hAnsi="Times New Roman"/>
                <w:sz w:val="18"/>
                <w:szCs w:val="18"/>
              </w:rPr>
            </w:pPr>
            <w:r w:rsidRPr="00914D7E">
              <w:rPr>
                <w:rFonts w:ascii="Times New Roman" w:hAnsi="Times New Roman"/>
                <w:sz w:val="18"/>
                <w:szCs w:val="18"/>
              </w:rPr>
              <w:t xml:space="preserve">SFM Transaction </w:t>
            </w:r>
            <w:r>
              <w:rPr>
                <w:rFonts w:ascii="Times New Roman" w:hAnsi="Times New Roman"/>
                <w:sz w:val="18"/>
                <w:szCs w:val="18"/>
              </w:rPr>
              <w:t>*</w:t>
            </w:r>
            <w:r w:rsidRPr="00914D7E">
              <w:rPr>
                <w:rFonts w:ascii="Times New Roman" w:hAnsi="Times New Roman"/>
                <w:sz w:val="18"/>
                <w:szCs w:val="18"/>
              </w:rPr>
              <w:t xml:space="preserve"> </w:t>
            </w:r>
            <w:r>
              <w:rPr>
                <w:rFonts w:ascii="Times New Roman" w:hAnsi="Times New Roman"/>
                <w:sz w:val="18"/>
                <w:szCs w:val="18"/>
              </w:rPr>
              <w:t>Level A</w:t>
            </w:r>
          </w:p>
        </w:tc>
        <w:tc>
          <w:tcPr>
            <w:tcW w:w="0" w:type="auto"/>
            <w:tcBorders>
              <w:top w:val="nil"/>
              <w:left w:val="nil"/>
              <w:bottom w:val="nil"/>
              <w:right w:val="nil"/>
            </w:tcBorders>
          </w:tcPr>
          <w:p w14:paraId="4AE5749B" w14:textId="77777777" w:rsidR="00470073" w:rsidRPr="00914D7E" w:rsidRDefault="00470073" w:rsidP="00500576">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p>
        </w:tc>
        <w:tc>
          <w:tcPr>
            <w:tcW w:w="0" w:type="auto"/>
            <w:tcBorders>
              <w:top w:val="nil"/>
              <w:left w:val="nil"/>
              <w:bottom w:val="nil"/>
              <w:right w:val="nil"/>
            </w:tcBorders>
          </w:tcPr>
          <w:p w14:paraId="5FB7385F" w14:textId="77777777" w:rsidR="00470073" w:rsidRPr="00914D7E" w:rsidRDefault="00470073" w:rsidP="00500576">
            <w:pPr>
              <w:widowControl w:val="0"/>
              <w:autoSpaceDE w:val="0"/>
              <w:autoSpaceDN w:val="0"/>
              <w:adjustRightInd w:val="0"/>
              <w:spacing w:after="0" w:line="240" w:lineRule="auto"/>
              <w:jc w:val="center"/>
              <w:rPr>
                <w:rFonts w:ascii="Times New Roman" w:hAnsi="Times New Roman"/>
                <w:sz w:val="18"/>
                <w:szCs w:val="18"/>
              </w:rPr>
            </w:pPr>
          </w:p>
        </w:tc>
        <w:tc>
          <w:tcPr>
            <w:tcW w:w="0" w:type="auto"/>
            <w:tcBorders>
              <w:top w:val="nil"/>
              <w:left w:val="nil"/>
              <w:bottom w:val="nil"/>
              <w:right w:val="nil"/>
            </w:tcBorders>
          </w:tcPr>
          <w:p w14:paraId="12FA7B17" w14:textId="77777777" w:rsidR="00470073" w:rsidRPr="00914D7E"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914D7E">
              <w:rPr>
                <w:rFonts w:ascii="Times New Roman" w:hAnsi="Times New Roman"/>
                <w:sz w:val="18"/>
                <w:szCs w:val="18"/>
              </w:rPr>
              <w:t>-0.00296</w:t>
            </w:r>
          </w:p>
        </w:tc>
        <w:tc>
          <w:tcPr>
            <w:tcW w:w="0" w:type="auto"/>
            <w:tcBorders>
              <w:top w:val="nil"/>
              <w:left w:val="nil"/>
              <w:bottom w:val="nil"/>
              <w:right w:val="nil"/>
            </w:tcBorders>
          </w:tcPr>
          <w:p w14:paraId="2E50EE62" w14:textId="77777777" w:rsidR="00470073" w:rsidRPr="00914D7E" w:rsidRDefault="00470073" w:rsidP="00500576">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p>
        </w:tc>
        <w:tc>
          <w:tcPr>
            <w:tcW w:w="0" w:type="auto"/>
            <w:tcBorders>
              <w:top w:val="nil"/>
              <w:left w:val="nil"/>
              <w:bottom w:val="nil"/>
              <w:right w:val="nil"/>
            </w:tcBorders>
          </w:tcPr>
          <w:p w14:paraId="71D5F4F3" w14:textId="77777777" w:rsidR="00470073" w:rsidRPr="00914D7E" w:rsidRDefault="00470073" w:rsidP="00500576">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p>
        </w:tc>
        <w:tc>
          <w:tcPr>
            <w:tcW w:w="0" w:type="auto"/>
            <w:tcBorders>
              <w:top w:val="nil"/>
              <w:left w:val="nil"/>
              <w:bottom w:val="nil"/>
              <w:right w:val="nil"/>
            </w:tcBorders>
          </w:tcPr>
          <w:p w14:paraId="3822F5D4" w14:textId="77777777" w:rsidR="00470073" w:rsidRPr="00914D7E" w:rsidRDefault="00470073" w:rsidP="00500576">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p>
        </w:tc>
      </w:tr>
      <w:tr w:rsidR="00470073" w:rsidRPr="00914D7E" w14:paraId="619E71EB" w14:textId="77777777" w:rsidTr="00500576">
        <w:tc>
          <w:tcPr>
            <w:tcW w:w="0" w:type="auto"/>
            <w:tcBorders>
              <w:top w:val="nil"/>
              <w:left w:val="nil"/>
              <w:bottom w:val="nil"/>
              <w:right w:val="nil"/>
            </w:tcBorders>
          </w:tcPr>
          <w:p w14:paraId="47586429" w14:textId="77777777" w:rsidR="00470073" w:rsidRPr="00914D7E" w:rsidRDefault="00470073" w:rsidP="00500576">
            <w:pPr>
              <w:widowControl w:val="0"/>
              <w:autoSpaceDE w:val="0"/>
              <w:autoSpaceDN w:val="0"/>
              <w:adjustRightInd w:val="0"/>
              <w:spacing w:after="0" w:line="240" w:lineRule="auto"/>
              <w:rPr>
                <w:rFonts w:ascii="Times New Roman" w:hAnsi="Times New Roman"/>
                <w:sz w:val="18"/>
                <w:szCs w:val="18"/>
              </w:rPr>
            </w:pPr>
          </w:p>
        </w:tc>
        <w:tc>
          <w:tcPr>
            <w:tcW w:w="0" w:type="auto"/>
            <w:tcBorders>
              <w:top w:val="nil"/>
              <w:left w:val="nil"/>
              <w:bottom w:val="nil"/>
              <w:right w:val="nil"/>
            </w:tcBorders>
          </w:tcPr>
          <w:p w14:paraId="25075D13" w14:textId="77777777" w:rsidR="00470073" w:rsidRPr="00914D7E" w:rsidRDefault="00470073" w:rsidP="00500576">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p>
        </w:tc>
        <w:tc>
          <w:tcPr>
            <w:tcW w:w="0" w:type="auto"/>
            <w:tcBorders>
              <w:top w:val="nil"/>
              <w:left w:val="nil"/>
              <w:bottom w:val="nil"/>
              <w:right w:val="nil"/>
            </w:tcBorders>
          </w:tcPr>
          <w:p w14:paraId="268A7620" w14:textId="77777777" w:rsidR="00470073" w:rsidRPr="00914D7E" w:rsidRDefault="00470073" w:rsidP="00500576">
            <w:pPr>
              <w:widowControl w:val="0"/>
              <w:autoSpaceDE w:val="0"/>
              <w:autoSpaceDN w:val="0"/>
              <w:adjustRightInd w:val="0"/>
              <w:spacing w:after="0" w:line="240" w:lineRule="auto"/>
              <w:jc w:val="center"/>
              <w:rPr>
                <w:rFonts w:ascii="Times New Roman" w:hAnsi="Times New Roman"/>
                <w:sz w:val="18"/>
                <w:szCs w:val="18"/>
              </w:rPr>
            </w:pPr>
          </w:p>
        </w:tc>
        <w:tc>
          <w:tcPr>
            <w:tcW w:w="0" w:type="auto"/>
            <w:tcBorders>
              <w:top w:val="nil"/>
              <w:left w:val="nil"/>
              <w:bottom w:val="nil"/>
              <w:right w:val="nil"/>
            </w:tcBorders>
          </w:tcPr>
          <w:p w14:paraId="28E26365" w14:textId="77777777" w:rsidR="00470073" w:rsidRPr="00914D7E"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914D7E">
              <w:rPr>
                <w:rFonts w:ascii="Times New Roman" w:hAnsi="Times New Roman"/>
                <w:sz w:val="18"/>
                <w:szCs w:val="18"/>
              </w:rPr>
              <w:t>(0.0103)</w:t>
            </w:r>
          </w:p>
        </w:tc>
        <w:tc>
          <w:tcPr>
            <w:tcW w:w="0" w:type="auto"/>
            <w:tcBorders>
              <w:top w:val="nil"/>
              <w:left w:val="nil"/>
              <w:bottom w:val="nil"/>
              <w:right w:val="nil"/>
            </w:tcBorders>
          </w:tcPr>
          <w:p w14:paraId="100BF542" w14:textId="77777777" w:rsidR="00470073" w:rsidRPr="00914D7E" w:rsidRDefault="00470073" w:rsidP="00500576">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p>
        </w:tc>
        <w:tc>
          <w:tcPr>
            <w:tcW w:w="0" w:type="auto"/>
            <w:tcBorders>
              <w:top w:val="nil"/>
              <w:left w:val="nil"/>
              <w:bottom w:val="nil"/>
              <w:right w:val="nil"/>
            </w:tcBorders>
          </w:tcPr>
          <w:p w14:paraId="35CC971B" w14:textId="77777777" w:rsidR="00470073" w:rsidRPr="00914D7E" w:rsidRDefault="00470073" w:rsidP="00500576">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p>
        </w:tc>
        <w:tc>
          <w:tcPr>
            <w:tcW w:w="0" w:type="auto"/>
            <w:tcBorders>
              <w:top w:val="nil"/>
              <w:left w:val="nil"/>
              <w:bottom w:val="nil"/>
              <w:right w:val="nil"/>
            </w:tcBorders>
          </w:tcPr>
          <w:p w14:paraId="04CDAE25" w14:textId="77777777" w:rsidR="00470073" w:rsidRPr="00914D7E" w:rsidRDefault="00470073" w:rsidP="00500576">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p>
        </w:tc>
      </w:tr>
      <w:tr w:rsidR="00470073" w:rsidRPr="00914D7E" w14:paraId="4B306A4C" w14:textId="77777777" w:rsidTr="00500576">
        <w:tc>
          <w:tcPr>
            <w:tcW w:w="0" w:type="auto"/>
            <w:tcBorders>
              <w:top w:val="nil"/>
              <w:left w:val="nil"/>
              <w:bottom w:val="nil"/>
              <w:right w:val="nil"/>
            </w:tcBorders>
          </w:tcPr>
          <w:p w14:paraId="16853238" w14:textId="77777777" w:rsidR="00470073" w:rsidRPr="00914D7E" w:rsidRDefault="00470073" w:rsidP="00500576">
            <w:pPr>
              <w:widowControl w:val="0"/>
              <w:autoSpaceDE w:val="0"/>
              <w:autoSpaceDN w:val="0"/>
              <w:adjustRightInd w:val="0"/>
              <w:spacing w:after="0" w:line="240" w:lineRule="auto"/>
              <w:rPr>
                <w:rFonts w:ascii="Times New Roman" w:hAnsi="Times New Roman"/>
                <w:sz w:val="18"/>
                <w:szCs w:val="18"/>
              </w:rPr>
            </w:pPr>
          </w:p>
        </w:tc>
        <w:tc>
          <w:tcPr>
            <w:tcW w:w="0" w:type="auto"/>
            <w:tcBorders>
              <w:top w:val="nil"/>
              <w:left w:val="nil"/>
              <w:bottom w:val="nil"/>
              <w:right w:val="nil"/>
            </w:tcBorders>
          </w:tcPr>
          <w:p w14:paraId="67619414" w14:textId="77777777" w:rsidR="00470073" w:rsidRPr="00914D7E" w:rsidRDefault="00470073" w:rsidP="00500576">
            <w:pPr>
              <w:widowControl w:val="0"/>
              <w:autoSpaceDE w:val="0"/>
              <w:autoSpaceDN w:val="0"/>
              <w:adjustRightInd w:val="0"/>
              <w:spacing w:after="0" w:line="240" w:lineRule="auto"/>
              <w:rPr>
                <w:rFonts w:ascii="Times New Roman" w:hAnsi="Times New Roman"/>
                <w:sz w:val="18"/>
                <w:szCs w:val="18"/>
              </w:rPr>
            </w:pPr>
          </w:p>
        </w:tc>
        <w:tc>
          <w:tcPr>
            <w:tcW w:w="0" w:type="auto"/>
            <w:tcBorders>
              <w:top w:val="nil"/>
              <w:left w:val="nil"/>
              <w:bottom w:val="nil"/>
              <w:right w:val="nil"/>
            </w:tcBorders>
          </w:tcPr>
          <w:p w14:paraId="257AA8CC" w14:textId="77777777" w:rsidR="00470073" w:rsidRPr="00914D7E" w:rsidRDefault="00470073" w:rsidP="00500576">
            <w:pPr>
              <w:widowControl w:val="0"/>
              <w:autoSpaceDE w:val="0"/>
              <w:autoSpaceDN w:val="0"/>
              <w:adjustRightInd w:val="0"/>
              <w:spacing w:after="0" w:line="240" w:lineRule="auto"/>
              <w:rPr>
                <w:rFonts w:ascii="Times New Roman" w:hAnsi="Times New Roman"/>
                <w:sz w:val="18"/>
                <w:szCs w:val="18"/>
              </w:rPr>
            </w:pPr>
          </w:p>
        </w:tc>
        <w:tc>
          <w:tcPr>
            <w:tcW w:w="0" w:type="auto"/>
            <w:tcBorders>
              <w:top w:val="nil"/>
              <w:left w:val="nil"/>
              <w:bottom w:val="nil"/>
              <w:right w:val="nil"/>
            </w:tcBorders>
          </w:tcPr>
          <w:p w14:paraId="6DAA524E" w14:textId="77777777" w:rsidR="00470073" w:rsidRPr="00914D7E" w:rsidRDefault="00470073" w:rsidP="00500576">
            <w:pPr>
              <w:widowControl w:val="0"/>
              <w:autoSpaceDE w:val="0"/>
              <w:autoSpaceDN w:val="0"/>
              <w:adjustRightInd w:val="0"/>
              <w:spacing w:after="0" w:line="240" w:lineRule="auto"/>
              <w:rPr>
                <w:rFonts w:ascii="Times New Roman" w:hAnsi="Times New Roman"/>
                <w:sz w:val="18"/>
                <w:szCs w:val="18"/>
              </w:rPr>
            </w:pPr>
          </w:p>
        </w:tc>
        <w:tc>
          <w:tcPr>
            <w:tcW w:w="0" w:type="auto"/>
            <w:tcBorders>
              <w:top w:val="nil"/>
              <w:left w:val="nil"/>
              <w:bottom w:val="nil"/>
              <w:right w:val="nil"/>
            </w:tcBorders>
          </w:tcPr>
          <w:p w14:paraId="3A245D04" w14:textId="77777777" w:rsidR="00470073" w:rsidRPr="00914D7E" w:rsidRDefault="00470073" w:rsidP="00500576">
            <w:pPr>
              <w:widowControl w:val="0"/>
              <w:autoSpaceDE w:val="0"/>
              <w:autoSpaceDN w:val="0"/>
              <w:adjustRightInd w:val="0"/>
              <w:spacing w:after="0" w:line="240" w:lineRule="auto"/>
              <w:rPr>
                <w:rFonts w:ascii="Times New Roman" w:hAnsi="Times New Roman"/>
                <w:sz w:val="18"/>
                <w:szCs w:val="18"/>
              </w:rPr>
            </w:pPr>
          </w:p>
        </w:tc>
        <w:tc>
          <w:tcPr>
            <w:tcW w:w="0" w:type="auto"/>
            <w:tcBorders>
              <w:top w:val="nil"/>
              <w:left w:val="nil"/>
              <w:bottom w:val="nil"/>
              <w:right w:val="nil"/>
            </w:tcBorders>
          </w:tcPr>
          <w:p w14:paraId="201144D6" w14:textId="77777777" w:rsidR="00470073" w:rsidRPr="00914D7E" w:rsidRDefault="00470073" w:rsidP="00500576">
            <w:pPr>
              <w:widowControl w:val="0"/>
              <w:autoSpaceDE w:val="0"/>
              <w:autoSpaceDN w:val="0"/>
              <w:adjustRightInd w:val="0"/>
              <w:spacing w:after="0" w:line="240" w:lineRule="auto"/>
              <w:rPr>
                <w:rFonts w:ascii="Times New Roman" w:hAnsi="Times New Roman"/>
                <w:sz w:val="18"/>
                <w:szCs w:val="18"/>
              </w:rPr>
            </w:pPr>
          </w:p>
        </w:tc>
        <w:tc>
          <w:tcPr>
            <w:tcW w:w="0" w:type="auto"/>
            <w:tcBorders>
              <w:top w:val="nil"/>
              <w:left w:val="nil"/>
              <w:bottom w:val="nil"/>
              <w:right w:val="nil"/>
            </w:tcBorders>
          </w:tcPr>
          <w:p w14:paraId="518A8C2D" w14:textId="77777777" w:rsidR="00470073" w:rsidRPr="00914D7E" w:rsidRDefault="00470073" w:rsidP="00500576">
            <w:pPr>
              <w:widowControl w:val="0"/>
              <w:autoSpaceDE w:val="0"/>
              <w:autoSpaceDN w:val="0"/>
              <w:adjustRightInd w:val="0"/>
              <w:spacing w:after="0" w:line="240" w:lineRule="auto"/>
              <w:rPr>
                <w:rFonts w:ascii="Times New Roman" w:hAnsi="Times New Roman"/>
                <w:sz w:val="18"/>
                <w:szCs w:val="18"/>
              </w:rPr>
            </w:pPr>
          </w:p>
        </w:tc>
      </w:tr>
      <w:tr w:rsidR="00470073" w:rsidRPr="00914D7E" w14:paraId="41A22980" w14:textId="77777777" w:rsidTr="00500576">
        <w:tc>
          <w:tcPr>
            <w:tcW w:w="0" w:type="auto"/>
            <w:tcBorders>
              <w:top w:val="nil"/>
              <w:left w:val="nil"/>
              <w:bottom w:val="single" w:sz="4" w:space="0" w:color="auto"/>
              <w:right w:val="nil"/>
            </w:tcBorders>
          </w:tcPr>
          <w:p w14:paraId="1B6AB82F" w14:textId="77777777" w:rsidR="00470073" w:rsidRPr="00914D7E" w:rsidRDefault="00470073" w:rsidP="00500576">
            <w:pPr>
              <w:widowControl w:val="0"/>
              <w:autoSpaceDE w:val="0"/>
              <w:autoSpaceDN w:val="0"/>
              <w:adjustRightInd w:val="0"/>
              <w:spacing w:after="0" w:line="240" w:lineRule="auto"/>
              <w:rPr>
                <w:rFonts w:ascii="Times New Roman" w:hAnsi="Times New Roman"/>
                <w:sz w:val="18"/>
                <w:szCs w:val="18"/>
              </w:rPr>
            </w:pPr>
          </w:p>
        </w:tc>
        <w:tc>
          <w:tcPr>
            <w:tcW w:w="0" w:type="auto"/>
            <w:tcBorders>
              <w:top w:val="nil"/>
              <w:left w:val="nil"/>
              <w:bottom w:val="single" w:sz="4" w:space="0" w:color="auto"/>
              <w:right w:val="nil"/>
            </w:tcBorders>
          </w:tcPr>
          <w:p w14:paraId="68289CFE" w14:textId="77777777" w:rsidR="00470073" w:rsidRPr="00914D7E" w:rsidRDefault="00470073" w:rsidP="00500576">
            <w:pPr>
              <w:widowControl w:val="0"/>
              <w:autoSpaceDE w:val="0"/>
              <w:autoSpaceDN w:val="0"/>
              <w:adjustRightInd w:val="0"/>
              <w:spacing w:after="0" w:line="240" w:lineRule="auto"/>
              <w:rPr>
                <w:rFonts w:ascii="Times New Roman" w:hAnsi="Times New Roman"/>
                <w:sz w:val="18"/>
                <w:szCs w:val="18"/>
              </w:rPr>
            </w:pPr>
          </w:p>
        </w:tc>
        <w:tc>
          <w:tcPr>
            <w:tcW w:w="0" w:type="auto"/>
            <w:tcBorders>
              <w:top w:val="nil"/>
              <w:left w:val="nil"/>
              <w:bottom w:val="single" w:sz="4" w:space="0" w:color="auto"/>
              <w:right w:val="nil"/>
            </w:tcBorders>
          </w:tcPr>
          <w:p w14:paraId="791BA5C5" w14:textId="77777777" w:rsidR="00470073" w:rsidRPr="00914D7E" w:rsidRDefault="00470073" w:rsidP="00500576">
            <w:pPr>
              <w:widowControl w:val="0"/>
              <w:autoSpaceDE w:val="0"/>
              <w:autoSpaceDN w:val="0"/>
              <w:adjustRightInd w:val="0"/>
              <w:spacing w:after="0" w:line="240" w:lineRule="auto"/>
              <w:rPr>
                <w:rFonts w:ascii="Times New Roman" w:hAnsi="Times New Roman"/>
                <w:sz w:val="18"/>
                <w:szCs w:val="18"/>
              </w:rPr>
            </w:pPr>
          </w:p>
        </w:tc>
        <w:tc>
          <w:tcPr>
            <w:tcW w:w="0" w:type="auto"/>
            <w:tcBorders>
              <w:top w:val="nil"/>
              <w:left w:val="nil"/>
              <w:bottom w:val="single" w:sz="4" w:space="0" w:color="auto"/>
              <w:right w:val="nil"/>
            </w:tcBorders>
          </w:tcPr>
          <w:p w14:paraId="34B36D2E" w14:textId="77777777" w:rsidR="00470073" w:rsidRPr="00914D7E" w:rsidRDefault="00470073" w:rsidP="00500576">
            <w:pPr>
              <w:widowControl w:val="0"/>
              <w:autoSpaceDE w:val="0"/>
              <w:autoSpaceDN w:val="0"/>
              <w:adjustRightInd w:val="0"/>
              <w:spacing w:after="0" w:line="240" w:lineRule="auto"/>
              <w:rPr>
                <w:rFonts w:ascii="Times New Roman" w:hAnsi="Times New Roman"/>
                <w:sz w:val="18"/>
                <w:szCs w:val="18"/>
              </w:rPr>
            </w:pPr>
          </w:p>
        </w:tc>
        <w:tc>
          <w:tcPr>
            <w:tcW w:w="0" w:type="auto"/>
            <w:tcBorders>
              <w:top w:val="nil"/>
              <w:left w:val="nil"/>
              <w:bottom w:val="single" w:sz="4" w:space="0" w:color="auto"/>
              <w:right w:val="nil"/>
            </w:tcBorders>
          </w:tcPr>
          <w:p w14:paraId="627045DD" w14:textId="77777777" w:rsidR="00470073" w:rsidRPr="00914D7E" w:rsidRDefault="00470073" w:rsidP="00500576">
            <w:pPr>
              <w:widowControl w:val="0"/>
              <w:autoSpaceDE w:val="0"/>
              <w:autoSpaceDN w:val="0"/>
              <w:adjustRightInd w:val="0"/>
              <w:spacing w:after="0" w:line="240" w:lineRule="auto"/>
              <w:rPr>
                <w:rFonts w:ascii="Times New Roman" w:hAnsi="Times New Roman"/>
                <w:sz w:val="18"/>
                <w:szCs w:val="18"/>
              </w:rPr>
            </w:pPr>
          </w:p>
        </w:tc>
        <w:tc>
          <w:tcPr>
            <w:tcW w:w="0" w:type="auto"/>
            <w:tcBorders>
              <w:top w:val="nil"/>
              <w:left w:val="nil"/>
              <w:bottom w:val="single" w:sz="4" w:space="0" w:color="auto"/>
              <w:right w:val="nil"/>
            </w:tcBorders>
          </w:tcPr>
          <w:p w14:paraId="08352C6B" w14:textId="77777777" w:rsidR="00470073" w:rsidRPr="00914D7E" w:rsidRDefault="00470073" w:rsidP="00500576">
            <w:pPr>
              <w:widowControl w:val="0"/>
              <w:autoSpaceDE w:val="0"/>
              <w:autoSpaceDN w:val="0"/>
              <w:adjustRightInd w:val="0"/>
              <w:spacing w:after="0" w:line="240" w:lineRule="auto"/>
              <w:rPr>
                <w:rFonts w:ascii="Times New Roman" w:hAnsi="Times New Roman"/>
                <w:sz w:val="18"/>
                <w:szCs w:val="18"/>
              </w:rPr>
            </w:pPr>
          </w:p>
        </w:tc>
        <w:tc>
          <w:tcPr>
            <w:tcW w:w="0" w:type="auto"/>
            <w:tcBorders>
              <w:top w:val="nil"/>
              <w:left w:val="nil"/>
              <w:bottom w:val="single" w:sz="4" w:space="0" w:color="auto"/>
              <w:right w:val="nil"/>
            </w:tcBorders>
          </w:tcPr>
          <w:p w14:paraId="7AF5C562" w14:textId="77777777" w:rsidR="00470073" w:rsidRPr="00914D7E" w:rsidRDefault="00470073" w:rsidP="00500576">
            <w:pPr>
              <w:widowControl w:val="0"/>
              <w:autoSpaceDE w:val="0"/>
              <w:autoSpaceDN w:val="0"/>
              <w:adjustRightInd w:val="0"/>
              <w:spacing w:after="0" w:line="240" w:lineRule="auto"/>
              <w:rPr>
                <w:rFonts w:ascii="Times New Roman" w:hAnsi="Times New Roman"/>
                <w:sz w:val="18"/>
                <w:szCs w:val="18"/>
              </w:rPr>
            </w:pPr>
          </w:p>
        </w:tc>
      </w:tr>
      <w:tr w:rsidR="00470073" w:rsidRPr="00914D7E" w14:paraId="7C862ADA" w14:textId="77777777" w:rsidTr="00500576">
        <w:tc>
          <w:tcPr>
            <w:tcW w:w="0" w:type="auto"/>
            <w:tcBorders>
              <w:top w:val="single" w:sz="4" w:space="0" w:color="auto"/>
              <w:left w:val="nil"/>
              <w:bottom w:val="nil"/>
              <w:right w:val="nil"/>
            </w:tcBorders>
          </w:tcPr>
          <w:p w14:paraId="051EF8BB" w14:textId="77777777" w:rsidR="00470073" w:rsidRPr="00914D7E" w:rsidRDefault="00470073" w:rsidP="00500576">
            <w:pPr>
              <w:widowControl w:val="0"/>
              <w:autoSpaceDE w:val="0"/>
              <w:autoSpaceDN w:val="0"/>
              <w:adjustRightInd w:val="0"/>
              <w:spacing w:after="0" w:line="240" w:lineRule="auto"/>
              <w:rPr>
                <w:rFonts w:ascii="Times New Roman" w:hAnsi="Times New Roman"/>
                <w:sz w:val="18"/>
                <w:szCs w:val="18"/>
              </w:rPr>
            </w:pPr>
          </w:p>
        </w:tc>
        <w:tc>
          <w:tcPr>
            <w:tcW w:w="0" w:type="auto"/>
            <w:tcBorders>
              <w:top w:val="single" w:sz="4" w:space="0" w:color="auto"/>
              <w:left w:val="nil"/>
              <w:bottom w:val="nil"/>
              <w:right w:val="nil"/>
            </w:tcBorders>
          </w:tcPr>
          <w:p w14:paraId="1038E09F" w14:textId="77777777" w:rsidR="00470073" w:rsidRPr="00914D7E"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914D7E">
              <w:rPr>
                <w:rFonts w:ascii="Times New Roman" w:hAnsi="Times New Roman"/>
                <w:sz w:val="18"/>
                <w:szCs w:val="18"/>
              </w:rPr>
              <w:t>(</w:t>
            </w:r>
            <w:r>
              <w:rPr>
                <w:rFonts w:ascii="Times New Roman" w:hAnsi="Times New Roman"/>
                <w:sz w:val="18"/>
                <w:szCs w:val="18"/>
              </w:rPr>
              <w:t>1</w:t>
            </w:r>
            <w:r w:rsidRPr="00914D7E">
              <w:rPr>
                <w:rFonts w:ascii="Times New Roman" w:hAnsi="Times New Roman"/>
                <w:sz w:val="18"/>
                <w:szCs w:val="18"/>
              </w:rPr>
              <w:t>)</w:t>
            </w:r>
          </w:p>
        </w:tc>
        <w:tc>
          <w:tcPr>
            <w:tcW w:w="0" w:type="auto"/>
            <w:tcBorders>
              <w:top w:val="single" w:sz="4" w:space="0" w:color="auto"/>
              <w:left w:val="nil"/>
              <w:bottom w:val="nil"/>
              <w:right w:val="nil"/>
            </w:tcBorders>
          </w:tcPr>
          <w:p w14:paraId="710E0090" w14:textId="77777777" w:rsidR="00470073" w:rsidRPr="00914D7E" w:rsidRDefault="00470073" w:rsidP="00500576">
            <w:pPr>
              <w:widowControl w:val="0"/>
              <w:autoSpaceDE w:val="0"/>
              <w:autoSpaceDN w:val="0"/>
              <w:adjustRightInd w:val="0"/>
              <w:spacing w:after="0" w:line="240" w:lineRule="auto"/>
              <w:jc w:val="center"/>
              <w:rPr>
                <w:rFonts w:ascii="Times New Roman" w:hAnsi="Times New Roman"/>
                <w:sz w:val="18"/>
                <w:szCs w:val="18"/>
              </w:rPr>
            </w:pPr>
          </w:p>
        </w:tc>
        <w:tc>
          <w:tcPr>
            <w:tcW w:w="0" w:type="auto"/>
            <w:tcBorders>
              <w:top w:val="single" w:sz="4" w:space="0" w:color="auto"/>
              <w:left w:val="nil"/>
              <w:bottom w:val="nil"/>
              <w:right w:val="nil"/>
            </w:tcBorders>
          </w:tcPr>
          <w:p w14:paraId="4138751F" w14:textId="77777777" w:rsidR="00470073" w:rsidRPr="00914D7E"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914D7E">
              <w:rPr>
                <w:rFonts w:ascii="Times New Roman" w:hAnsi="Times New Roman"/>
                <w:sz w:val="18"/>
                <w:szCs w:val="18"/>
              </w:rPr>
              <w:t>(</w:t>
            </w:r>
            <w:r>
              <w:rPr>
                <w:rFonts w:ascii="Times New Roman" w:hAnsi="Times New Roman"/>
                <w:sz w:val="18"/>
                <w:szCs w:val="18"/>
              </w:rPr>
              <w:t>2</w:t>
            </w:r>
            <w:r w:rsidRPr="00914D7E">
              <w:rPr>
                <w:rFonts w:ascii="Times New Roman" w:hAnsi="Times New Roman"/>
                <w:sz w:val="18"/>
                <w:szCs w:val="18"/>
              </w:rPr>
              <w:t>)</w:t>
            </w:r>
          </w:p>
        </w:tc>
        <w:tc>
          <w:tcPr>
            <w:tcW w:w="0" w:type="auto"/>
            <w:tcBorders>
              <w:top w:val="single" w:sz="4" w:space="0" w:color="auto"/>
              <w:left w:val="nil"/>
              <w:bottom w:val="nil"/>
              <w:right w:val="nil"/>
            </w:tcBorders>
          </w:tcPr>
          <w:p w14:paraId="2DF1F3D0" w14:textId="77777777" w:rsidR="00470073" w:rsidRPr="00914D7E"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914D7E">
              <w:rPr>
                <w:rFonts w:ascii="Times New Roman" w:hAnsi="Times New Roman"/>
                <w:sz w:val="18"/>
                <w:szCs w:val="18"/>
              </w:rPr>
              <w:t>(</w:t>
            </w:r>
            <w:r>
              <w:rPr>
                <w:rFonts w:ascii="Times New Roman" w:hAnsi="Times New Roman"/>
                <w:sz w:val="18"/>
                <w:szCs w:val="18"/>
              </w:rPr>
              <w:t>3</w:t>
            </w:r>
            <w:r w:rsidRPr="00914D7E">
              <w:rPr>
                <w:rFonts w:ascii="Times New Roman" w:hAnsi="Times New Roman"/>
                <w:sz w:val="18"/>
                <w:szCs w:val="18"/>
              </w:rPr>
              <w:t>)</w:t>
            </w:r>
          </w:p>
        </w:tc>
        <w:tc>
          <w:tcPr>
            <w:tcW w:w="0" w:type="auto"/>
            <w:tcBorders>
              <w:top w:val="single" w:sz="4" w:space="0" w:color="auto"/>
              <w:left w:val="nil"/>
              <w:bottom w:val="nil"/>
              <w:right w:val="nil"/>
            </w:tcBorders>
          </w:tcPr>
          <w:p w14:paraId="36234C54" w14:textId="77777777" w:rsidR="00470073" w:rsidRPr="00914D7E"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914D7E">
              <w:rPr>
                <w:rFonts w:ascii="Times New Roman" w:hAnsi="Times New Roman"/>
                <w:sz w:val="18"/>
                <w:szCs w:val="18"/>
              </w:rPr>
              <w:t>(</w:t>
            </w:r>
            <w:r>
              <w:rPr>
                <w:rFonts w:ascii="Times New Roman" w:hAnsi="Times New Roman"/>
                <w:sz w:val="18"/>
                <w:szCs w:val="18"/>
              </w:rPr>
              <w:t>3</w:t>
            </w:r>
            <w:r w:rsidRPr="00914D7E">
              <w:rPr>
                <w:rFonts w:ascii="Times New Roman" w:hAnsi="Times New Roman"/>
                <w:sz w:val="18"/>
                <w:szCs w:val="18"/>
              </w:rPr>
              <w:t>)</w:t>
            </w:r>
          </w:p>
        </w:tc>
        <w:tc>
          <w:tcPr>
            <w:tcW w:w="0" w:type="auto"/>
            <w:tcBorders>
              <w:top w:val="single" w:sz="4" w:space="0" w:color="auto"/>
              <w:left w:val="nil"/>
              <w:bottom w:val="nil"/>
              <w:right w:val="nil"/>
            </w:tcBorders>
          </w:tcPr>
          <w:p w14:paraId="0333FD39" w14:textId="77777777" w:rsidR="00470073" w:rsidRPr="00914D7E"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914D7E">
              <w:rPr>
                <w:rFonts w:ascii="Times New Roman" w:hAnsi="Times New Roman"/>
                <w:sz w:val="18"/>
                <w:szCs w:val="18"/>
              </w:rPr>
              <w:t>(</w:t>
            </w:r>
            <w:r>
              <w:rPr>
                <w:rFonts w:ascii="Times New Roman" w:hAnsi="Times New Roman"/>
                <w:sz w:val="18"/>
                <w:szCs w:val="18"/>
              </w:rPr>
              <w:t>5</w:t>
            </w:r>
            <w:r w:rsidRPr="00914D7E">
              <w:rPr>
                <w:rFonts w:ascii="Times New Roman" w:hAnsi="Times New Roman"/>
                <w:sz w:val="18"/>
                <w:szCs w:val="18"/>
              </w:rPr>
              <w:t>)</w:t>
            </w:r>
          </w:p>
        </w:tc>
      </w:tr>
      <w:tr w:rsidR="00470073" w:rsidRPr="00914D7E" w14:paraId="037A7C80" w14:textId="77777777" w:rsidTr="00500576">
        <w:tc>
          <w:tcPr>
            <w:tcW w:w="0" w:type="auto"/>
            <w:tcBorders>
              <w:top w:val="nil"/>
              <w:left w:val="nil"/>
              <w:bottom w:val="single" w:sz="4" w:space="0" w:color="auto"/>
              <w:right w:val="nil"/>
            </w:tcBorders>
          </w:tcPr>
          <w:p w14:paraId="4226E169" w14:textId="77777777" w:rsidR="00470073" w:rsidRPr="00914D7E" w:rsidRDefault="00470073" w:rsidP="00500576">
            <w:pPr>
              <w:widowControl w:val="0"/>
              <w:autoSpaceDE w:val="0"/>
              <w:autoSpaceDN w:val="0"/>
              <w:adjustRightInd w:val="0"/>
              <w:spacing w:after="0" w:line="240" w:lineRule="auto"/>
              <w:rPr>
                <w:rFonts w:ascii="Times New Roman" w:hAnsi="Times New Roman"/>
                <w:sz w:val="18"/>
                <w:szCs w:val="18"/>
              </w:rPr>
            </w:pPr>
          </w:p>
        </w:tc>
        <w:tc>
          <w:tcPr>
            <w:tcW w:w="0" w:type="auto"/>
            <w:tcBorders>
              <w:top w:val="nil"/>
              <w:left w:val="nil"/>
              <w:bottom w:val="single" w:sz="4" w:space="0" w:color="auto"/>
              <w:right w:val="nil"/>
            </w:tcBorders>
          </w:tcPr>
          <w:p w14:paraId="68A25F6B" w14:textId="77777777" w:rsidR="00470073" w:rsidRPr="00914D7E"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914D7E">
              <w:rPr>
                <w:rFonts w:ascii="Times New Roman" w:hAnsi="Times New Roman"/>
                <w:sz w:val="18"/>
                <w:szCs w:val="18"/>
              </w:rPr>
              <w:t>OPS</w:t>
            </w:r>
            <w:r>
              <w:rPr>
                <w:rFonts w:ascii="Times New Roman" w:hAnsi="Times New Roman"/>
                <w:sz w:val="18"/>
                <w:szCs w:val="18"/>
              </w:rPr>
              <w:t xml:space="preserve"> (H1)</w:t>
            </w:r>
          </w:p>
        </w:tc>
        <w:tc>
          <w:tcPr>
            <w:tcW w:w="0" w:type="auto"/>
            <w:tcBorders>
              <w:top w:val="nil"/>
              <w:left w:val="nil"/>
              <w:bottom w:val="single" w:sz="4" w:space="0" w:color="auto"/>
              <w:right w:val="nil"/>
            </w:tcBorders>
          </w:tcPr>
          <w:p w14:paraId="383389C0" w14:textId="77777777" w:rsidR="00470073" w:rsidRPr="00914D7E" w:rsidRDefault="00470073" w:rsidP="00500576">
            <w:pPr>
              <w:widowControl w:val="0"/>
              <w:autoSpaceDE w:val="0"/>
              <w:autoSpaceDN w:val="0"/>
              <w:adjustRightInd w:val="0"/>
              <w:spacing w:after="0" w:line="240" w:lineRule="auto"/>
              <w:jc w:val="center"/>
              <w:rPr>
                <w:rFonts w:ascii="Times New Roman" w:hAnsi="Times New Roman"/>
                <w:sz w:val="18"/>
                <w:szCs w:val="18"/>
              </w:rPr>
            </w:pPr>
          </w:p>
        </w:tc>
        <w:tc>
          <w:tcPr>
            <w:tcW w:w="0" w:type="auto"/>
            <w:tcBorders>
              <w:top w:val="nil"/>
              <w:left w:val="nil"/>
              <w:bottom w:val="single" w:sz="4" w:space="0" w:color="auto"/>
              <w:right w:val="nil"/>
            </w:tcBorders>
          </w:tcPr>
          <w:p w14:paraId="2C386A96" w14:textId="77777777" w:rsidR="00470073" w:rsidRPr="00914D7E"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914D7E">
              <w:rPr>
                <w:rFonts w:ascii="Times New Roman" w:hAnsi="Times New Roman"/>
                <w:sz w:val="18"/>
                <w:szCs w:val="18"/>
              </w:rPr>
              <w:t>OPS</w:t>
            </w:r>
            <w:r>
              <w:rPr>
                <w:rFonts w:ascii="Times New Roman" w:hAnsi="Times New Roman"/>
                <w:sz w:val="18"/>
                <w:szCs w:val="18"/>
              </w:rPr>
              <w:t xml:space="preserve"> (H2)</w:t>
            </w:r>
          </w:p>
        </w:tc>
        <w:tc>
          <w:tcPr>
            <w:tcW w:w="0" w:type="auto"/>
            <w:tcBorders>
              <w:top w:val="nil"/>
              <w:left w:val="nil"/>
              <w:bottom w:val="single" w:sz="4" w:space="0" w:color="auto"/>
              <w:right w:val="nil"/>
            </w:tcBorders>
          </w:tcPr>
          <w:p w14:paraId="0B5DBC2F" w14:textId="77777777" w:rsidR="00470073" w:rsidRPr="00914D7E"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914D7E">
              <w:rPr>
                <w:rFonts w:ascii="Times New Roman" w:hAnsi="Times New Roman"/>
                <w:sz w:val="18"/>
                <w:szCs w:val="18"/>
              </w:rPr>
              <w:t>OPS</w:t>
            </w:r>
            <w:r>
              <w:rPr>
                <w:rFonts w:ascii="Times New Roman" w:hAnsi="Times New Roman"/>
                <w:sz w:val="18"/>
                <w:szCs w:val="18"/>
              </w:rPr>
              <w:t xml:space="preserve"> (H3)</w:t>
            </w:r>
          </w:p>
        </w:tc>
        <w:tc>
          <w:tcPr>
            <w:tcW w:w="0" w:type="auto"/>
            <w:tcBorders>
              <w:top w:val="nil"/>
              <w:left w:val="nil"/>
              <w:bottom w:val="single" w:sz="4" w:space="0" w:color="auto"/>
              <w:right w:val="nil"/>
            </w:tcBorders>
          </w:tcPr>
          <w:p w14:paraId="260919B0" w14:textId="77777777" w:rsidR="00470073" w:rsidRPr="00914D7E"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914D7E">
              <w:rPr>
                <w:rFonts w:ascii="Times New Roman" w:hAnsi="Times New Roman"/>
                <w:sz w:val="18"/>
                <w:szCs w:val="18"/>
              </w:rPr>
              <w:t>OPS</w:t>
            </w:r>
          </w:p>
        </w:tc>
        <w:tc>
          <w:tcPr>
            <w:tcW w:w="0" w:type="auto"/>
            <w:tcBorders>
              <w:top w:val="nil"/>
              <w:left w:val="nil"/>
              <w:bottom w:val="single" w:sz="4" w:space="0" w:color="auto"/>
              <w:right w:val="nil"/>
            </w:tcBorders>
          </w:tcPr>
          <w:p w14:paraId="462B3AC5" w14:textId="77777777" w:rsidR="00470073" w:rsidRPr="00914D7E"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914D7E">
              <w:rPr>
                <w:rFonts w:ascii="Times New Roman" w:hAnsi="Times New Roman"/>
                <w:sz w:val="18"/>
                <w:szCs w:val="18"/>
              </w:rPr>
              <w:t>OPS</w:t>
            </w:r>
            <w:r>
              <w:rPr>
                <w:rFonts w:ascii="Times New Roman" w:hAnsi="Times New Roman"/>
                <w:sz w:val="18"/>
                <w:szCs w:val="18"/>
              </w:rPr>
              <w:t xml:space="preserve"> (H4)</w:t>
            </w:r>
          </w:p>
        </w:tc>
      </w:tr>
      <w:tr w:rsidR="00470073" w:rsidRPr="00914D7E" w14:paraId="0898B0EA" w14:textId="77777777" w:rsidTr="00500576">
        <w:tc>
          <w:tcPr>
            <w:tcW w:w="0" w:type="auto"/>
            <w:tcBorders>
              <w:top w:val="single" w:sz="4" w:space="0" w:color="auto"/>
              <w:left w:val="nil"/>
              <w:bottom w:val="nil"/>
              <w:right w:val="nil"/>
            </w:tcBorders>
          </w:tcPr>
          <w:p w14:paraId="0D06E151" w14:textId="77777777" w:rsidR="00470073" w:rsidRPr="00914D7E" w:rsidRDefault="00470073" w:rsidP="00500576">
            <w:pPr>
              <w:widowControl w:val="0"/>
              <w:autoSpaceDE w:val="0"/>
              <w:autoSpaceDN w:val="0"/>
              <w:adjustRightInd w:val="0"/>
              <w:spacing w:after="0" w:line="240" w:lineRule="auto"/>
              <w:rPr>
                <w:rFonts w:ascii="Times New Roman" w:hAnsi="Times New Roman"/>
                <w:sz w:val="18"/>
                <w:szCs w:val="18"/>
              </w:rPr>
            </w:pPr>
            <w:r>
              <w:rPr>
                <w:rFonts w:ascii="Times New Roman" w:hAnsi="Times New Roman"/>
                <w:sz w:val="18"/>
                <w:szCs w:val="18"/>
              </w:rPr>
              <w:t>Firm Resource-Picking Capability</w:t>
            </w:r>
          </w:p>
        </w:tc>
        <w:tc>
          <w:tcPr>
            <w:tcW w:w="0" w:type="auto"/>
            <w:tcBorders>
              <w:top w:val="single" w:sz="4" w:space="0" w:color="auto"/>
              <w:left w:val="nil"/>
              <w:bottom w:val="nil"/>
              <w:right w:val="nil"/>
            </w:tcBorders>
          </w:tcPr>
          <w:p w14:paraId="5BFE9759" w14:textId="77777777" w:rsidR="00470073" w:rsidRDefault="00470073" w:rsidP="00500576">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p>
        </w:tc>
        <w:tc>
          <w:tcPr>
            <w:tcW w:w="0" w:type="auto"/>
            <w:tcBorders>
              <w:top w:val="single" w:sz="4" w:space="0" w:color="auto"/>
              <w:left w:val="nil"/>
              <w:bottom w:val="nil"/>
              <w:right w:val="nil"/>
            </w:tcBorders>
          </w:tcPr>
          <w:p w14:paraId="510110A4" w14:textId="77777777" w:rsidR="00470073" w:rsidRDefault="00470073" w:rsidP="00500576">
            <w:pPr>
              <w:widowControl w:val="0"/>
              <w:autoSpaceDE w:val="0"/>
              <w:autoSpaceDN w:val="0"/>
              <w:adjustRightInd w:val="0"/>
              <w:spacing w:after="0" w:line="240" w:lineRule="auto"/>
              <w:jc w:val="center"/>
              <w:rPr>
                <w:rFonts w:ascii="Times New Roman" w:hAnsi="Times New Roman"/>
                <w:sz w:val="18"/>
                <w:szCs w:val="18"/>
              </w:rPr>
            </w:pPr>
          </w:p>
        </w:tc>
        <w:tc>
          <w:tcPr>
            <w:tcW w:w="0" w:type="auto"/>
            <w:tcBorders>
              <w:top w:val="single" w:sz="4" w:space="0" w:color="auto"/>
              <w:left w:val="nil"/>
              <w:bottom w:val="nil"/>
              <w:right w:val="nil"/>
            </w:tcBorders>
          </w:tcPr>
          <w:p w14:paraId="30E83F37" w14:textId="77777777" w:rsidR="00470073" w:rsidRPr="00914D7E" w:rsidRDefault="00470073" w:rsidP="00500576">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p>
        </w:tc>
        <w:tc>
          <w:tcPr>
            <w:tcW w:w="0" w:type="auto"/>
            <w:tcBorders>
              <w:top w:val="single" w:sz="4" w:space="0" w:color="auto"/>
              <w:left w:val="nil"/>
              <w:bottom w:val="nil"/>
              <w:right w:val="nil"/>
            </w:tcBorders>
          </w:tcPr>
          <w:p w14:paraId="58CE0070" w14:textId="77777777" w:rsidR="00470073" w:rsidRPr="00914D7E"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914D7E">
              <w:rPr>
                <w:rFonts w:ascii="Times New Roman" w:hAnsi="Times New Roman"/>
                <w:sz w:val="18"/>
                <w:szCs w:val="18"/>
              </w:rPr>
              <w:t>0.0844</w:t>
            </w:r>
            <w:r w:rsidRPr="00914D7E">
              <w:rPr>
                <w:rFonts w:ascii="Times New Roman" w:hAnsi="Times New Roman"/>
                <w:sz w:val="18"/>
                <w:szCs w:val="18"/>
                <w:vertAlign w:val="superscript"/>
              </w:rPr>
              <w:t>***</w:t>
            </w:r>
          </w:p>
        </w:tc>
        <w:tc>
          <w:tcPr>
            <w:tcW w:w="0" w:type="auto"/>
            <w:tcBorders>
              <w:top w:val="single" w:sz="4" w:space="0" w:color="auto"/>
              <w:left w:val="nil"/>
              <w:bottom w:val="nil"/>
              <w:right w:val="nil"/>
            </w:tcBorders>
          </w:tcPr>
          <w:p w14:paraId="71F3B242" w14:textId="77777777" w:rsidR="00470073" w:rsidRPr="00914D7E"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914D7E">
              <w:rPr>
                <w:rFonts w:ascii="Times New Roman" w:hAnsi="Times New Roman"/>
                <w:sz w:val="18"/>
                <w:szCs w:val="18"/>
              </w:rPr>
              <w:t>0.165</w:t>
            </w:r>
            <w:r w:rsidRPr="00914D7E">
              <w:rPr>
                <w:rFonts w:ascii="Times New Roman" w:hAnsi="Times New Roman"/>
                <w:sz w:val="18"/>
                <w:szCs w:val="18"/>
                <w:vertAlign w:val="superscript"/>
              </w:rPr>
              <w:t>***</w:t>
            </w:r>
          </w:p>
        </w:tc>
        <w:tc>
          <w:tcPr>
            <w:tcW w:w="0" w:type="auto"/>
            <w:tcBorders>
              <w:top w:val="single" w:sz="4" w:space="0" w:color="auto"/>
              <w:left w:val="nil"/>
              <w:bottom w:val="nil"/>
              <w:right w:val="nil"/>
            </w:tcBorders>
          </w:tcPr>
          <w:p w14:paraId="2D0A8B8F" w14:textId="77777777" w:rsidR="00470073" w:rsidRPr="00914D7E"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914D7E">
              <w:rPr>
                <w:rFonts w:ascii="Times New Roman" w:hAnsi="Times New Roman"/>
                <w:sz w:val="18"/>
                <w:szCs w:val="18"/>
              </w:rPr>
              <w:t>0.0654</w:t>
            </w:r>
          </w:p>
        </w:tc>
      </w:tr>
      <w:tr w:rsidR="00470073" w:rsidRPr="00914D7E" w14:paraId="061E1C80" w14:textId="77777777" w:rsidTr="00500576">
        <w:tc>
          <w:tcPr>
            <w:tcW w:w="0" w:type="auto"/>
            <w:tcBorders>
              <w:top w:val="nil"/>
              <w:left w:val="nil"/>
              <w:bottom w:val="nil"/>
              <w:right w:val="nil"/>
            </w:tcBorders>
          </w:tcPr>
          <w:p w14:paraId="64C7AAD1" w14:textId="77777777" w:rsidR="00470073" w:rsidRPr="00914D7E" w:rsidRDefault="00470073" w:rsidP="00500576">
            <w:pPr>
              <w:widowControl w:val="0"/>
              <w:autoSpaceDE w:val="0"/>
              <w:autoSpaceDN w:val="0"/>
              <w:adjustRightInd w:val="0"/>
              <w:spacing w:after="0" w:line="240" w:lineRule="auto"/>
              <w:rPr>
                <w:rFonts w:ascii="Times New Roman" w:hAnsi="Times New Roman"/>
                <w:sz w:val="18"/>
                <w:szCs w:val="18"/>
              </w:rPr>
            </w:pPr>
            <w:r>
              <w:rPr>
                <w:rFonts w:ascii="Times New Roman" w:hAnsi="Times New Roman"/>
                <w:sz w:val="18"/>
                <w:szCs w:val="18"/>
              </w:rPr>
              <w:t>(RP)</w:t>
            </w:r>
          </w:p>
        </w:tc>
        <w:tc>
          <w:tcPr>
            <w:tcW w:w="0" w:type="auto"/>
            <w:tcBorders>
              <w:top w:val="nil"/>
              <w:left w:val="nil"/>
              <w:bottom w:val="nil"/>
              <w:right w:val="nil"/>
            </w:tcBorders>
          </w:tcPr>
          <w:p w14:paraId="5AF0FB67" w14:textId="77777777" w:rsidR="00470073" w:rsidRDefault="00470073" w:rsidP="00500576">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p>
        </w:tc>
        <w:tc>
          <w:tcPr>
            <w:tcW w:w="0" w:type="auto"/>
            <w:tcBorders>
              <w:top w:val="nil"/>
              <w:left w:val="nil"/>
              <w:bottom w:val="nil"/>
              <w:right w:val="nil"/>
            </w:tcBorders>
          </w:tcPr>
          <w:p w14:paraId="69E97256" w14:textId="77777777" w:rsidR="00470073" w:rsidRDefault="00470073" w:rsidP="00500576">
            <w:pPr>
              <w:widowControl w:val="0"/>
              <w:autoSpaceDE w:val="0"/>
              <w:autoSpaceDN w:val="0"/>
              <w:adjustRightInd w:val="0"/>
              <w:spacing w:after="0" w:line="240" w:lineRule="auto"/>
              <w:jc w:val="center"/>
              <w:rPr>
                <w:rFonts w:ascii="Times New Roman" w:hAnsi="Times New Roman"/>
                <w:sz w:val="18"/>
                <w:szCs w:val="18"/>
              </w:rPr>
            </w:pPr>
          </w:p>
        </w:tc>
        <w:tc>
          <w:tcPr>
            <w:tcW w:w="0" w:type="auto"/>
            <w:tcBorders>
              <w:top w:val="nil"/>
              <w:left w:val="nil"/>
              <w:bottom w:val="nil"/>
              <w:right w:val="nil"/>
            </w:tcBorders>
          </w:tcPr>
          <w:p w14:paraId="3BD437DE" w14:textId="77777777" w:rsidR="00470073" w:rsidRPr="00914D7E" w:rsidRDefault="00470073" w:rsidP="00500576">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p>
        </w:tc>
        <w:tc>
          <w:tcPr>
            <w:tcW w:w="0" w:type="auto"/>
            <w:tcBorders>
              <w:top w:val="nil"/>
              <w:left w:val="nil"/>
              <w:bottom w:val="nil"/>
              <w:right w:val="nil"/>
            </w:tcBorders>
          </w:tcPr>
          <w:p w14:paraId="57700555" w14:textId="77777777" w:rsidR="00470073" w:rsidRPr="00914D7E"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914D7E">
              <w:rPr>
                <w:rFonts w:ascii="Times New Roman" w:hAnsi="Times New Roman"/>
                <w:sz w:val="18"/>
                <w:szCs w:val="18"/>
              </w:rPr>
              <w:t>(0.0217)</w:t>
            </w:r>
          </w:p>
        </w:tc>
        <w:tc>
          <w:tcPr>
            <w:tcW w:w="0" w:type="auto"/>
            <w:tcBorders>
              <w:top w:val="nil"/>
              <w:left w:val="nil"/>
              <w:bottom w:val="nil"/>
              <w:right w:val="nil"/>
            </w:tcBorders>
          </w:tcPr>
          <w:p w14:paraId="7F8964DE" w14:textId="77777777" w:rsidR="00470073" w:rsidRPr="00914D7E"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914D7E">
              <w:rPr>
                <w:rFonts w:ascii="Times New Roman" w:hAnsi="Times New Roman"/>
                <w:sz w:val="18"/>
                <w:szCs w:val="18"/>
              </w:rPr>
              <w:t>(0.0209)</w:t>
            </w:r>
          </w:p>
        </w:tc>
        <w:tc>
          <w:tcPr>
            <w:tcW w:w="0" w:type="auto"/>
            <w:tcBorders>
              <w:top w:val="nil"/>
              <w:left w:val="nil"/>
              <w:bottom w:val="nil"/>
              <w:right w:val="nil"/>
            </w:tcBorders>
          </w:tcPr>
          <w:p w14:paraId="54EF946E" w14:textId="77777777" w:rsidR="00470073" w:rsidRPr="00914D7E"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914D7E">
              <w:rPr>
                <w:rFonts w:ascii="Times New Roman" w:hAnsi="Times New Roman"/>
                <w:sz w:val="18"/>
                <w:szCs w:val="18"/>
              </w:rPr>
              <w:t>(0.0494)</w:t>
            </w:r>
          </w:p>
        </w:tc>
      </w:tr>
      <w:tr w:rsidR="00470073" w:rsidRPr="00914D7E" w14:paraId="6885BF5E" w14:textId="77777777" w:rsidTr="00500576">
        <w:tc>
          <w:tcPr>
            <w:tcW w:w="0" w:type="auto"/>
            <w:tcBorders>
              <w:top w:val="nil"/>
              <w:left w:val="nil"/>
              <w:bottom w:val="nil"/>
              <w:right w:val="nil"/>
            </w:tcBorders>
          </w:tcPr>
          <w:p w14:paraId="4C381A7D" w14:textId="77777777" w:rsidR="00470073" w:rsidRPr="00914D7E" w:rsidRDefault="00470073" w:rsidP="00500576">
            <w:pPr>
              <w:widowControl w:val="0"/>
              <w:autoSpaceDE w:val="0"/>
              <w:autoSpaceDN w:val="0"/>
              <w:adjustRightInd w:val="0"/>
              <w:spacing w:after="0" w:line="240" w:lineRule="auto"/>
              <w:rPr>
                <w:rFonts w:ascii="Times New Roman" w:hAnsi="Times New Roman"/>
                <w:sz w:val="18"/>
                <w:szCs w:val="18"/>
              </w:rPr>
            </w:pPr>
          </w:p>
        </w:tc>
        <w:tc>
          <w:tcPr>
            <w:tcW w:w="0" w:type="auto"/>
            <w:tcBorders>
              <w:top w:val="nil"/>
              <w:left w:val="nil"/>
              <w:bottom w:val="nil"/>
              <w:right w:val="nil"/>
            </w:tcBorders>
          </w:tcPr>
          <w:p w14:paraId="1F5D0BE6" w14:textId="77777777" w:rsidR="00470073" w:rsidRPr="00914D7E" w:rsidRDefault="00470073" w:rsidP="00500576">
            <w:pPr>
              <w:widowControl w:val="0"/>
              <w:autoSpaceDE w:val="0"/>
              <w:autoSpaceDN w:val="0"/>
              <w:adjustRightInd w:val="0"/>
              <w:spacing w:after="0" w:line="240" w:lineRule="auto"/>
              <w:rPr>
                <w:rFonts w:ascii="Times New Roman" w:hAnsi="Times New Roman"/>
                <w:sz w:val="18"/>
                <w:szCs w:val="18"/>
              </w:rPr>
            </w:pPr>
          </w:p>
        </w:tc>
        <w:tc>
          <w:tcPr>
            <w:tcW w:w="0" w:type="auto"/>
            <w:tcBorders>
              <w:top w:val="nil"/>
              <w:left w:val="nil"/>
              <w:bottom w:val="nil"/>
              <w:right w:val="nil"/>
            </w:tcBorders>
          </w:tcPr>
          <w:p w14:paraId="4F9E2BE7" w14:textId="77777777" w:rsidR="00470073" w:rsidRPr="00914D7E" w:rsidRDefault="00470073" w:rsidP="00500576">
            <w:pPr>
              <w:widowControl w:val="0"/>
              <w:autoSpaceDE w:val="0"/>
              <w:autoSpaceDN w:val="0"/>
              <w:adjustRightInd w:val="0"/>
              <w:spacing w:after="0" w:line="240" w:lineRule="auto"/>
              <w:rPr>
                <w:rFonts w:ascii="Times New Roman" w:hAnsi="Times New Roman"/>
                <w:sz w:val="18"/>
                <w:szCs w:val="18"/>
              </w:rPr>
            </w:pPr>
          </w:p>
        </w:tc>
        <w:tc>
          <w:tcPr>
            <w:tcW w:w="0" w:type="auto"/>
            <w:tcBorders>
              <w:top w:val="nil"/>
              <w:left w:val="nil"/>
              <w:bottom w:val="nil"/>
              <w:right w:val="nil"/>
            </w:tcBorders>
          </w:tcPr>
          <w:p w14:paraId="02072359" w14:textId="77777777" w:rsidR="00470073" w:rsidRPr="00914D7E" w:rsidRDefault="00470073" w:rsidP="00500576">
            <w:pPr>
              <w:widowControl w:val="0"/>
              <w:autoSpaceDE w:val="0"/>
              <w:autoSpaceDN w:val="0"/>
              <w:adjustRightInd w:val="0"/>
              <w:spacing w:after="0" w:line="240" w:lineRule="auto"/>
              <w:rPr>
                <w:rFonts w:ascii="Times New Roman" w:hAnsi="Times New Roman"/>
                <w:sz w:val="18"/>
                <w:szCs w:val="18"/>
              </w:rPr>
            </w:pPr>
          </w:p>
        </w:tc>
        <w:tc>
          <w:tcPr>
            <w:tcW w:w="0" w:type="auto"/>
            <w:tcBorders>
              <w:top w:val="nil"/>
              <w:left w:val="nil"/>
              <w:bottom w:val="nil"/>
              <w:right w:val="nil"/>
            </w:tcBorders>
          </w:tcPr>
          <w:p w14:paraId="66E3CC6B" w14:textId="77777777" w:rsidR="00470073" w:rsidRPr="00914D7E" w:rsidRDefault="00470073" w:rsidP="00500576">
            <w:pPr>
              <w:widowControl w:val="0"/>
              <w:autoSpaceDE w:val="0"/>
              <w:autoSpaceDN w:val="0"/>
              <w:adjustRightInd w:val="0"/>
              <w:spacing w:after="0" w:line="240" w:lineRule="auto"/>
              <w:rPr>
                <w:rFonts w:ascii="Times New Roman" w:hAnsi="Times New Roman"/>
                <w:sz w:val="18"/>
                <w:szCs w:val="18"/>
              </w:rPr>
            </w:pPr>
          </w:p>
        </w:tc>
        <w:tc>
          <w:tcPr>
            <w:tcW w:w="0" w:type="auto"/>
            <w:tcBorders>
              <w:top w:val="nil"/>
              <w:left w:val="nil"/>
              <w:bottom w:val="nil"/>
              <w:right w:val="nil"/>
            </w:tcBorders>
          </w:tcPr>
          <w:p w14:paraId="4C2622D4" w14:textId="77777777" w:rsidR="00470073" w:rsidRPr="00914D7E" w:rsidRDefault="00470073" w:rsidP="00500576">
            <w:pPr>
              <w:widowControl w:val="0"/>
              <w:autoSpaceDE w:val="0"/>
              <w:autoSpaceDN w:val="0"/>
              <w:adjustRightInd w:val="0"/>
              <w:spacing w:after="0" w:line="240" w:lineRule="auto"/>
              <w:rPr>
                <w:rFonts w:ascii="Times New Roman" w:hAnsi="Times New Roman"/>
                <w:sz w:val="18"/>
                <w:szCs w:val="18"/>
              </w:rPr>
            </w:pPr>
          </w:p>
        </w:tc>
        <w:tc>
          <w:tcPr>
            <w:tcW w:w="0" w:type="auto"/>
            <w:tcBorders>
              <w:top w:val="nil"/>
              <w:left w:val="nil"/>
              <w:bottom w:val="nil"/>
              <w:right w:val="nil"/>
            </w:tcBorders>
          </w:tcPr>
          <w:p w14:paraId="6E12F674" w14:textId="77777777" w:rsidR="00470073" w:rsidRPr="00914D7E" w:rsidRDefault="00470073" w:rsidP="00500576">
            <w:pPr>
              <w:widowControl w:val="0"/>
              <w:autoSpaceDE w:val="0"/>
              <w:autoSpaceDN w:val="0"/>
              <w:adjustRightInd w:val="0"/>
              <w:spacing w:after="0" w:line="240" w:lineRule="auto"/>
              <w:rPr>
                <w:rFonts w:ascii="Times New Roman" w:hAnsi="Times New Roman"/>
                <w:sz w:val="18"/>
                <w:szCs w:val="18"/>
              </w:rPr>
            </w:pPr>
          </w:p>
        </w:tc>
      </w:tr>
      <w:tr w:rsidR="00470073" w:rsidRPr="00914D7E" w14:paraId="638599F2" w14:textId="77777777" w:rsidTr="00500576">
        <w:tc>
          <w:tcPr>
            <w:tcW w:w="0" w:type="auto"/>
            <w:tcBorders>
              <w:top w:val="nil"/>
              <w:left w:val="nil"/>
              <w:bottom w:val="nil"/>
              <w:right w:val="nil"/>
            </w:tcBorders>
          </w:tcPr>
          <w:p w14:paraId="6E0B6378" w14:textId="77777777" w:rsidR="00470073" w:rsidRPr="00914D7E" w:rsidRDefault="00470073" w:rsidP="00500576">
            <w:pPr>
              <w:widowControl w:val="0"/>
              <w:autoSpaceDE w:val="0"/>
              <w:autoSpaceDN w:val="0"/>
              <w:adjustRightInd w:val="0"/>
              <w:spacing w:after="0" w:line="240" w:lineRule="auto"/>
              <w:rPr>
                <w:rFonts w:ascii="Times New Roman" w:hAnsi="Times New Roman"/>
                <w:sz w:val="18"/>
                <w:szCs w:val="18"/>
              </w:rPr>
            </w:pPr>
            <w:r w:rsidRPr="00914D7E">
              <w:rPr>
                <w:rFonts w:ascii="Times New Roman" w:hAnsi="Times New Roman"/>
                <w:sz w:val="18"/>
                <w:szCs w:val="18"/>
              </w:rPr>
              <w:t>SFM Transaction</w:t>
            </w:r>
            <w:r>
              <w:rPr>
                <w:rFonts w:ascii="Times New Roman" w:hAnsi="Times New Roman"/>
                <w:sz w:val="18"/>
                <w:szCs w:val="18"/>
              </w:rPr>
              <w:t xml:space="preserve"> *</w:t>
            </w:r>
            <w:r w:rsidRPr="00914D7E">
              <w:rPr>
                <w:rFonts w:ascii="Times New Roman" w:hAnsi="Times New Roman"/>
                <w:sz w:val="18"/>
                <w:szCs w:val="18"/>
              </w:rPr>
              <w:t xml:space="preserve"> </w:t>
            </w:r>
            <w:r>
              <w:rPr>
                <w:rFonts w:ascii="Times New Roman" w:hAnsi="Times New Roman"/>
                <w:sz w:val="18"/>
                <w:szCs w:val="18"/>
              </w:rPr>
              <w:t>Capability</w:t>
            </w:r>
          </w:p>
        </w:tc>
        <w:tc>
          <w:tcPr>
            <w:tcW w:w="0" w:type="auto"/>
            <w:tcBorders>
              <w:top w:val="nil"/>
              <w:left w:val="nil"/>
              <w:bottom w:val="nil"/>
              <w:right w:val="nil"/>
            </w:tcBorders>
          </w:tcPr>
          <w:p w14:paraId="45F3E921" w14:textId="77777777" w:rsidR="00470073" w:rsidRDefault="00470073" w:rsidP="00500576">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p>
        </w:tc>
        <w:tc>
          <w:tcPr>
            <w:tcW w:w="0" w:type="auto"/>
            <w:tcBorders>
              <w:top w:val="nil"/>
              <w:left w:val="nil"/>
              <w:bottom w:val="nil"/>
              <w:right w:val="nil"/>
            </w:tcBorders>
          </w:tcPr>
          <w:p w14:paraId="39437E9D" w14:textId="77777777" w:rsidR="00470073" w:rsidRDefault="00470073" w:rsidP="00500576">
            <w:pPr>
              <w:widowControl w:val="0"/>
              <w:autoSpaceDE w:val="0"/>
              <w:autoSpaceDN w:val="0"/>
              <w:adjustRightInd w:val="0"/>
              <w:spacing w:after="0" w:line="240" w:lineRule="auto"/>
              <w:jc w:val="center"/>
              <w:rPr>
                <w:rFonts w:ascii="Times New Roman" w:hAnsi="Times New Roman"/>
                <w:sz w:val="18"/>
                <w:szCs w:val="18"/>
              </w:rPr>
            </w:pPr>
          </w:p>
        </w:tc>
        <w:tc>
          <w:tcPr>
            <w:tcW w:w="0" w:type="auto"/>
            <w:tcBorders>
              <w:top w:val="nil"/>
              <w:left w:val="nil"/>
              <w:bottom w:val="nil"/>
              <w:right w:val="nil"/>
            </w:tcBorders>
          </w:tcPr>
          <w:p w14:paraId="6D5D2EE4" w14:textId="77777777" w:rsidR="00470073" w:rsidRPr="00914D7E" w:rsidRDefault="00470073" w:rsidP="00500576">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p>
        </w:tc>
        <w:tc>
          <w:tcPr>
            <w:tcW w:w="0" w:type="auto"/>
            <w:tcBorders>
              <w:top w:val="nil"/>
              <w:left w:val="nil"/>
              <w:bottom w:val="nil"/>
              <w:right w:val="nil"/>
            </w:tcBorders>
          </w:tcPr>
          <w:p w14:paraId="2ADCC336" w14:textId="77777777" w:rsidR="00470073" w:rsidRPr="00914D7E"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914D7E">
              <w:rPr>
                <w:rFonts w:ascii="Times New Roman" w:hAnsi="Times New Roman"/>
                <w:sz w:val="18"/>
                <w:szCs w:val="18"/>
              </w:rPr>
              <w:t>0.510</w:t>
            </w:r>
            <w:r w:rsidRPr="00914D7E">
              <w:rPr>
                <w:rFonts w:ascii="Times New Roman" w:hAnsi="Times New Roman"/>
                <w:sz w:val="18"/>
                <w:szCs w:val="18"/>
                <w:vertAlign w:val="superscript"/>
              </w:rPr>
              <w:t>***</w:t>
            </w:r>
          </w:p>
        </w:tc>
        <w:tc>
          <w:tcPr>
            <w:tcW w:w="0" w:type="auto"/>
            <w:tcBorders>
              <w:top w:val="nil"/>
              <w:left w:val="nil"/>
              <w:bottom w:val="nil"/>
              <w:right w:val="nil"/>
            </w:tcBorders>
          </w:tcPr>
          <w:p w14:paraId="7239B51F" w14:textId="77777777" w:rsidR="00470073" w:rsidRPr="00914D7E" w:rsidRDefault="00470073" w:rsidP="00500576">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p>
        </w:tc>
        <w:tc>
          <w:tcPr>
            <w:tcW w:w="0" w:type="auto"/>
            <w:tcBorders>
              <w:top w:val="nil"/>
              <w:left w:val="nil"/>
              <w:bottom w:val="nil"/>
              <w:right w:val="nil"/>
            </w:tcBorders>
          </w:tcPr>
          <w:p w14:paraId="2AE6638B" w14:textId="77777777" w:rsidR="00470073" w:rsidRPr="00914D7E"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914D7E">
              <w:rPr>
                <w:rFonts w:ascii="Times New Roman" w:hAnsi="Times New Roman"/>
                <w:sz w:val="18"/>
                <w:szCs w:val="18"/>
              </w:rPr>
              <w:t>0.273</w:t>
            </w:r>
            <w:r w:rsidRPr="00914D7E">
              <w:rPr>
                <w:rFonts w:ascii="Times New Roman" w:hAnsi="Times New Roman"/>
                <w:sz w:val="18"/>
                <w:szCs w:val="18"/>
                <w:vertAlign w:val="superscript"/>
              </w:rPr>
              <w:t>***</w:t>
            </w:r>
          </w:p>
        </w:tc>
      </w:tr>
      <w:tr w:rsidR="00470073" w:rsidRPr="00914D7E" w14:paraId="3655DE3E" w14:textId="77777777" w:rsidTr="00500576">
        <w:tc>
          <w:tcPr>
            <w:tcW w:w="0" w:type="auto"/>
            <w:tcBorders>
              <w:top w:val="nil"/>
              <w:left w:val="nil"/>
              <w:bottom w:val="nil"/>
              <w:right w:val="nil"/>
            </w:tcBorders>
          </w:tcPr>
          <w:p w14:paraId="176FB993" w14:textId="77777777" w:rsidR="00470073" w:rsidRPr="00914D7E" w:rsidRDefault="00470073" w:rsidP="00500576">
            <w:pPr>
              <w:widowControl w:val="0"/>
              <w:autoSpaceDE w:val="0"/>
              <w:autoSpaceDN w:val="0"/>
              <w:adjustRightInd w:val="0"/>
              <w:spacing w:after="0" w:line="240" w:lineRule="auto"/>
              <w:rPr>
                <w:rFonts w:ascii="Times New Roman" w:hAnsi="Times New Roman"/>
                <w:sz w:val="18"/>
                <w:szCs w:val="18"/>
              </w:rPr>
            </w:pPr>
          </w:p>
        </w:tc>
        <w:tc>
          <w:tcPr>
            <w:tcW w:w="0" w:type="auto"/>
            <w:tcBorders>
              <w:top w:val="nil"/>
              <w:left w:val="nil"/>
              <w:bottom w:val="nil"/>
              <w:right w:val="nil"/>
            </w:tcBorders>
          </w:tcPr>
          <w:p w14:paraId="342EFC04" w14:textId="77777777" w:rsidR="00470073" w:rsidRDefault="00470073" w:rsidP="00500576">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p>
        </w:tc>
        <w:tc>
          <w:tcPr>
            <w:tcW w:w="0" w:type="auto"/>
            <w:tcBorders>
              <w:top w:val="nil"/>
              <w:left w:val="nil"/>
              <w:bottom w:val="nil"/>
              <w:right w:val="nil"/>
            </w:tcBorders>
          </w:tcPr>
          <w:p w14:paraId="09870777" w14:textId="77777777" w:rsidR="00470073" w:rsidRDefault="00470073" w:rsidP="00500576">
            <w:pPr>
              <w:widowControl w:val="0"/>
              <w:autoSpaceDE w:val="0"/>
              <w:autoSpaceDN w:val="0"/>
              <w:adjustRightInd w:val="0"/>
              <w:spacing w:after="0" w:line="240" w:lineRule="auto"/>
              <w:jc w:val="center"/>
              <w:rPr>
                <w:rFonts w:ascii="Times New Roman" w:hAnsi="Times New Roman"/>
                <w:sz w:val="18"/>
                <w:szCs w:val="18"/>
              </w:rPr>
            </w:pPr>
          </w:p>
        </w:tc>
        <w:tc>
          <w:tcPr>
            <w:tcW w:w="0" w:type="auto"/>
            <w:tcBorders>
              <w:top w:val="nil"/>
              <w:left w:val="nil"/>
              <w:bottom w:val="nil"/>
              <w:right w:val="nil"/>
            </w:tcBorders>
          </w:tcPr>
          <w:p w14:paraId="1C3603D3" w14:textId="77777777" w:rsidR="00470073" w:rsidRPr="00914D7E" w:rsidRDefault="00470073" w:rsidP="00500576">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p>
        </w:tc>
        <w:tc>
          <w:tcPr>
            <w:tcW w:w="0" w:type="auto"/>
            <w:tcBorders>
              <w:top w:val="nil"/>
              <w:left w:val="nil"/>
              <w:bottom w:val="nil"/>
              <w:right w:val="nil"/>
            </w:tcBorders>
          </w:tcPr>
          <w:p w14:paraId="5F3D73D7" w14:textId="77777777" w:rsidR="00470073" w:rsidRPr="00914D7E"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914D7E">
              <w:rPr>
                <w:rFonts w:ascii="Times New Roman" w:hAnsi="Times New Roman"/>
                <w:sz w:val="18"/>
                <w:szCs w:val="18"/>
              </w:rPr>
              <w:t>(0.0580)</w:t>
            </w:r>
          </w:p>
        </w:tc>
        <w:tc>
          <w:tcPr>
            <w:tcW w:w="0" w:type="auto"/>
            <w:tcBorders>
              <w:top w:val="nil"/>
              <w:left w:val="nil"/>
              <w:bottom w:val="nil"/>
              <w:right w:val="nil"/>
            </w:tcBorders>
          </w:tcPr>
          <w:p w14:paraId="5391F62A" w14:textId="77777777" w:rsidR="00470073" w:rsidRPr="00914D7E" w:rsidRDefault="00470073" w:rsidP="00500576">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p>
        </w:tc>
        <w:tc>
          <w:tcPr>
            <w:tcW w:w="0" w:type="auto"/>
            <w:tcBorders>
              <w:top w:val="nil"/>
              <w:left w:val="nil"/>
              <w:bottom w:val="nil"/>
              <w:right w:val="nil"/>
            </w:tcBorders>
          </w:tcPr>
          <w:p w14:paraId="219D9B27" w14:textId="77777777" w:rsidR="00470073" w:rsidRPr="00914D7E"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914D7E">
              <w:rPr>
                <w:rFonts w:ascii="Times New Roman" w:hAnsi="Times New Roman"/>
                <w:sz w:val="18"/>
                <w:szCs w:val="18"/>
              </w:rPr>
              <w:t>(0.0921)</w:t>
            </w:r>
          </w:p>
        </w:tc>
      </w:tr>
      <w:tr w:rsidR="00470073" w:rsidRPr="00914D7E" w14:paraId="1A4C947E" w14:textId="77777777" w:rsidTr="00500576">
        <w:tc>
          <w:tcPr>
            <w:tcW w:w="0" w:type="auto"/>
            <w:tcBorders>
              <w:top w:val="nil"/>
              <w:left w:val="nil"/>
              <w:bottom w:val="nil"/>
              <w:right w:val="nil"/>
            </w:tcBorders>
          </w:tcPr>
          <w:p w14:paraId="173BB769" w14:textId="77777777" w:rsidR="00470073" w:rsidRPr="00914D7E" w:rsidRDefault="00470073" w:rsidP="00500576">
            <w:pPr>
              <w:widowControl w:val="0"/>
              <w:autoSpaceDE w:val="0"/>
              <w:autoSpaceDN w:val="0"/>
              <w:adjustRightInd w:val="0"/>
              <w:spacing w:after="0" w:line="240" w:lineRule="auto"/>
              <w:rPr>
                <w:rFonts w:ascii="Times New Roman" w:hAnsi="Times New Roman"/>
                <w:sz w:val="18"/>
                <w:szCs w:val="18"/>
              </w:rPr>
            </w:pPr>
          </w:p>
        </w:tc>
        <w:tc>
          <w:tcPr>
            <w:tcW w:w="0" w:type="auto"/>
            <w:tcBorders>
              <w:top w:val="nil"/>
              <w:left w:val="nil"/>
              <w:bottom w:val="nil"/>
              <w:right w:val="nil"/>
            </w:tcBorders>
          </w:tcPr>
          <w:p w14:paraId="68F7E42D" w14:textId="77777777" w:rsidR="00470073" w:rsidRPr="00914D7E" w:rsidRDefault="00470073" w:rsidP="00500576">
            <w:pPr>
              <w:widowControl w:val="0"/>
              <w:autoSpaceDE w:val="0"/>
              <w:autoSpaceDN w:val="0"/>
              <w:adjustRightInd w:val="0"/>
              <w:spacing w:after="0" w:line="240" w:lineRule="auto"/>
              <w:rPr>
                <w:rFonts w:ascii="Times New Roman" w:hAnsi="Times New Roman"/>
                <w:sz w:val="18"/>
                <w:szCs w:val="18"/>
              </w:rPr>
            </w:pPr>
          </w:p>
        </w:tc>
        <w:tc>
          <w:tcPr>
            <w:tcW w:w="0" w:type="auto"/>
            <w:tcBorders>
              <w:top w:val="nil"/>
              <w:left w:val="nil"/>
              <w:bottom w:val="nil"/>
              <w:right w:val="nil"/>
            </w:tcBorders>
          </w:tcPr>
          <w:p w14:paraId="08F9728F" w14:textId="77777777" w:rsidR="00470073" w:rsidRPr="00914D7E" w:rsidRDefault="00470073" w:rsidP="00500576">
            <w:pPr>
              <w:widowControl w:val="0"/>
              <w:autoSpaceDE w:val="0"/>
              <w:autoSpaceDN w:val="0"/>
              <w:adjustRightInd w:val="0"/>
              <w:spacing w:after="0" w:line="240" w:lineRule="auto"/>
              <w:rPr>
                <w:rFonts w:ascii="Times New Roman" w:hAnsi="Times New Roman"/>
                <w:sz w:val="18"/>
                <w:szCs w:val="18"/>
              </w:rPr>
            </w:pPr>
          </w:p>
        </w:tc>
        <w:tc>
          <w:tcPr>
            <w:tcW w:w="0" w:type="auto"/>
            <w:tcBorders>
              <w:top w:val="nil"/>
              <w:left w:val="nil"/>
              <w:bottom w:val="nil"/>
              <w:right w:val="nil"/>
            </w:tcBorders>
          </w:tcPr>
          <w:p w14:paraId="64AC941D" w14:textId="77777777" w:rsidR="00470073" w:rsidRPr="00914D7E" w:rsidRDefault="00470073" w:rsidP="00500576">
            <w:pPr>
              <w:widowControl w:val="0"/>
              <w:autoSpaceDE w:val="0"/>
              <w:autoSpaceDN w:val="0"/>
              <w:adjustRightInd w:val="0"/>
              <w:spacing w:after="0" w:line="240" w:lineRule="auto"/>
              <w:rPr>
                <w:rFonts w:ascii="Times New Roman" w:hAnsi="Times New Roman"/>
                <w:sz w:val="18"/>
                <w:szCs w:val="18"/>
              </w:rPr>
            </w:pPr>
          </w:p>
        </w:tc>
        <w:tc>
          <w:tcPr>
            <w:tcW w:w="0" w:type="auto"/>
            <w:tcBorders>
              <w:top w:val="nil"/>
              <w:left w:val="nil"/>
              <w:bottom w:val="nil"/>
              <w:right w:val="nil"/>
            </w:tcBorders>
          </w:tcPr>
          <w:p w14:paraId="4BBB1744" w14:textId="77777777" w:rsidR="00470073" w:rsidRPr="00914D7E" w:rsidRDefault="00470073" w:rsidP="00500576">
            <w:pPr>
              <w:widowControl w:val="0"/>
              <w:autoSpaceDE w:val="0"/>
              <w:autoSpaceDN w:val="0"/>
              <w:adjustRightInd w:val="0"/>
              <w:spacing w:after="0" w:line="240" w:lineRule="auto"/>
              <w:rPr>
                <w:rFonts w:ascii="Times New Roman" w:hAnsi="Times New Roman"/>
                <w:sz w:val="18"/>
                <w:szCs w:val="18"/>
              </w:rPr>
            </w:pPr>
          </w:p>
        </w:tc>
        <w:tc>
          <w:tcPr>
            <w:tcW w:w="0" w:type="auto"/>
            <w:tcBorders>
              <w:top w:val="nil"/>
              <w:left w:val="nil"/>
              <w:bottom w:val="nil"/>
              <w:right w:val="nil"/>
            </w:tcBorders>
          </w:tcPr>
          <w:p w14:paraId="637879C5" w14:textId="77777777" w:rsidR="00470073" w:rsidRPr="00914D7E" w:rsidRDefault="00470073" w:rsidP="00500576">
            <w:pPr>
              <w:widowControl w:val="0"/>
              <w:autoSpaceDE w:val="0"/>
              <w:autoSpaceDN w:val="0"/>
              <w:adjustRightInd w:val="0"/>
              <w:spacing w:after="0" w:line="240" w:lineRule="auto"/>
              <w:rPr>
                <w:rFonts w:ascii="Times New Roman" w:hAnsi="Times New Roman"/>
                <w:sz w:val="18"/>
                <w:szCs w:val="18"/>
              </w:rPr>
            </w:pPr>
          </w:p>
        </w:tc>
        <w:tc>
          <w:tcPr>
            <w:tcW w:w="0" w:type="auto"/>
            <w:tcBorders>
              <w:top w:val="nil"/>
              <w:left w:val="nil"/>
              <w:bottom w:val="nil"/>
              <w:right w:val="nil"/>
            </w:tcBorders>
          </w:tcPr>
          <w:p w14:paraId="1FE47441" w14:textId="77777777" w:rsidR="00470073" w:rsidRPr="00914D7E" w:rsidRDefault="00470073" w:rsidP="00500576">
            <w:pPr>
              <w:widowControl w:val="0"/>
              <w:autoSpaceDE w:val="0"/>
              <w:autoSpaceDN w:val="0"/>
              <w:adjustRightInd w:val="0"/>
              <w:spacing w:after="0" w:line="240" w:lineRule="auto"/>
              <w:rPr>
                <w:rFonts w:ascii="Times New Roman" w:hAnsi="Times New Roman"/>
                <w:sz w:val="18"/>
                <w:szCs w:val="18"/>
              </w:rPr>
            </w:pPr>
          </w:p>
        </w:tc>
      </w:tr>
      <w:tr w:rsidR="00470073" w:rsidRPr="00914D7E" w14:paraId="7117C181" w14:textId="77777777" w:rsidTr="00500576">
        <w:tc>
          <w:tcPr>
            <w:tcW w:w="0" w:type="auto"/>
            <w:tcBorders>
              <w:top w:val="nil"/>
              <w:left w:val="nil"/>
              <w:bottom w:val="nil"/>
              <w:right w:val="nil"/>
            </w:tcBorders>
          </w:tcPr>
          <w:p w14:paraId="06E96611" w14:textId="77777777" w:rsidR="00470073" w:rsidRPr="00914D7E" w:rsidRDefault="00470073" w:rsidP="00500576">
            <w:pPr>
              <w:widowControl w:val="0"/>
              <w:autoSpaceDE w:val="0"/>
              <w:autoSpaceDN w:val="0"/>
              <w:adjustRightInd w:val="0"/>
              <w:spacing w:after="0" w:line="240" w:lineRule="auto"/>
              <w:rPr>
                <w:rFonts w:ascii="Times New Roman" w:hAnsi="Times New Roman"/>
                <w:sz w:val="18"/>
                <w:szCs w:val="18"/>
              </w:rPr>
            </w:pPr>
            <w:r>
              <w:rPr>
                <w:rFonts w:ascii="Times New Roman" w:hAnsi="Times New Roman"/>
                <w:sz w:val="18"/>
                <w:szCs w:val="18"/>
              </w:rPr>
              <w:t xml:space="preserve">Minor League </w:t>
            </w:r>
          </w:p>
        </w:tc>
        <w:tc>
          <w:tcPr>
            <w:tcW w:w="0" w:type="auto"/>
            <w:tcBorders>
              <w:top w:val="nil"/>
              <w:left w:val="nil"/>
              <w:bottom w:val="nil"/>
              <w:right w:val="nil"/>
            </w:tcBorders>
          </w:tcPr>
          <w:p w14:paraId="42FD47CF" w14:textId="77777777" w:rsidR="00470073" w:rsidRDefault="00470073" w:rsidP="00500576">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p>
        </w:tc>
        <w:tc>
          <w:tcPr>
            <w:tcW w:w="0" w:type="auto"/>
            <w:tcBorders>
              <w:top w:val="nil"/>
              <w:left w:val="nil"/>
              <w:bottom w:val="nil"/>
              <w:right w:val="nil"/>
            </w:tcBorders>
          </w:tcPr>
          <w:p w14:paraId="09B89B6E" w14:textId="77777777" w:rsidR="00470073" w:rsidRDefault="00470073" w:rsidP="00500576">
            <w:pPr>
              <w:widowControl w:val="0"/>
              <w:autoSpaceDE w:val="0"/>
              <w:autoSpaceDN w:val="0"/>
              <w:adjustRightInd w:val="0"/>
              <w:spacing w:after="0" w:line="240" w:lineRule="auto"/>
              <w:jc w:val="center"/>
              <w:rPr>
                <w:rFonts w:ascii="Times New Roman" w:hAnsi="Times New Roman"/>
                <w:sz w:val="18"/>
                <w:szCs w:val="18"/>
              </w:rPr>
            </w:pPr>
          </w:p>
        </w:tc>
        <w:tc>
          <w:tcPr>
            <w:tcW w:w="0" w:type="auto"/>
            <w:tcBorders>
              <w:top w:val="nil"/>
              <w:left w:val="nil"/>
              <w:bottom w:val="nil"/>
              <w:right w:val="nil"/>
            </w:tcBorders>
          </w:tcPr>
          <w:p w14:paraId="0A2F8C87" w14:textId="77777777" w:rsidR="00470073" w:rsidRPr="00914D7E" w:rsidRDefault="00470073" w:rsidP="00500576">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p>
        </w:tc>
        <w:tc>
          <w:tcPr>
            <w:tcW w:w="0" w:type="auto"/>
            <w:tcBorders>
              <w:top w:val="nil"/>
              <w:left w:val="nil"/>
              <w:bottom w:val="nil"/>
              <w:right w:val="nil"/>
            </w:tcBorders>
          </w:tcPr>
          <w:p w14:paraId="5D2EC80B" w14:textId="77777777" w:rsidR="00470073" w:rsidRPr="00914D7E" w:rsidRDefault="00470073" w:rsidP="00500576">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p>
        </w:tc>
        <w:tc>
          <w:tcPr>
            <w:tcW w:w="0" w:type="auto"/>
            <w:tcBorders>
              <w:top w:val="nil"/>
              <w:left w:val="nil"/>
              <w:bottom w:val="nil"/>
              <w:right w:val="nil"/>
            </w:tcBorders>
          </w:tcPr>
          <w:p w14:paraId="66BD4641" w14:textId="77777777" w:rsidR="00470073" w:rsidRPr="00914D7E"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914D7E">
              <w:rPr>
                <w:rFonts w:ascii="Times New Roman" w:hAnsi="Times New Roman"/>
                <w:sz w:val="18"/>
                <w:szCs w:val="18"/>
              </w:rPr>
              <w:t>0.0921</w:t>
            </w:r>
            <w:r w:rsidRPr="00914D7E">
              <w:rPr>
                <w:rFonts w:ascii="Times New Roman" w:hAnsi="Times New Roman"/>
                <w:sz w:val="18"/>
                <w:szCs w:val="18"/>
                <w:vertAlign w:val="superscript"/>
              </w:rPr>
              <w:t>***</w:t>
            </w:r>
          </w:p>
        </w:tc>
        <w:tc>
          <w:tcPr>
            <w:tcW w:w="0" w:type="auto"/>
            <w:tcBorders>
              <w:top w:val="nil"/>
              <w:left w:val="nil"/>
              <w:bottom w:val="nil"/>
              <w:right w:val="nil"/>
            </w:tcBorders>
          </w:tcPr>
          <w:p w14:paraId="063D19E9" w14:textId="77777777" w:rsidR="00470073" w:rsidRPr="00914D7E"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914D7E">
              <w:rPr>
                <w:rFonts w:ascii="Times New Roman" w:hAnsi="Times New Roman"/>
                <w:sz w:val="18"/>
                <w:szCs w:val="18"/>
              </w:rPr>
              <w:t>0.0856</w:t>
            </w:r>
            <w:r w:rsidRPr="00914D7E">
              <w:rPr>
                <w:rFonts w:ascii="Times New Roman" w:hAnsi="Times New Roman"/>
                <w:sz w:val="18"/>
                <w:szCs w:val="18"/>
                <w:vertAlign w:val="superscript"/>
              </w:rPr>
              <w:t>***</w:t>
            </w:r>
          </w:p>
        </w:tc>
      </w:tr>
      <w:tr w:rsidR="00470073" w:rsidRPr="00914D7E" w14:paraId="4FB16C69" w14:textId="77777777" w:rsidTr="00500576">
        <w:tc>
          <w:tcPr>
            <w:tcW w:w="0" w:type="auto"/>
            <w:tcBorders>
              <w:top w:val="nil"/>
              <w:left w:val="nil"/>
              <w:bottom w:val="nil"/>
              <w:right w:val="nil"/>
            </w:tcBorders>
          </w:tcPr>
          <w:p w14:paraId="3767651B" w14:textId="77777777" w:rsidR="00470073" w:rsidRPr="00914D7E" w:rsidRDefault="00470073" w:rsidP="00500576">
            <w:pPr>
              <w:widowControl w:val="0"/>
              <w:autoSpaceDE w:val="0"/>
              <w:autoSpaceDN w:val="0"/>
              <w:adjustRightInd w:val="0"/>
              <w:spacing w:after="0" w:line="240" w:lineRule="auto"/>
              <w:rPr>
                <w:rFonts w:ascii="Times New Roman" w:hAnsi="Times New Roman"/>
                <w:sz w:val="18"/>
                <w:szCs w:val="18"/>
              </w:rPr>
            </w:pPr>
          </w:p>
        </w:tc>
        <w:tc>
          <w:tcPr>
            <w:tcW w:w="0" w:type="auto"/>
            <w:tcBorders>
              <w:top w:val="nil"/>
              <w:left w:val="nil"/>
              <w:bottom w:val="nil"/>
              <w:right w:val="nil"/>
            </w:tcBorders>
          </w:tcPr>
          <w:p w14:paraId="149E7E60" w14:textId="77777777" w:rsidR="00470073" w:rsidRDefault="00470073" w:rsidP="00500576">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p>
        </w:tc>
        <w:tc>
          <w:tcPr>
            <w:tcW w:w="0" w:type="auto"/>
            <w:tcBorders>
              <w:top w:val="nil"/>
              <w:left w:val="nil"/>
              <w:bottom w:val="nil"/>
              <w:right w:val="nil"/>
            </w:tcBorders>
          </w:tcPr>
          <w:p w14:paraId="1F62D9E1" w14:textId="77777777" w:rsidR="00470073" w:rsidRDefault="00470073" w:rsidP="00500576">
            <w:pPr>
              <w:widowControl w:val="0"/>
              <w:autoSpaceDE w:val="0"/>
              <w:autoSpaceDN w:val="0"/>
              <w:adjustRightInd w:val="0"/>
              <w:spacing w:after="0" w:line="240" w:lineRule="auto"/>
              <w:jc w:val="center"/>
              <w:rPr>
                <w:rFonts w:ascii="Times New Roman" w:hAnsi="Times New Roman"/>
                <w:sz w:val="18"/>
                <w:szCs w:val="18"/>
              </w:rPr>
            </w:pPr>
          </w:p>
        </w:tc>
        <w:tc>
          <w:tcPr>
            <w:tcW w:w="0" w:type="auto"/>
            <w:tcBorders>
              <w:top w:val="nil"/>
              <w:left w:val="nil"/>
              <w:bottom w:val="nil"/>
              <w:right w:val="nil"/>
            </w:tcBorders>
          </w:tcPr>
          <w:p w14:paraId="2E4D5EA3" w14:textId="77777777" w:rsidR="00470073" w:rsidRPr="00914D7E" w:rsidRDefault="00470073" w:rsidP="00500576">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p>
        </w:tc>
        <w:tc>
          <w:tcPr>
            <w:tcW w:w="0" w:type="auto"/>
            <w:tcBorders>
              <w:top w:val="nil"/>
              <w:left w:val="nil"/>
              <w:bottom w:val="nil"/>
              <w:right w:val="nil"/>
            </w:tcBorders>
          </w:tcPr>
          <w:p w14:paraId="69345B25" w14:textId="77777777" w:rsidR="00470073" w:rsidRPr="00914D7E" w:rsidRDefault="00470073" w:rsidP="00500576">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p>
        </w:tc>
        <w:tc>
          <w:tcPr>
            <w:tcW w:w="0" w:type="auto"/>
            <w:tcBorders>
              <w:top w:val="nil"/>
              <w:left w:val="nil"/>
              <w:bottom w:val="nil"/>
              <w:right w:val="nil"/>
            </w:tcBorders>
          </w:tcPr>
          <w:p w14:paraId="189982AB" w14:textId="77777777" w:rsidR="00470073" w:rsidRPr="00914D7E"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914D7E">
              <w:rPr>
                <w:rFonts w:ascii="Times New Roman" w:hAnsi="Times New Roman"/>
                <w:sz w:val="18"/>
                <w:szCs w:val="18"/>
              </w:rPr>
              <w:t>(0.00316)</w:t>
            </w:r>
          </w:p>
        </w:tc>
        <w:tc>
          <w:tcPr>
            <w:tcW w:w="0" w:type="auto"/>
            <w:tcBorders>
              <w:top w:val="nil"/>
              <w:left w:val="nil"/>
              <w:bottom w:val="nil"/>
              <w:right w:val="nil"/>
            </w:tcBorders>
          </w:tcPr>
          <w:p w14:paraId="5436A6FF" w14:textId="77777777" w:rsidR="00470073" w:rsidRPr="00914D7E"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914D7E">
              <w:rPr>
                <w:rFonts w:ascii="Times New Roman" w:hAnsi="Times New Roman"/>
                <w:sz w:val="18"/>
                <w:szCs w:val="18"/>
              </w:rPr>
              <w:t>(0.00577)</w:t>
            </w:r>
          </w:p>
        </w:tc>
      </w:tr>
      <w:tr w:rsidR="00470073" w:rsidRPr="00914D7E" w14:paraId="098365C1" w14:textId="77777777" w:rsidTr="00500576">
        <w:tc>
          <w:tcPr>
            <w:tcW w:w="0" w:type="auto"/>
            <w:tcBorders>
              <w:top w:val="nil"/>
              <w:left w:val="nil"/>
              <w:bottom w:val="nil"/>
              <w:right w:val="nil"/>
            </w:tcBorders>
          </w:tcPr>
          <w:p w14:paraId="6498E7F0" w14:textId="77777777" w:rsidR="00470073" w:rsidRPr="00914D7E" w:rsidRDefault="00470073" w:rsidP="00500576">
            <w:pPr>
              <w:widowControl w:val="0"/>
              <w:autoSpaceDE w:val="0"/>
              <w:autoSpaceDN w:val="0"/>
              <w:adjustRightInd w:val="0"/>
              <w:spacing w:after="0" w:line="240" w:lineRule="auto"/>
              <w:rPr>
                <w:rFonts w:ascii="Times New Roman" w:hAnsi="Times New Roman"/>
                <w:sz w:val="18"/>
                <w:szCs w:val="18"/>
              </w:rPr>
            </w:pPr>
          </w:p>
        </w:tc>
        <w:tc>
          <w:tcPr>
            <w:tcW w:w="0" w:type="auto"/>
            <w:tcBorders>
              <w:top w:val="nil"/>
              <w:left w:val="nil"/>
              <w:bottom w:val="nil"/>
              <w:right w:val="nil"/>
            </w:tcBorders>
          </w:tcPr>
          <w:p w14:paraId="5906BC53" w14:textId="77777777" w:rsidR="00470073" w:rsidRPr="00914D7E" w:rsidRDefault="00470073" w:rsidP="00500576">
            <w:pPr>
              <w:widowControl w:val="0"/>
              <w:autoSpaceDE w:val="0"/>
              <w:autoSpaceDN w:val="0"/>
              <w:adjustRightInd w:val="0"/>
              <w:spacing w:after="0" w:line="240" w:lineRule="auto"/>
              <w:rPr>
                <w:rFonts w:ascii="Times New Roman" w:hAnsi="Times New Roman"/>
                <w:sz w:val="18"/>
                <w:szCs w:val="18"/>
              </w:rPr>
            </w:pPr>
          </w:p>
        </w:tc>
        <w:tc>
          <w:tcPr>
            <w:tcW w:w="0" w:type="auto"/>
            <w:tcBorders>
              <w:top w:val="nil"/>
              <w:left w:val="nil"/>
              <w:bottom w:val="nil"/>
              <w:right w:val="nil"/>
            </w:tcBorders>
          </w:tcPr>
          <w:p w14:paraId="7273A9B2" w14:textId="77777777" w:rsidR="00470073" w:rsidRPr="00914D7E" w:rsidRDefault="00470073" w:rsidP="00500576">
            <w:pPr>
              <w:widowControl w:val="0"/>
              <w:autoSpaceDE w:val="0"/>
              <w:autoSpaceDN w:val="0"/>
              <w:adjustRightInd w:val="0"/>
              <w:spacing w:after="0" w:line="240" w:lineRule="auto"/>
              <w:rPr>
                <w:rFonts w:ascii="Times New Roman" w:hAnsi="Times New Roman"/>
                <w:sz w:val="18"/>
                <w:szCs w:val="18"/>
              </w:rPr>
            </w:pPr>
          </w:p>
        </w:tc>
        <w:tc>
          <w:tcPr>
            <w:tcW w:w="0" w:type="auto"/>
            <w:tcBorders>
              <w:top w:val="nil"/>
              <w:left w:val="nil"/>
              <w:bottom w:val="nil"/>
              <w:right w:val="nil"/>
            </w:tcBorders>
          </w:tcPr>
          <w:p w14:paraId="5A4200EE" w14:textId="77777777" w:rsidR="00470073" w:rsidRPr="00914D7E" w:rsidRDefault="00470073" w:rsidP="00500576">
            <w:pPr>
              <w:widowControl w:val="0"/>
              <w:autoSpaceDE w:val="0"/>
              <w:autoSpaceDN w:val="0"/>
              <w:adjustRightInd w:val="0"/>
              <w:spacing w:after="0" w:line="240" w:lineRule="auto"/>
              <w:rPr>
                <w:rFonts w:ascii="Times New Roman" w:hAnsi="Times New Roman"/>
                <w:sz w:val="18"/>
                <w:szCs w:val="18"/>
              </w:rPr>
            </w:pPr>
          </w:p>
        </w:tc>
        <w:tc>
          <w:tcPr>
            <w:tcW w:w="0" w:type="auto"/>
            <w:tcBorders>
              <w:top w:val="nil"/>
              <w:left w:val="nil"/>
              <w:bottom w:val="nil"/>
              <w:right w:val="nil"/>
            </w:tcBorders>
          </w:tcPr>
          <w:p w14:paraId="312AA0A0" w14:textId="77777777" w:rsidR="00470073" w:rsidRPr="00914D7E" w:rsidRDefault="00470073" w:rsidP="00500576">
            <w:pPr>
              <w:widowControl w:val="0"/>
              <w:autoSpaceDE w:val="0"/>
              <w:autoSpaceDN w:val="0"/>
              <w:adjustRightInd w:val="0"/>
              <w:spacing w:after="0" w:line="240" w:lineRule="auto"/>
              <w:rPr>
                <w:rFonts w:ascii="Times New Roman" w:hAnsi="Times New Roman"/>
                <w:sz w:val="18"/>
                <w:szCs w:val="18"/>
              </w:rPr>
            </w:pPr>
          </w:p>
        </w:tc>
        <w:tc>
          <w:tcPr>
            <w:tcW w:w="0" w:type="auto"/>
            <w:tcBorders>
              <w:top w:val="nil"/>
              <w:left w:val="nil"/>
              <w:bottom w:val="nil"/>
              <w:right w:val="nil"/>
            </w:tcBorders>
          </w:tcPr>
          <w:p w14:paraId="4B60DEC2" w14:textId="77777777" w:rsidR="00470073" w:rsidRPr="00914D7E" w:rsidRDefault="00470073" w:rsidP="00500576">
            <w:pPr>
              <w:widowControl w:val="0"/>
              <w:autoSpaceDE w:val="0"/>
              <w:autoSpaceDN w:val="0"/>
              <w:adjustRightInd w:val="0"/>
              <w:spacing w:after="0" w:line="240" w:lineRule="auto"/>
              <w:rPr>
                <w:rFonts w:ascii="Times New Roman" w:hAnsi="Times New Roman"/>
                <w:sz w:val="18"/>
                <w:szCs w:val="18"/>
              </w:rPr>
            </w:pPr>
          </w:p>
        </w:tc>
        <w:tc>
          <w:tcPr>
            <w:tcW w:w="0" w:type="auto"/>
            <w:tcBorders>
              <w:top w:val="nil"/>
              <w:left w:val="nil"/>
              <w:bottom w:val="nil"/>
              <w:right w:val="nil"/>
            </w:tcBorders>
          </w:tcPr>
          <w:p w14:paraId="5E4EA100" w14:textId="77777777" w:rsidR="00470073" w:rsidRPr="00914D7E" w:rsidRDefault="00470073" w:rsidP="00500576">
            <w:pPr>
              <w:widowControl w:val="0"/>
              <w:autoSpaceDE w:val="0"/>
              <w:autoSpaceDN w:val="0"/>
              <w:adjustRightInd w:val="0"/>
              <w:spacing w:after="0" w:line="240" w:lineRule="auto"/>
              <w:rPr>
                <w:rFonts w:ascii="Times New Roman" w:hAnsi="Times New Roman"/>
                <w:sz w:val="18"/>
                <w:szCs w:val="18"/>
              </w:rPr>
            </w:pPr>
          </w:p>
        </w:tc>
      </w:tr>
      <w:tr w:rsidR="00470073" w:rsidRPr="00914D7E" w14:paraId="6B8042C6" w14:textId="77777777" w:rsidTr="00500576">
        <w:tc>
          <w:tcPr>
            <w:tcW w:w="0" w:type="auto"/>
            <w:tcBorders>
              <w:top w:val="nil"/>
              <w:left w:val="nil"/>
              <w:bottom w:val="nil"/>
              <w:right w:val="nil"/>
            </w:tcBorders>
          </w:tcPr>
          <w:p w14:paraId="10E34E0B" w14:textId="77777777" w:rsidR="00470073" w:rsidRPr="00914D7E" w:rsidRDefault="00470073" w:rsidP="00500576">
            <w:pPr>
              <w:widowControl w:val="0"/>
              <w:autoSpaceDE w:val="0"/>
              <w:autoSpaceDN w:val="0"/>
              <w:adjustRightInd w:val="0"/>
              <w:spacing w:after="0" w:line="240" w:lineRule="auto"/>
              <w:rPr>
                <w:rFonts w:ascii="Times New Roman" w:hAnsi="Times New Roman"/>
                <w:sz w:val="18"/>
                <w:szCs w:val="18"/>
              </w:rPr>
            </w:pPr>
            <w:r w:rsidRPr="00914D7E">
              <w:rPr>
                <w:rFonts w:ascii="Times New Roman" w:hAnsi="Times New Roman"/>
                <w:sz w:val="18"/>
                <w:szCs w:val="18"/>
              </w:rPr>
              <w:t>SFM Transaction</w:t>
            </w:r>
            <w:r>
              <w:rPr>
                <w:rFonts w:ascii="Times New Roman" w:hAnsi="Times New Roman"/>
                <w:sz w:val="18"/>
                <w:szCs w:val="18"/>
              </w:rPr>
              <w:t xml:space="preserve"> * Minor League</w:t>
            </w:r>
          </w:p>
        </w:tc>
        <w:tc>
          <w:tcPr>
            <w:tcW w:w="0" w:type="auto"/>
            <w:tcBorders>
              <w:top w:val="nil"/>
              <w:left w:val="nil"/>
              <w:bottom w:val="nil"/>
              <w:right w:val="nil"/>
            </w:tcBorders>
          </w:tcPr>
          <w:p w14:paraId="7B35C6EC" w14:textId="77777777" w:rsidR="00470073" w:rsidRDefault="00470073" w:rsidP="00500576">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p>
        </w:tc>
        <w:tc>
          <w:tcPr>
            <w:tcW w:w="0" w:type="auto"/>
            <w:tcBorders>
              <w:top w:val="nil"/>
              <w:left w:val="nil"/>
              <w:bottom w:val="nil"/>
              <w:right w:val="nil"/>
            </w:tcBorders>
          </w:tcPr>
          <w:p w14:paraId="591D3E26" w14:textId="77777777" w:rsidR="00470073" w:rsidRDefault="00470073" w:rsidP="00500576">
            <w:pPr>
              <w:widowControl w:val="0"/>
              <w:autoSpaceDE w:val="0"/>
              <w:autoSpaceDN w:val="0"/>
              <w:adjustRightInd w:val="0"/>
              <w:spacing w:after="0" w:line="240" w:lineRule="auto"/>
              <w:jc w:val="center"/>
              <w:rPr>
                <w:rFonts w:ascii="Times New Roman" w:hAnsi="Times New Roman"/>
                <w:sz w:val="18"/>
                <w:szCs w:val="18"/>
              </w:rPr>
            </w:pPr>
          </w:p>
        </w:tc>
        <w:tc>
          <w:tcPr>
            <w:tcW w:w="0" w:type="auto"/>
            <w:tcBorders>
              <w:top w:val="nil"/>
              <w:left w:val="nil"/>
              <w:bottom w:val="nil"/>
              <w:right w:val="nil"/>
            </w:tcBorders>
          </w:tcPr>
          <w:p w14:paraId="51E61FBB" w14:textId="77777777" w:rsidR="00470073" w:rsidRPr="00914D7E" w:rsidRDefault="00470073" w:rsidP="00500576">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p>
        </w:tc>
        <w:tc>
          <w:tcPr>
            <w:tcW w:w="0" w:type="auto"/>
            <w:tcBorders>
              <w:top w:val="nil"/>
              <w:left w:val="nil"/>
              <w:bottom w:val="nil"/>
              <w:right w:val="nil"/>
            </w:tcBorders>
          </w:tcPr>
          <w:p w14:paraId="045C204E" w14:textId="77777777" w:rsidR="00470073" w:rsidRPr="00914D7E" w:rsidRDefault="00470073" w:rsidP="00500576">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p>
        </w:tc>
        <w:tc>
          <w:tcPr>
            <w:tcW w:w="0" w:type="auto"/>
            <w:tcBorders>
              <w:top w:val="nil"/>
              <w:left w:val="nil"/>
              <w:bottom w:val="nil"/>
              <w:right w:val="nil"/>
            </w:tcBorders>
          </w:tcPr>
          <w:p w14:paraId="5D4FFBDE" w14:textId="77777777" w:rsidR="00470073" w:rsidRPr="00914D7E" w:rsidRDefault="00470073" w:rsidP="00500576">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p>
        </w:tc>
        <w:tc>
          <w:tcPr>
            <w:tcW w:w="0" w:type="auto"/>
            <w:tcBorders>
              <w:top w:val="nil"/>
              <w:left w:val="nil"/>
              <w:bottom w:val="nil"/>
              <w:right w:val="nil"/>
            </w:tcBorders>
          </w:tcPr>
          <w:p w14:paraId="607E61F1" w14:textId="77777777" w:rsidR="00470073" w:rsidRPr="00914D7E"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914D7E">
              <w:rPr>
                <w:rFonts w:ascii="Times New Roman" w:hAnsi="Times New Roman"/>
                <w:sz w:val="18"/>
                <w:szCs w:val="18"/>
              </w:rPr>
              <w:t>-0.0173</w:t>
            </w:r>
          </w:p>
        </w:tc>
      </w:tr>
      <w:tr w:rsidR="00470073" w:rsidRPr="00914D7E" w14:paraId="360CAAE7" w14:textId="77777777" w:rsidTr="00500576">
        <w:tc>
          <w:tcPr>
            <w:tcW w:w="0" w:type="auto"/>
            <w:tcBorders>
              <w:top w:val="nil"/>
              <w:left w:val="nil"/>
              <w:bottom w:val="nil"/>
              <w:right w:val="nil"/>
            </w:tcBorders>
          </w:tcPr>
          <w:p w14:paraId="328E992C" w14:textId="77777777" w:rsidR="00470073" w:rsidRPr="00914D7E" w:rsidRDefault="00470073" w:rsidP="00500576">
            <w:pPr>
              <w:widowControl w:val="0"/>
              <w:autoSpaceDE w:val="0"/>
              <w:autoSpaceDN w:val="0"/>
              <w:adjustRightInd w:val="0"/>
              <w:spacing w:after="0" w:line="240" w:lineRule="auto"/>
              <w:rPr>
                <w:rFonts w:ascii="Times New Roman" w:hAnsi="Times New Roman"/>
                <w:sz w:val="18"/>
                <w:szCs w:val="18"/>
              </w:rPr>
            </w:pPr>
          </w:p>
        </w:tc>
        <w:tc>
          <w:tcPr>
            <w:tcW w:w="0" w:type="auto"/>
            <w:tcBorders>
              <w:top w:val="nil"/>
              <w:left w:val="nil"/>
              <w:bottom w:val="nil"/>
              <w:right w:val="nil"/>
            </w:tcBorders>
          </w:tcPr>
          <w:p w14:paraId="2396EE8C" w14:textId="77777777" w:rsidR="00470073" w:rsidRDefault="00470073" w:rsidP="00500576">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p>
        </w:tc>
        <w:tc>
          <w:tcPr>
            <w:tcW w:w="0" w:type="auto"/>
            <w:tcBorders>
              <w:top w:val="nil"/>
              <w:left w:val="nil"/>
              <w:bottom w:val="nil"/>
              <w:right w:val="nil"/>
            </w:tcBorders>
          </w:tcPr>
          <w:p w14:paraId="704A4839" w14:textId="77777777" w:rsidR="00470073" w:rsidRDefault="00470073" w:rsidP="00500576">
            <w:pPr>
              <w:widowControl w:val="0"/>
              <w:autoSpaceDE w:val="0"/>
              <w:autoSpaceDN w:val="0"/>
              <w:adjustRightInd w:val="0"/>
              <w:spacing w:after="0" w:line="240" w:lineRule="auto"/>
              <w:jc w:val="center"/>
              <w:rPr>
                <w:rFonts w:ascii="Times New Roman" w:hAnsi="Times New Roman"/>
                <w:sz w:val="18"/>
                <w:szCs w:val="18"/>
              </w:rPr>
            </w:pPr>
          </w:p>
        </w:tc>
        <w:tc>
          <w:tcPr>
            <w:tcW w:w="0" w:type="auto"/>
            <w:tcBorders>
              <w:top w:val="nil"/>
              <w:left w:val="nil"/>
              <w:bottom w:val="nil"/>
              <w:right w:val="nil"/>
            </w:tcBorders>
          </w:tcPr>
          <w:p w14:paraId="6CC1AAF7" w14:textId="77777777" w:rsidR="00470073" w:rsidRPr="00914D7E" w:rsidRDefault="00470073" w:rsidP="00500576">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p>
        </w:tc>
        <w:tc>
          <w:tcPr>
            <w:tcW w:w="0" w:type="auto"/>
            <w:tcBorders>
              <w:top w:val="nil"/>
              <w:left w:val="nil"/>
              <w:bottom w:val="nil"/>
              <w:right w:val="nil"/>
            </w:tcBorders>
          </w:tcPr>
          <w:p w14:paraId="5CC8B419" w14:textId="77777777" w:rsidR="00470073" w:rsidRPr="00914D7E" w:rsidRDefault="00470073" w:rsidP="00500576">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p>
        </w:tc>
        <w:tc>
          <w:tcPr>
            <w:tcW w:w="0" w:type="auto"/>
            <w:tcBorders>
              <w:top w:val="nil"/>
              <w:left w:val="nil"/>
              <w:bottom w:val="nil"/>
              <w:right w:val="nil"/>
            </w:tcBorders>
          </w:tcPr>
          <w:p w14:paraId="1AB2125A" w14:textId="77777777" w:rsidR="00470073" w:rsidRPr="00914D7E" w:rsidRDefault="00470073" w:rsidP="00500576">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p>
        </w:tc>
        <w:tc>
          <w:tcPr>
            <w:tcW w:w="0" w:type="auto"/>
            <w:tcBorders>
              <w:top w:val="nil"/>
              <w:left w:val="nil"/>
              <w:bottom w:val="nil"/>
              <w:right w:val="nil"/>
            </w:tcBorders>
          </w:tcPr>
          <w:p w14:paraId="3C76D66B" w14:textId="77777777" w:rsidR="00470073" w:rsidRPr="00914D7E"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914D7E">
              <w:rPr>
                <w:rFonts w:ascii="Times New Roman" w:hAnsi="Times New Roman"/>
                <w:sz w:val="18"/>
                <w:szCs w:val="18"/>
              </w:rPr>
              <w:t>(0.0111)</w:t>
            </w:r>
          </w:p>
        </w:tc>
      </w:tr>
      <w:tr w:rsidR="00470073" w:rsidRPr="00914D7E" w14:paraId="564AC4A9" w14:textId="77777777" w:rsidTr="00500576">
        <w:tc>
          <w:tcPr>
            <w:tcW w:w="0" w:type="auto"/>
            <w:tcBorders>
              <w:top w:val="nil"/>
              <w:left w:val="nil"/>
              <w:bottom w:val="nil"/>
              <w:right w:val="nil"/>
            </w:tcBorders>
          </w:tcPr>
          <w:p w14:paraId="1F052634" w14:textId="77777777" w:rsidR="00470073" w:rsidRPr="00914D7E" w:rsidRDefault="00470073" w:rsidP="00500576">
            <w:pPr>
              <w:widowControl w:val="0"/>
              <w:autoSpaceDE w:val="0"/>
              <w:autoSpaceDN w:val="0"/>
              <w:adjustRightInd w:val="0"/>
              <w:spacing w:after="0" w:line="240" w:lineRule="auto"/>
              <w:rPr>
                <w:rFonts w:ascii="Times New Roman" w:hAnsi="Times New Roman"/>
                <w:sz w:val="18"/>
                <w:szCs w:val="18"/>
              </w:rPr>
            </w:pPr>
          </w:p>
        </w:tc>
        <w:tc>
          <w:tcPr>
            <w:tcW w:w="0" w:type="auto"/>
            <w:tcBorders>
              <w:top w:val="nil"/>
              <w:left w:val="nil"/>
              <w:bottom w:val="nil"/>
              <w:right w:val="nil"/>
            </w:tcBorders>
          </w:tcPr>
          <w:p w14:paraId="23975AE8" w14:textId="77777777" w:rsidR="00470073" w:rsidRPr="00914D7E" w:rsidRDefault="00470073" w:rsidP="00500576">
            <w:pPr>
              <w:widowControl w:val="0"/>
              <w:autoSpaceDE w:val="0"/>
              <w:autoSpaceDN w:val="0"/>
              <w:adjustRightInd w:val="0"/>
              <w:spacing w:after="0" w:line="240" w:lineRule="auto"/>
              <w:rPr>
                <w:rFonts w:ascii="Times New Roman" w:hAnsi="Times New Roman"/>
                <w:sz w:val="18"/>
                <w:szCs w:val="18"/>
              </w:rPr>
            </w:pPr>
          </w:p>
        </w:tc>
        <w:tc>
          <w:tcPr>
            <w:tcW w:w="0" w:type="auto"/>
            <w:tcBorders>
              <w:top w:val="nil"/>
              <w:left w:val="nil"/>
              <w:bottom w:val="nil"/>
              <w:right w:val="nil"/>
            </w:tcBorders>
          </w:tcPr>
          <w:p w14:paraId="00872ABC" w14:textId="77777777" w:rsidR="00470073" w:rsidRPr="00914D7E" w:rsidRDefault="00470073" w:rsidP="00500576">
            <w:pPr>
              <w:widowControl w:val="0"/>
              <w:autoSpaceDE w:val="0"/>
              <w:autoSpaceDN w:val="0"/>
              <w:adjustRightInd w:val="0"/>
              <w:spacing w:after="0" w:line="240" w:lineRule="auto"/>
              <w:rPr>
                <w:rFonts w:ascii="Times New Roman" w:hAnsi="Times New Roman"/>
                <w:sz w:val="18"/>
                <w:szCs w:val="18"/>
              </w:rPr>
            </w:pPr>
          </w:p>
        </w:tc>
        <w:tc>
          <w:tcPr>
            <w:tcW w:w="0" w:type="auto"/>
            <w:tcBorders>
              <w:top w:val="nil"/>
              <w:left w:val="nil"/>
              <w:bottom w:val="nil"/>
              <w:right w:val="nil"/>
            </w:tcBorders>
          </w:tcPr>
          <w:p w14:paraId="5C7F2777" w14:textId="77777777" w:rsidR="00470073" w:rsidRPr="00914D7E" w:rsidRDefault="00470073" w:rsidP="00500576">
            <w:pPr>
              <w:widowControl w:val="0"/>
              <w:autoSpaceDE w:val="0"/>
              <w:autoSpaceDN w:val="0"/>
              <w:adjustRightInd w:val="0"/>
              <w:spacing w:after="0" w:line="240" w:lineRule="auto"/>
              <w:rPr>
                <w:rFonts w:ascii="Times New Roman" w:hAnsi="Times New Roman"/>
                <w:sz w:val="18"/>
                <w:szCs w:val="18"/>
              </w:rPr>
            </w:pPr>
          </w:p>
        </w:tc>
        <w:tc>
          <w:tcPr>
            <w:tcW w:w="0" w:type="auto"/>
            <w:tcBorders>
              <w:top w:val="nil"/>
              <w:left w:val="nil"/>
              <w:bottom w:val="nil"/>
              <w:right w:val="nil"/>
            </w:tcBorders>
          </w:tcPr>
          <w:p w14:paraId="1519F0C7" w14:textId="77777777" w:rsidR="00470073" w:rsidRPr="00914D7E" w:rsidRDefault="00470073" w:rsidP="00500576">
            <w:pPr>
              <w:widowControl w:val="0"/>
              <w:autoSpaceDE w:val="0"/>
              <w:autoSpaceDN w:val="0"/>
              <w:adjustRightInd w:val="0"/>
              <w:spacing w:after="0" w:line="240" w:lineRule="auto"/>
              <w:rPr>
                <w:rFonts w:ascii="Times New Roman" w:hAnsi="Times New Roman"/>
                <w:sz w:val="18"/>
                <w:szCs w:val="18"/>
              </w:rPr>
            </w:pPr>
          </w:p>
        </w:tc>
        <w:tc>
          <w:tcPr>
            <w:tcW w:w="0" w:type="auto"/>
            <w:tcBorders>
              <w:top w:val="nil"/>
              <w:left w:val="nil"/>
              <w:bottom w:val="nil"/>
              <w:right w:val="nil"/>
            </w:tcBorders>
          </w:tcPr>
          <w:p w14:paraId="1F36BA7E" w14:textId="77777777" w:rsidR="00470073" w:rsidRPr="00914D7E" w:rsidRDefault="00470073" w:rsidP="00500576">
            <w:pPr>
              <w:widowControl w:val="0"/>
              <w:autoSpaceDE w:val="0"/>
              <w:autoSpaceDN w:val="0"/>
              <w:adjustRightInd w:val="0"/>
              <w:spacing w:after="0" w:line="240" w:lineRule="auto"/>
              <w:rPr>
                <w:rFonts w:ascii="Times New Roman" w:hAnsi="Times New Roman"/>
                <w:sz w:val="18"/>
                <w:szCs w:val="18"/>
              </w:rPr>
            </w:pPr>
          </w:p>
        </w:tc>
        <w:tc>
          <w:tcPr>
            <w:tcW w:w="0" w:type="auto"/>
            <w:tcBorders>
              <w:top w:val="nil"/>
              <w:left w:val="nil"/>
              <w:bottom w:val="nil"/>
              <w:right w:val="nil"/>
            </w:tcBorders>
          </w:tcPr>
          <w:p w14:paraId="119D3018" w14:textId="77777777" w:rsidR="00470073" w:rsidRPr="00914D7E" w:rsidRDefault="00470073" w:rsidP="00500576">
            <w:pPr>
              <w:widowControl w:val="0"/>
              <w:autoSpaceDE w:val="0"/>
              <w:autoSpaceDN w:val="0"/>
              <w:adjustRightInd w:val="0"/>
              <w:spacing w:after="0" w:line="240" w:lineRule="auto"/>
              <w:rPr>
                <w:rFonts w:ascii="Times New Roman" w:hAnsi="Times New Roman"/>
                <w:sz w:val="18"/>
                <w:szCs w:val="18"/>
              </w:rPr>
            </w:pPr>
          </w:p>
        </w:tc>
      </w:tr>
      <w:tr w:rsidR="00470073" w:rsidRPr="00914D7E" w14:paraId="7E38BF05" w14:textId="77777777" w:rsidTr="00500576">
        <w:tc>
          <w:tcPr>
            <w:tcW w:w="0" w:type="auto"/>
            <w:tcBorders>
              <w:top w:val="nil"/>
              <w:left w:val="nil"/>
              <w:bottom w:val="nil"/>
              <w:right w:val="nil"/>
            </w:tcBorders>
          </w:tcPr>
          <w:p w14:paraId="0D676D3A" w14:textId="77777777" w:rsidR="00470073" w:rsidRPr="00914D7E" w:rsidRDefault="00470073" w:rsidP="00500576">
            <w:pPr>
              <w:widowControl w:val="0"/>
              <w:autoSpaceDE w:val="0"/>
              <w:autoSpaceDN w:val="0"/>
              <w:adjustRightInd w:val="0"/>
              <w:spacing w:after="0" w:line="240" w:lineRule="auto"/>
              <w:rPr>
                <w:rFonts w:ascii="Times New Roman" w:hAnsi="Times New Roman"/>
                <w:sz w:val="18"/>
                <w:szCs w:val="18"/>
              </w:rPr>
            </w:pPr>
            <w:r>
              <w:rPr>
                <w:rFonts w:ascii="Times New Roman" w:hAnsi="Times New Roman"/>
                <w:sz w:val="18"/>
                <w:szCs w:val="18"/>
              </w:rPr>
              <w:t>M</w:t>
            </w:r>
            <w:r w:rsidRPr="00914D7E">
              <w:rPr>
                <w:rFonts w:ascii="Times New Roman" w:hAnsi="Times New Roman"/>
                <w:sz w:val="18"/>
                <w:szCs w:val="18"/>
              </w:rPr>
              <w:t>inor</w:t>
            </w:r>
            <w:r>
              <w:rPr>
                <w:rFonts w:ascii="Times New Roman" w:hAnsi="Times New Roman"/>
                <w:sz w:val="18"/>
                <w:szCs w:val="18"/>
              </w:rPr>
              <w:t xml:space="preserve"> L</w:t>
            </w:r>
            <w:r w:rsidRPr="00914D7E">
              <w:rPr>
                <w:rFonts w:ascii="Times New Roman" w:hAnsi="Times New Roman"/>
                <w:sz w:val="18"/>
                <w:szCs w:val="18"/>
              </w:rPr>
              <w:t>eague</w:t>
            </w:r>
            <w:r>
              <w:rPr>
                <w:rFonts w:ascii="Times New Roman" w:hAnsi="Times New Roman"/>
                <w:sz w:val="18"/>
                <w:szCs w:val="18"/>
              </w:rPr>
              <w:t xml:space="preserve"> * </w:t>
            </w:r>
          </w:p>
        </w:tc>
        <w:tc>
          <w:tcPr>
            <w:tcW w:w="0" w:type="auto"/>
            <w:tcBorders>
              <w:top w:val="nil"/>
              <w:left w:val="nil"/>
              <w:bottom w:val="nil"/>
              <w:right w:val="nil"/>
            </w:tcBorders>
          </w:tcPr>
          <w:p w14:paraId="53D5F7C7" w14:textId="77777777" w:rsidR="00470073" w:rsidRDefault="00470073" w:rsidP="00500576">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p>
        </w:tc>
        <w:tc>
          <w:tcPr>
            <w:tcW w:w="0" w:type="auto"/>
            <w:tcBorders>
              <w:top w:val="nil"/>
              <w:left w:val="nil"/>
              <w:bottom w:val="nil"/>
              <w:right w:val="nil"/>
            </w:tcBorders>
          </w:tcPr>
          <w:p w14:paraId="528F5F7D" w14:textId="77777777" w:rsidR="00470073" w:rsidRDefault="00470073" w:rsidP="00500576">
            <w:pPr>
              <w:widowControl w:val="0"/>
              <w:autoSpaceDE w:val="0"/>
              <w:autoSpaceDN w:val="0"/>
              <w:adjustRightInd w:val="0"/>
              <w:spacing w:after="0" w:line="240" w:lineRule="auto"/>
              <w:jc w:val="center"/>
              <w:rPr>
                <w:rFonts w:ascii="Times New Roman" w:hAnsi="Times New Roman"/>
                <w:sz w:val="18"/>
                <w:szCs w:val="18"/>
              </w:rPr>
            </w:pPr>
          </w:p>
        </w:tc>
        <w:tc>
          <w:tcPr>
            <w:tcW w:w="0" w:type="auto"/>
            <w:tcBorders>
              <w:top w:val="nil"/>
              <w:left w:val="nil"/>
              <w:bottom w:val="nil"/>
              <w:right w:val="nil"/>
            </w:tcBorders>
          </w:tcPr>
          <w:p w14:paraId="614F2237" w14:textId="77777777" w:rsidR="00470073" w:rsidRPr="00914D7E" w:rsidRDefault="00470073" w:rsidP="00500576">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p>
        </w:tc>
        <w:tc>
          <w:tcPr>
            <w:tcW w:w="0" w:type="auto"/>
            <w:tcBorders>
              <w:top w:val="nil"/>
              <w:left w:val="nil"/>
              <w:bottom w:val="nil"/>
              <w:right w:val="nil"/>
            </w:tcBorders>
          </w:tcPr>
          <w:p w14:paraId="33E06FB9" w14:textId="77777777" w:rsidR="00470073" w:rsidRPr="00914D7E" w:rsidRDefault="00470073" w:rsidP="00500576">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p>
        </w:tc>
        <w:tc>
          <w:tcPr>
            <w:tcW w:w="0" w:type="auto"/>
            <w:tcBorders>
              <w:top w:val="nil"/>
              <w:left w:val="nil"/>
              <w:bottom w:val="nil"/>
              <w:right w:val="nil"/>
            </w:tcBorders>
          </w:tcPr>
          <w:p w14:paraId="442ADA95" w14:textId="77777777" w:rsidR="00470073" w:rsidRPr="00914D7E" w:rsidRDefault="00470073" w:rsidP="00500576">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p>
        </w:tc>
        <w:tc>
          <w:tcPr>
            <w:tcW w:w="0" w:type="auto"/>
            <w:tcBorders>
              <w:top w:val="nil"/>
              <w:left w:val="nil"/>
              <w:bottom w:val="nil"/>
              <w:right w:val="nil"/>
            </w:tcBorders>
          </w:tcPr>
          <w:p w14:paraId="3B105FD2" w14:textId="77777777" w:rsidR="00470073" w:rsidRPr="00914D7E"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914D7E">
              <w:rPr>
                <w:rFonts w:ascii="Times New Roman" w:hAnsi="Times New Roman"/>
                <w:sz w:val="18"/>
                <w:szCs w:val="18"/>
              </w:rPr>
              <w:t>0.0248</w:t>
            </w:r>
          </w:p>
        </w:tc>
      </w:tr>
      <w:tr w:rsidR="00470073" w:rsidRPr="00914D7E" w14:paraId="505F46B6" w14:textId="77777777" w:rsidTr="00500576">
        <w:tc>
          <w:tcPr>
            <w:tcW w:w="0" w:type="auto"/>
            <w:tcBorders>
              <w:top w:val="nil"/>
              <w:left w:val="nil"/>
              <w:bottom w:val="nil"/>
              <w:right w:val="nil"/>
            </w:tcBorders>
          </w:tcPr>
          <w:p w14:paraId="62052ACF" w14:textId="77777777" w:rsidR="00470073" w:rsidRPr="00914D7E" w:rsidRDefault="00470073" w:rsidP="00500576">
            <w:pPr>
              <w:widowControl w:val="0"/>
              <w:autoSpaceDE w:val="0"/>
              <w:autoSpaceDN w:val="0"/>
              <w:adjustRightInd w:val="0"/>
              <w:spacing w:after="0" w:line="240" w:lineRule="auto"/>
              <w:rPr>
                <w:rFonts w:ascii="Times New Roman" w:hAnsi="Times New Roman"/>
                <w:sz w:val="18"/>
                <w:szCs w:val="18"/>
              </w:rPr>
            </w:pPr>
            <w:r>
              <w:rPr>
                <w:rFonts w:ascii="Times New Roman" w:hAnsi="Times New Roman"/>
                <w:sz w:val="18"/>
                <w:szCs w:val="18"/>
              </w:rPr>
              <w:t>Firm RP Capability</w:t>
            </w:r>
          </w:p>
        </w:tc>
        <w:tc>
          <w:tcPr>
            <w:tcW w:w="0" w:type="auto"/>
            <w:tcBorders>
              <w:top w:val="nil"/>
              <w:left w:val="nil"/>
              <w:bottom w:val="nil"/>
              <w:right w:val="nil"/>
            </w:tcBorders>
          </w:tcPr>
          <w:p w14:paraId="7B483B1C" w14:textId="77777777" w:rsidR="00470073" w:rsidRDefault="00470073" w:rsidP="00500576">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p>
        </w:tc>
        <w:tc>
          <w:tcPr>
            <w:tcW w:w="0" w:type="auto"/>
            <w:tcBorders>
              <w:top w:val="nil"/>
              <w:left w:val="nil"/>
              <w:bottom w:val="nil"/>
              <w:right w:val="nil"/>
            </w:tcBorders>
          </w:tcPr>
          <w:p w14:paraId="1D10A14D" w14:textId="77777777" w:rsidR="00470073" w:rsidRDefault="00470073" w:rsidP="00500576">
            <w:pPr>
              <w:widowControl w:val="0"/>
              <w:autoSpaceDE w:val="0"/>
              <w:autoSpaceDN w:val="0"/>
              <w:adjustRightInd w:val="0"/>
              <w:spacing w:after="0" w:line="240" w:lineRule="auto"/>
              <w:jc w:val="center"/>
              <w:rPr>
                <w:rFonts w:ascii="Times New Roman" w:hAnsi="Times New Roman"/>
                <w:sz w:val="18"/>
                <w:szCs w:val="18"/>
              </w:rPr>
            </w:pPr>
          </w:p>
        </w:tc>
        <w:tc>
          <w:tcPr>
            <w:tcW w:w="0" w:type="auto"/>
            <w:tcBorders>
              <w:top w:val="nil"/>
              <w:left w:val="nil"/>
              <w:bottom w:val="nil"/>
              <w:right w:val="nil"/>
            </w:tcBorders>
          </w:tcPr>
          <w:p w14:paraId="2208D1D4" w14:textId="77777777" w:rsidR="00470073" w:rsidRPr="00914D7E" w:rsidRDefault="00470073" w:rsidP="00500576">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p>
        </w:tc>
        <w:tc>
          <w:tcPr>
            <w:tcW w:w="0" w:type="auto"/>
            <w:tcBorders>
              <w:top w:val="nil"/>
              <w:left w:val="nil"/>
              <w:bottom w:val="nil"/>
              <w:right w:val="nil"/>
            </w:tcBorders>
          </w:tcPr>
          <w:p w14:paraId="47667719" w14:textId="77777777" w:rsidR="00470073" w:rsidRPr="00914D7E" w:rsidRDefault="00470073" w:rsidP="00500576">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p>
        </w:tc>
        <w:tc>
          <w:tcPr>
            <w:tcW w:w="0" w:type="auto"/>
            <w:tcBorders>
              <w:top w:val="nil"/>
              <w:left w:val="nil"/>
              <w:bottom w:val="nil"/>
              <w:right w:val="nil"/>
            </w:tcBorders>
          </w:tcPr>
          <w:p w14:paraId="40F3E60E" w14:textId="77777777" w:rsidR="00470073" w:rsidRPr="00914D7E" w:rsidRDefault="00470073" w:rsidP="00500576">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p>
        </w:tc>
        <w:tc>
          <w:tcPr>
            <w:tcW w:w="0" w:type="auto"/>
            <w:tcBorders>
              <w:top w:val="nil"/>
              <w:left w:val="nil"/>
              <w:bottom w:val="nil"/>
              <w:right w:val="nil"/>
            </w:tcBorders>
          </w:tcPr>
          <w:p w14:paraId="67CD771B" w14:textId="77777777" w:rsidR="00470073" w:rsidRPr="00914D7E"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914D7E">
              <w:rPr>
                <w:rFonts w:ascii="Times New Roman" w:hAnsi="Times New Roman"/>
                <w:sz w:val="18"/>
                <w:szCs w:val="18"/>
              </w:rPr>
              <w:t>(0.0531)</w:t>
            </w:r>
          </w:p>
        </w:tc>
      </w:tr>
      <w:tr w:rsidR="00470073" w:rsidRPr="00914D7E" w14:paraId="51DEA106" w14:textId="77777777" w:rsidTr="00500576">
        <w:tc>
          <w:tcPr>
            <w:tcW w:w="0" w:type="auto"/>
            <w:tcBorders>
              <w:top w:val="nil"/>
              <w:left w:val="nil"/>
              <w:bottom w:val="nil"/>
              <w:right w:val="nil"/>
            </w:tcBorders>
          </w:tcPr>
          <w:p w14:paraId="72289047" w14:textId="77777777" w:rsidR="00470073" w:rsidRPr="00914D7E" w:rsidRDefault="00470073" w:rsidP="00500576">
            <w:pPr>
              <w:widowControl w:val="0"/>
              <w:autoSpaceDE w:val="0"/>
              <w:autoSpaceDN w:val="0"/>
              <w:adjustRightInd w:val="0"/>
              <w:spacing w:after="0" w:line="240" w:lineRule="auto"/>
              <w:rPr>
                <w:rFonts w:ascii="Times New Roman" w:hAnsi="Times New Roman"/>
                <w:sz w:val="18"/>
                <w:szCs w:val="18"/>
              </w:rPr>
            </w:pPr>
          </w:p>
        </w:tc>
        <w:tc>
          <w:tcPr>
            <w:tcW w:w="0" w:type="auto"/>
            <w:tcBorders>
              <w:top w:val="nil"/>
              <w:left w:val="nil"/>
              <w:bottom w:val="nil"/>
              <w:right w:val="nil"/>
            </w:tcBorders>
          </w:tcPr>
          <w:p w14:paraId="1933DDAB" w14:textId="77777777" w:rsidR="00470073" w:rsidRPr="00914D7E" w:rsidRDefault="00470073" w:rsidP="00500576">
            <w:pPr>
              <w:widowControl w:val="0"/>
              <w:autoSpaceDE w:val="0"/>
              <w:autoSpaceDN w:val="0"/>
              <w:adjustRightInd w:val="0"/>
              <w:spacing w:after="0" w:line="240" w:lineRule="auto"/>
              <w:rPr>
                <w:rFonts w:ascii="Times New Roman" w:hAnsi="Times New Roman"/>
                <w:sz w:val="18"/>
                <w:szCs w:val="18"/>
              </w:rPr>
            </w:pPr>
          </w:p>
        </w:tc>
        <w:tc>
          <w:tcPr>
            <w:tcW w:w="0" w:type="auto"/>
            <w:tcBorders>
              <w:top w:val="nil"/>
              <w:left w:val="nil"/>
              <w:bottom w:val="nil"/>
              <w:right w:val="nil"/>
            </w:tcBorders>
          </w:tcPr>
          <w:p w14:paraId="75CBB5EB" w14:textId="77777777" w:rsidR="00470073" w:rsidRPr="00914D7E" w:rsidRDefault="00470073" w:rsidP="00500576">
            <w:pPr>
              <w:widowControl w:val="0"/>
              <w:autoSpaceDE w:val="0"/>
              <w:autoSpaceDN w:val="0"/>
              <w:adjustRightInd w:val="0"/>
              <w:spacing w:after="0" w:line="240" w:lineRule="auto"/>
              <w:rPr>
                <w:rFonts w:ascii="Times New Roman" w:hAnsi="Times New Roman"/>
                <w:sz w:val="18"/>
                <w:szCs w:val="18"/>
              </w:rPr>
            </w:pPr>
          </w:p>
        </w:tc>
        <w:tc>
          <w:tcPr>
            <w:tcW w:w="0" w:type="auto"/>
            <w:tcBorders>
              <w:top w:val="nil"/>
              <w:left w:val="nil"/>
              <w:bottom w:val="nil"/>
              <w:right w:val="nil"/>
            </w:tcBorders>
          </w:tcPr>
          <w:p w14:paraId="230EFF8B" w14:textId="77777777" w:rsidR="00470073" w:rsidRPr="00914D7E" w:rsidRDefault="00470073" w:rsidP="00500576">
            <w:pPr>
              <w:widowControl w:val="0"/>
              <w:autoSpaceDE w:val="0"/>
              <w:autoSpaceDN w:val="0"/>
              <w:adjustRightInd w:val="0"/>
              <w:spacing w:after="0" w:line="240" w:lineRule="auto"/>
              <w:rPr>
                <w:rFonts w:ascii="Times New Roman" w:hAnsi="Times New Roman"/>
                <w:sz w:val="18"/>
                <w:szCs w:val="18"/>
              </w:rPr>
            </w:pPr>
          </w:p>
        </w:tc>
        <w:tc>
          <w:tcPr>
            <w:tcW w:w="0" w:type="auto"/>
            <w:tcBorders>
              <w:top w:val="nil"/>
              <w:left w:val="nil"/>
              <w:bottom w:val="nil"/>
              <w:right w:val="nil"/>
            </w:tcBorders>
          </w:tcPr>
          <w:p w14:paraId="116E450D" w14:textId="77777777" w:rsidR="00470073" w:rsidRPr="00914D7E" w:rsidRDefault="00470073" w:rsidP="00500576">
            <w:pPr>
              <w:widowControl w:val="0"/>
              <w:autoSpaceDE w:val="0"/>
              <w:autoSpaceDN w:val="0"/>
              <w:adjustRightInd w:val="0"/>
              <w:spacing w:after="0" w:line="240" w:lineRule="auto"/>
              <w:rPr>
                <w:rFonts w:ascii="Times New Roman" w:hAnsi="Times New Roman"/>
                <w:sz w:val="18"/>
                <w:szCs w:val="18"/>
              </w:rPr>
            </w:pPr>
          </w:p>
        </w:tc>
        <w:tc>
          <w:tcPr>
            <w:tcW w:w="0" w:type="auto"/>
            <w:tcBorders>
              <w:top w:val="nil"/>
              <w:left w:val="nil"/>
              <w:bottom w:val="nil"/>
              <w:right w:val="nil"/>
            </w:tcBorders>
          </w:tcPr>
          <w:p w14:paraId="4E5BB71F" w14:textId="77777777" w:rsidR="00470073" w:rsidRPr="00914D7E" w:rsidRDefault="00470073" w:rsidP="00500576">
            <w:pPr>
              <w:widowControl w:val="0"/>
              <w:autoSpaceDE w:val="0"/>
              <w:autoSpaceDN w:val="0"/>
              <w:adjustRightInd w:val="0"/>
              <w:spacing w:after="0" w:line="240" w:lineRule="auto"/>
              <w:rPr>
                <w:rFonts w:ascii="Times New Roman" w:hAnsi="Times New Roman"/>
                <w:sz w:val="18"/>
                <w:szCs w:val="18"/>
              </w:rPr>
            </w:pPr>
          </w:p>
        </w:tc>
        <w:tc>
          <w:tcPr>
            <w:tcW w:w="0" w:type="auto"/>
            <w:tcBorders>
              <w:top w:val="nil"/>
              <w:left w:val="nil"/>
              <w:bottom w:val="nil"/>
              <w:right w:val="nil"/>
            </w:tcBorders>
          </w:tcPr>
          <w:p w14:paraId="2F8D1154" w14:textId="77777777" w:rsidR="00470073" w:rsidRPr="00914D7E" w:rsidRDefault="00470073" w:rsidP="00500576">
            <w:pPr>
              <w:widowControl w:val="0"/>
              <w:autoSpaceDE w:val="0"/>
              <w:autoSpaceDN w:val="0"/>
              <w:adjustRightInd w:val="0"/>
              <w:spacing w:after="0" w:line="240" w:lineRule="auto"/>
              <w:rPr>
                <w:rFonts w:ascii="Times New Roman" w:hAnsi="Times New Roman"/>
                <w:sz w:val="18"/>
                <w:szCs w:val="18"/>
              </w:rPr>
            </w:pPr>
          </w:p>
        </w:tc>
      </w:tr>
      <w:tr w:rsidR="00470073" w:rsidRPr="00914D7E" w14:paraId="233B7EC0" w14:textId="77777777" w:rsidTr="00500576">
        <w:tc>
          <w:tcPr>
            <w:tcW w:w="0" w:type="auto"/>
            <w:tcBorders>
              <w:top w:val="nil"/>
              <w:left w:val="nil"/>
              <w:bottom w:val="nil"/>
              <w:right w:val="nil"/>
            </w:tcBorders>
          </w:tcPr>
          <w:p w14:paraId="64D45764" w14:textId="77777777" w:rsidR="00470073" w:rsidRPr="00914D7E" w:rsidRDefault="00470073" w:rsidP="00500576">
            <w:pPr>
              <w:widowControl w:val="0"/>
              <w:autoSpaceDE w:val="0"/>
              <w:autoSpaceDN w:val="0"/>
              <w:adjustRightInd w:val="0"/>
              <w:spacing w:after="0" w:line="240" w:lineRule="auto"/>
              <w:rPr>
                <w:rFonts w:ascii="Times New Roman" w:hAnsi="Times New Roman"/>
                <w:sz w:val="18"/>
                <w:szCs w:val="18"/>
              </w:rPr>
            </w:pPr>
            <w:r>
              <w:rPr>
                <w:rFonts w:ascii="Times New Roman" w:hAnsi="Times New Roman"/>
                <w:sz w:val="18"/>
                <w:szCs w:val="18"/>
              </w:rPr>
              <w:t>M</w:t>
            </w:r>
            <w:r w:rsidRPr="00914D7E">
              <w:rPr>
                <w:rFonts w:ascii="Times New Roman" w:hAnsi="Times New Roman"/>
                <w:sz w:val="18"/>
                <w:szCs w:val="18"/>
              </w:rPr>
              <w:t>inor</w:t>
            </w:r>
            <w:r>
              <w:rPr>
                <w:rFonts w:ascii="Times New Roman" w:hAnsi="Times New Roman"/>
                <w:sz w:val="18"/>
                <w:szCs w:val="18"/>
              </w:rPr>
              <w:t xml:space="preserve"> L</w:t>
            </w:r>
            <w:r w:rsidRPr="00914D7E">
              <w:rPr>
                <w:rFonts w:ascii="Times New Roman" w:hAnsi="Times New Roman"/>
                <w:sz w:val="18"/>
                <w:szCs w:val="18"/>
              </w:rPr>
              <w:t xml:space="preserve">eague </w:t>
            </w:r>
            <w:r>
              <w:rPr>
                <w:rFonts w:ascii="Times New Roman" w:hAnsi="Times New Roman"/>
                <w:sz w:val="18"/>
                <w:szCs w:val="18"/>
              </w:rPr>
              <w:t xml:space="preserve">* </w:t>
            </w:r>
          </w:p>
        </w:tc>
        <w:tc>
          <w:tcPr>
            <w:tcW w:w="0" w:type="auto"/>
            <w:tcBorders>
              <w:top w:val="nil"/>
              <w:left w:val="nil"/>
              <w:bottom w:val="nil"/>
              <w:right w:val="nil"/>
            </w:tcBorders>
          </w:tcPr>
          <w:p w14:paraId="41298CF7" w14:textId="77777777" w:rsidR="00470073" w:rsidRDefault="00470073" w:rsidP="00500576">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p>
        </w:tc>
        <w:tc>
          <w:tcPr>
            <w:tcW w:w="0" w:type="auto"/>
            <w:tcBorders>
              <w:top w:val="nil"/>
              <w:left w:val="nil"/>
              <w:bottom w:val="nil"/>
              <w:right w:val="nil"/>
            </w:tcBorders>
          </w:tcPr>
          <w:p w14:paraId="7211C04F" w14:textId="77777777" w:rsidR="00470073" w:rsidRDefault="00470073" w:rsidP="00500576">
            <w:pPr>
              <w:widowControl w:val="0"/>
              <w:autoSpaceDE w:val="0"/>
              <w:autoSpaceDN w:val="0"/>
              <w:adjustRightInd w:val="0"/>
              <w:spacing w:after="0" w:line="240" w:lineRule="auto"/>
              <w:jc w:val="center"/>
              <w:rPr>
                <w:rFonts w:ascii="Times New Roman" w:hAnsi="Times New Roman"/>
                <w:sz w:val="18"/>
                <w:szCs w:val="18"/>
              </w:rPr>
            </w:pPr>
          </w:p>
        </w:tc>
        <w:tc>
          <w:tcPr>
            <w:tcW w:w="0" w:type="auto"/>
            <w:tcBorders>
              <w:top w:val="nil"/>
              <w:left w:val="nil"/>
              <w:bottom w:val="nil"/>
              <w:right w:val="nil"/>
            </w:tcBorders>
          </w:tcPr>
          <w:p w14:paraId="2E0B9C13" w14:textId="77777777" w:rsidR="00470073" w:rsidRPr="00914D7E" w:rsidRDefault="00470073" w:rsidP="00500576">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p>
        </w:tc>
        <w:tc>
          <w:tcPr>
            <w:tcW w:w="0" w:type="auto"/>
            <w:tcBorders>
              <w:top w:val="nil"/>
              <w:left w:val="nil"/>
              <w:bottom w:val="nil"/>
              <w:right w:val="nil"/>
            </w:tcBorders>
          </w:tcPr>
          <w:p w14:paraId="0E6F44AB" w14:textId="77777777" w:rsidR="00470073" w:rsidRPr="00914D7E" w:rsidRDefault="00470073" w:rsidP="00500576">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p>
        </w:tc>
        <w:tc>
          <w:tcPr>
            <w:tcW w:w="0" w:type="auto"/>
            <w:tcBorders>
              <w:top w:val="nil"/>
              <w:left w:val="nil"/>
              <w:bottom w:val="nil"/>
              <w:right w:val="nil"/>
            </w:tcBorders>
          </w:tcPr>
          <w:p w14:paraId="5DAA1DB3" w14:textId="77777777" w:rsidR="00470073" w:rsidRPr="00914D7E" w:rsidRDefault="00470073" w:rsidP="00500576">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p>
        </w:tc>
        <w:tc>
          <w:tcPr>
            <w:tcW w:w="0" w:type="auto"/>
            <w:tcBorders>
              <w:top w:val="nil"/>
              <w:left w:val="nil"/>
              <w:bottom w:val="nil"/>
              <w:right w:val="nil"/>
            </w:tcBorders>
          </w:tcPr>
          <w:p w14:paraId="6242441A" w14:textId="77777777" w:rsidR="00470073" w:rsidRPr="00914D7E"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914D7E">
              <w:rPr>
                <w:rFonts w:ascii="Times New Roman" w:hAnsi="Times New Roman"/>
                <w:sz w:val="18"/>
                <w:szCs w:val="18"/>
              </w:rPr>
              <w:t>0.362</w:t>
            </w:r>
            <w:r w:rsidRPr="00914D7E">
              <w:rPr>
                <w:rFonts w:ascii="Times New Roman" w:hAnsi="Times New Roman"/>
                <w:sz w:val="18"/>
                <w:szCs w:val="18"/>
                <w:vertAlign w:val="superscript"/>
              </w:rPr>
              <w:t>***</w:t>
            </w:r>
          </w:p>
        </w:tc>
      </w:tr>
      <w:tr w:rsidR="00470073" w:rsidRPr="00914D7E" w14:paraId="3A9A3467" w14:textId="77777777" w:rsidTr="00500576">
        <w:tc>
          <w:tcPr>
            <w:tcW w:w="0" w:type="auto"/>
            <w:tcBorders>
              <w:top w:val="nil"/>
              <w:left w:val="nil"/>
              <w:bottom w:val="nil"/>
              <w:right w:val="nil"/>
            </w:tcBorders>
          </w:tcPr>
          <w:p w14:paraId="3C7A5568" w14:textId="77777777" w:rsidR="00470073" w:rsidRPr="00914D7E" w:rsidRDefault="00470073" w:rsidP="00500576">
            <w:pPr>
              <w:widowControl w:val="0"/>
              <w:autoSpaceDE w:val="0"/>
              <w:autoSpaceDN w:val="0"/>
              <w:adjustRightInd w:val="0"/>
              <w:spacing w:after="0" w:line="240" w:lineRule="auto"/>
              <w:rPr>
                <w:rFonts w:ascii="Times New Roman" w:hAnsi="Times New Roman"/>
                <w:sz w:val="18"/>
                <w:szCs w:val="18"/>
              </w:rPr>
            </w:pPr>
            <w:r>
              <w:rPr>
                <w:rFonts w:ascii="Times New Roman" w:hAnsi="Times New Roman"/>
                <w:sz w:val="18"/>
                <w:szCs w:val="18"/>
              </w:rPr>
              <w:t>Firm RP Capability</w:t>
            </w:r>
          </w:p>
        </w:tc>
        <w:tc>
          <w:tcPr>
            <w:tcW w:w="0" w:type="auto"/>
            <w:tcBorders>
              <w:top w:val="nil"/>
              <w:left w:val="nil"/>
              <w:bottom w:val="nil"/>
              <w:right w:val="nil"/>
            </w:tcBorders>
          </w:tcPr>
          <w:p w14:paraId="3C2B3F76" w14:textId="77777777" w:rsidR="00470073" w:rsidRDefault="00470073" w:rsidP="00500576">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p>
        </w:tc>
        <w:tc>
          <w:tcPr>
            <w:tcW w:w="0" w:type="auto"/>
            <w:tcBorders>
              <w:top w:val="nil"/>
              <w:left w:val="nil"/>
              <w:bottom w:val="nil"/>
              <w:right w:val="nil"/>
            </w:tcBorders>
          </w:tcPr>
          <w:p w14:paraId="622E730C" w14:textId="77777777" w:rsidR="00470073" w:rsidRDefault="00470073" w:rsidP="00500576">
            <w:pPr>
              <w:widowControl w:val="0"/>
              <w:autoSpaceDE w:val="0"/>
              <w:autoSpaceDN w:val="0"/>
              <w:adjustRightInd w:val="0"/>
              <w:spacing w:after="0" w:line="240" w:lineRule="auto"/>
              <w:jc w:val="center"/>
              <w:rPr>
                <w:rFonts w:ascii="Times New Roman" w:hAnsi="Times New Roman"/>
                <w:sz w:val="18"/>
                <w:szCs w:val="18"/>
              </w:rPr>
            </w:pPr>
          </w:p>
        </w:tc>
        <w:tc>
          <w:tcPr>
            <w:tcW w:w="0" w:type="auto"/>
            <w:tcBorders>
              <w:top w:val="nil"/>
              <w:left w:val="nil"/>
              <w:bottom w:val="nil"/>
              <w:right w:val="nil"/>
            </w:tcBorders>
          </w:tcPr>
          <w:p w14:paraId="2B0083C1" w14:textId="77777777" w:rsidR="00470073" w:rsidRPr="00914D7E" w:rsidRDefault="00470073" w:rsidP="00500576">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p>
        </w:tc>
        <w:tc>
          <w:tcPr>
            <w:tcW w:w="0" w:type="auto"/>
            <w:tcBorders>
              <w:top w:val="nil"/>
              <w:left w:val="nil"/>
              <w:bottom w:val="nil"/>
              <w:right w:val="nil"/>
            </w:tcBorders>
          </w:tcPr>
          <w:p w14:paraId="4DCB4846" w14:textId="77777777" w:rsidR="00470073" w:rsidRPr="00914D7E" w:rsidRDefault="00470073" w:rsidP="00500576">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p>
        </w:tc>
        <w:tc>
          <w:tcPr>
            <w:tcW w:w="0" w:type="auto"/>
            <w:tcBorders>
              <w:top w:val="nil"/>
              <w:left w:val="nil"/>
              <w:bottom w:val="nil"/>
              <w:right w:val="nil"/>
            </w:tcBorders>
          </w:tcPr>
          <w:p w14:paraId="0AA07203" w14:textId="77777777" w:rsidR="00470073" w:rsidRPr="00914D7E" w:rsidRDefault="00470073" w:rsidP="00500576">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w:t>
            </w:r>
          </w:p>
        </w:tc>
        <w:tc>
          <w:tcPr>
            <w:tcW w:w="0" w:type="auto"/>
            <w:tcBorders>
              <w:top w:val="nil"/>
              <w:left w:val="nil"/>
              <w:bottom w:val="nil"/>
              <w:right w:val="nil"/>
            </w:tcBorders>
          </w:tcPr>
          <w:p w14:paraId="484282A1" w14:textId="77777777" w:rsidR="00470073" w:rsidRPr="00914D7E"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914D7E">
              <w:rPr>
                <w:rFonts w:ascii="Times New Roman" w:hAnsi="Times New Roman"/>
                <w:sz w:val="18"/>
                <w:szCs w:val="18"/>
              </w:rPr>
              <w:t>(0.115)</w:t>
            </w:r>
          </w:p>
        </w:tc>
      </w:tr>
      <w:tr w:rsidR="00470073" w:rsidRPr="00914D7E" w14:paraId="5ABD730D" w14:textId="77777777" w:rsidTr="00500576">
        <w:tc>
          <w:tcPr>
            <w:tcW w:w="0" w:type="auto"/>
            <w:tcBorders>
              <w:top w:val="nil"/>
              <w:left w:val="nil"/>
              <w:bottom w:val="nil"/>
              <w:right w:val="nil"/>
            </w:tcBorders>
          </w:tcPr>
          <w:p w14:paraId="48D92C0F" w14:textId="77777777" w:rsidR="00470073" w:rsidRPr="00914D7E" w:rsidRDefault="00470073" w:rsidP="00500576">
            <w:pPr>
              <w:widowControl w:val="0"/>
              <w:autoSpaceDE w:val="0"/>
              <w:autoSpaceDN w:val="0"/>
              <w:adjustRightInd w:val="0"/>
              <w:spacing w:after="0" w:line="240" w:lineRule="auto"/>
              <w:rPr>
                <w:rFonts w:ascii="Times New Roman" w:hAnsi="Times New Roman"/>
                <w:sz w:val="18"/>
                <w:szCs w:val="18"/>
              </w:rPr>
            </w:pPr>
          </w:p>
        </w:tc>
        <w:tc>
          <w:tcPr>
            <w:tcW w:w="0" w:type="auto"/>
            <w:tcBorders>
              <w:top w:val="nil"/>
              <w:left w:val="nil"/>
              <w:bottom w:val="nil"/>
              <w:right w:val="nil"/>
            </w:tcBorders>
          </w:tcPr>
          <w:p w14:paraId="4E7C10B8" w14:textId="77777777" w:rsidR="00470073" w:rsidRPr="00914D7E" w:rsidRDefault="00470073" w:rsidP="00500576">
            <w:pPr>
              <w:widowControl w:val="0"/>
              <w:autoSpaceDE w:val="0"/>
              <w:autoSpaceDN w:val="0"/>
              <w:adjustRightInd w:val="0"/>
              <w:spacing w:after="0" w:line="240" w:lineRule="auto"/>
              <w:rPr>
                <w:rFonts w:ascii="Times New Roman" w:hAnsi="Times New Roman"/>
                <w:sz w:val="18"/>
                <w:szCs w:val="18"/>
              </w:rPr>
            </w:pPr>
          </w:p>
        </w:tc>
        <w:tc>
          <w:tcPr>
            <w:tcW w:w="0" w:type="auto"/>
            <w:tcBorders>
              <w:top w:val="nil"/>
              <w:left w:val="nil"/>
              <w:bottom w:val="nil"/>
              <w:right w:val="nil"/>
            </w:tcBorders>
          </w:tcPr>
          <w:p w14:paraId="089A3172" w14:textId="77777777" w:rsidR="00470073" w:rsidRPr="00914D7E" w:rsidRDefault="00470073" w:rsidP="00500576">
            <w:pPr>
              <w:widowControl w:val="0"/>
              <w:autoSpaceDE w:val="0"/>
              <w:autoSpaceDN w:val="0"/>
              <w:adjustRightInd w:val="0"/>
              <w:spacing w:after="0" w:line="240" w:lineRule="auto"/>
              <w:rPr>
                <w:rFonts w:ascii="Times New Roman" w:hAnsi="Times New Roman"/>
                <w:sz w:val="18"/>
                <w:szCs w:val="18"/>
              </w:rPr>
            </w:pPr>
          </w:p>
        </w:tc>
        <w:tc>
          <w:tcPr>
            <w:tcW w:w="0" w:type="auto"/>
            <w:tcBorders>
              <w:top w:val="nil"/>
              <w:left w:val="nil"/>
              <w:bottom w:val="nil"/>
              <w:right w:val="nil"/>
            </w:tcBorders>
          </w:tcPr>
          <w:p w14:paraId="1E67AAA6" w14:textId="77777777" w:rsidR="00470073" w:rsidRPr="00914D7E" w:rsidRDefault="00470073" w:rsidP="00500576">
            <w:pPr>
              <w:widowControl w:val="0"/>
              <w:autoSpaceDE w:val="0"/>
              <w:autoSpaceDN w:val="0"/>
              <w:adjustRightInd w:val="0"/>
              <w:spacing w:after="0" w:line="240" w:lineRule="auto"/>
              <w:rPr>
                <w:rFonts w:ascii="Times New Roman" w:hAnsi="Times New Roman"/>
                <w:sz w:val="18"/>
                <w:szCs w:val="18"/>
              </w:rPr>
            </w:pPr>
          </w:p>
        </w:tc>
        <w:tc>
          <w:tcPr>
            <w:tcW w:w="0" w:type="auto"/>
            <w:tcBorders>
              <w:top w:val="nil"/>
              <w:left w:val="nil"/>
              <w:bottom w:val="nil"/>
              <w:right w:val="nil"/>
            </w:tcBorders>
          </w:tcPr>
          <w:p w14:paraId="0A0A59AE" w14:textId="77777777" w:rsidR="00470073" w:rsidRPr="00914D7E" w:rsidRDefault="00470073" w:rsidP="00500576">
            <w:pPr>
              <w:widowControl w:val="0"/>
              <w:autoSpaceDE w:val="0"/>
              <w:autoSpaceDN w:val="0"/>
              <w:adjustRightInd w:val="0"/>
              <w:spacing w:after="0" w:line="240" w:lineRule="auto"/>
              <w:rPr>
                <w:rFonts w:ascii="Times New Roman" w:hAnsi="Times New Roman"/>
                <w:sz w:val="18"/>
                <w:szCs w:val="18"/>
              </w:rPr>
            </w:pPr>
          </w:p>
        </w:tc>
        <w:tc>
          <w:tcPr>
            <w:tcW w:w="0" w:type="auto"/>
            <w:tcBorders>
              <w:top w:val="nil"/>
              <w:left w:val="nil"/>
              <w:bottom w:val="nil"/>
              <w:right w:val="nil"/>
            </w:tcBorders>
          </w:tcPr>
          <w:p w14:paraId="4A1F249A" w14:textId="77777777" w:rsidR="00470073" w:rsidRPr="00914D7E" w:rsidRDefault="00470073" w:rsidP="00500576">
            <w:pPr>
              <w:widowControl w:val="0"/>
              <w:autoSpaceDE w:val="0"/>
              <w:autoSpaceDN w:val="0"/>
              <w:adjustRightInd w:val="0"/>
              <w:spacing w:after="0" w:line="240" w:lineRule="auto"/>
              <w:rPr>
                <w:rFonts w:ascii="Times New Roman" w:hAnsi="Times New Roman"/>
                <w:sz w:val="18"/>
                <w:szCs w:val="18"/>
              </w:rPr>
            </w:pPr>
          </w:p>
        </w:tc>
        <w:tc>
          <w:tcPr>
            <w:tcW w:w="0" w:type="auto"/>
            <w:tcBorders>
              <w:top w:val="nil"/>
              <w:left w:val="nil"/>
              <w:bottom w:val="nil"/>
              <w:right w:val="nil"/>
            </w:tcBorders>
          </w:tcPr>
          <w:p w14:paraId="27CC1139" w14:textId="77777777" w:rsidR="00470073" w:rsidRPr="00914D7E" w:rsidRDefault="00470073" w:rsidP="00500576">
            <w:pPr>
              <w:widowControl w:val="0"/>
              <w:autoSpaceDE w:val="0"/>
              <w:autoSpaceDN w:val="0"/>
              <w:adjustRightInd w:val="0"/>
              <w:spacing w:after="0" w:line="240" w:lineRule="auto"/>
              <w:rPr>
                <w:rFonts w:ascii="Times New Roman" w:hAnsi="Times New Roman"/>
                <w:sz w:val="18"/>
                <w:szCs w:val="18"/>
              </w:rPr>
            </w:pPr>
          </w:p>
        </w:tc>
      </w:tr>
      <w:tr w:rsidR="00470073" w:rsidRPr="00914D7E" w14:paraId="4411D57F" w14:textId="77777777" w:rsidTr="00500576">
        <w:tc>
          <w:tcPr>
            <w:tcW w:w="0" w:type="auto"/>
            <w:tcBorders>
              <w:top w:val="nil"/>
              <w:left w:val="nil"/>
              <w:bottom w:val="nil"/>
              <w:right w:val="nil"/>
            </w:tcBorders>
          </w:tcPr>
          <w:p w14:paraId="30F38E2B" w14:textId="77777777" w:rsidR="00470073" w:rsidRPr="00914D7E" w:rsidRDefault="00470073" w:rsidP="00500576">
            <w:pPr>
              <w:widowControl w:val="0"/>
              <w:autoSpaceDE w:val="0"/>
              <w:autoSpaceDN w:val="0"/>
              <w:adjustRightInd w:val="0"/>
              <w:spacing w:after="0" w:line="240" w:lineRule="auto"/>
              <w:rPr>
                <w:rFonts w:ascii="Times New Roman" w:hAnsi="Times New Roman"/>
                <w:sz w:val="18"/>
                <w:szCs w:val="18"/>
              </w:rPr>
            </w:pPr>
            <w:r w:rsidRPr="00914D7E">
              <w:rPr>
                <w:rFonts w:ascii="Times New Roman" w:hAnsi="Times New Roman"/>
                <w:sz w:val="18"/>
                <w:szCs w:val="18"/>
              </w:rPr>
              <w:t>Scouts</w:t>
            </w:r>
          </w:p>
        </w:tc>
        <w:tc>
          <w:tcPr>
            <w:tcW w:w="0" w:type="auto"/>
            <w:tcBorders>
              <w:top w:val="nil"/>
              <w:left w:val="nil"/>
              <w:bottom w:val="nil"/>
              <w:right w:val="nil"/>
            </w:tcBorders>
          </w:tcPr>
          <w:p w14:paraId="0AA1D64D" w14:textId="77777777" w:rsidR="00470073" w:rsidRPr="00914D7E"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914D7E">
              <w:rPr>
                <w:rFonts w:ascii="Times New Roman" w:hAnsi="Times New Roman"/>
                <w:sz w:val="18"/>
                <w:szCs w:val="18"/>
              </w:rPr>
              <w:t>0.0000389</w:t>
            </w:r>
          </w:p>
        </w:tc>
        <w:tc>
          <w:tcPr>
            <w:tcW w:w="0" w:type="auto"/>
            <w:tcBorders>
              <w:top w:val="nil"/>
              <w:left w:val="nil"/>
              <w:bottom w:val="nil"/>
              <w:right w:val="nil"/>
            </w:tcBorders>
          </w:tcPr>
          <w:p w14:paraId="7DA6F0CE" w14:textId="77777777" w:rsidR="00470073" w:rsidRPr="00914D7E" w:rsidRDefault="00470073" w:rsidP="00500576">
            <w:pPr>
              <w:widowControl w:val="0"/>
              <w:autoSpaceDE w:val="0"/>
              <w:autoSpaceDN w:val="0"/>
              <w:adjustRightInd w:val="0"/>
              <w:spacing w:after="0" w:line="240" w:lineRule="auto"/>
              <w:jc w:val="center"/>
              <w:rPr>
                <w:rFonts w:ascii="Times New Roman" w:hAnsi="Times New Roman"/>
                <w:sz w:val="18"/>
                <w:szCs w:val="18"/>
              </w:rPr>
            </w:pPr>
          </w:p>
        </w:tc>
        <w:tc>
          <w:tcPr>
            <w:tcW w:w="0" w:type="auto"/>
            <w:tcBorders>
              <w:top w:val="nil"/>
              <w:left w:val="nil"/>
              <w:bottom w:val="nil"/>
              <w:right w:val="nil"/>
            </w:tcBorders>
          </w:tcPr>
          <w:p w14:paraId="08710ED1" w14:textId="77777777" w:rsidR="00470073" w:rsidRPr="00914D7E"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914D7E">
              <w:rPr>
                <w:rFonts w:ascii="Times New Roman" w:hAnsi="Times New Roman"/>
                <w:sz w:val="18"/>
                <w:szCs w:val="18"/>
              </w:rPr>
              <w:t>0.000247</w:t>
            </w:r>
          </w:p>
        </w:tc>
        <w:tc>
          <w:tcPr>
            <w:tcW w:w="0" w:type="auto"/>
            <w:tcBorders>
              <w:top w:val="nil"/>
              <w:left w:val="nil"/>
              <w:bottom w:val="nil"/>
              <w:right w:val="nil"/>
            </w:tcBorders>
          </w:tcPr>
          <w:p w14:paraId="745224B1" w14:textId="77777777" w:rsidR="00470073" w:rsidRPr="00914D7E"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914D7E">
              <w:rPr>
                <w:rFonts w:ascii="Times New Roman" w:hAnsi="Times New Roman"/>
                <w:sz w:val="18"/>
                <w:szCs w:val="18"/>
              </w:rPr>
              <w:t>0.0000942</w:t>
            </w:r>
          </w:p>
        </w:tc>
        <w:tc>
          <w:tcPr>
            <w:tcW w:w="0" w:type="auto"/>
            <w:tcBorders>
              <w:top w:val="nil"/>
              <w:left w:val="nil"/>
              <w:bottom w:val="nil"/>
              <w:right w:val="nil"/>
            </w:tcBorders>
          </w:tcPr>
          <w:p w14:paraId="0E56800F" w14:textId="77777777" w:rsidR="00470073" w:rsidRPr="00914D7E"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914D7E">
              <w:rPr>
                <w:rFonts w:ascii="Times New Roman" w:hAnsi="Times New Roman"/>
                <w:sz w:val="18"/>
                <w:szCs w:val="18"/>
              </w:rPr>
              <w:t>0.000188</w:t>
            </w:r>
          </w:p>
        </w:tc>
        <w:tc>
          <w:tcPr>
            <w:tcW w:w="0" w:type="auto"/>
            <w:tcBorders>
              <w:top w:val="nil"/>
              <w:left w:val="nil"/>
              <w:bottom w:val="nil"/>
              <w:right w:val="nil"/>
            </w:tcBorders>
          </w:tcPr>
          <w:p w14:paraId="277B6657" w14:textId="77777777" w:rsidR="00470073" w:rsidRPr="00914D7E"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914D7E">
              <w:rPr>
                <w:rFonts w:ascii="Times New Roman" w:hAnsi="Times New Roman"/>
                <w:sz w:val="18"/>
                <w:szCs w:val="18"/>
              </w:rPr>
              <w:t>0.000138</w:t>
            </w:r>
          </w:p>
        </w:tc>
      </w:tr>
      <w:tr w:rsidR="00470073" w:rsidRPr="00914D7E" w14:paraId="2052FA88" w14:textId="77777777" w:rsidTr="00500576">
        <w:tc>
          <w:tcPr>
            <w:tcW w:w="0" w:type="auto"/>
            <w:tcBorders>
              <w:top w:val="nil"/>
              <w:left w:val="nil"/>
              <w:bottom w:val="nil"/>
              <w:right w:val="nil"/>
            </w:tcBorders>
          </w:tcPr>
          <w:p w14:paraId="7B384452" w14:textId="77777777" w:rsidR="00470073" w:rsidRPr="00914D7E" w:rsidRDefault="00470073" w:rsidP="00500576">
            <w:pPr>
              <w:widowControl w:val="0"/>
              <w:autoSpaceDE w:val="0"/>
              <w:autoSpaceDN w:val="0"/>
              <w:adjustRightInd w:val="0"/>
              <w:spacing w:after="0" w:line="240" w:lineRule="auto"/>
              <w:rPr>
                <w:rFonts w:ascii="Times New Roman" w:hAnsi="Times New Roman"/>
                <w:sz w:val="18"/>
                <w:szCs w:val="18"/>
              </w:rPr>
            </w:pPr>
          </w:p>
        </w:tc>
        <w:tc>
          <w:tcPr>
            <w:tcW w:w="0" w:type="auto"/>
            <w:tcBorders>
              <w:top w:val="nil"/>
              <w:left w:val="nil"/>
              <w:bottom w:val="nil"/>
              <w:right w:val="nil"/>
            </w:tcBorders>
          </w:tcPr>
          <w:p w14:paraId="38A2002A" w14:textId="77777777" w:rsidR="00470073" w:rsidRPr="00914D7E"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914D7E">
              <w:rPr>
                <w:rFonts w:ascii="Times New Roman" w:hAnsi="Times New Roman"/>
                <w:sz w:val="18"/>
                <w:szCs w:val="18"/>
              </w:rPr>
              <w:t>(0.000275)</w:t>
            </w:r>
          </w:p>
        </w:tc>
        <w:tc>
          <w:tcPr>
            <w:tcW w:w="0" w:type="auto"/>
            <w:tcBorders>
              <w:top w:val="nil"/>
              <w:left w:val="nil"/>
              <w:bottom w:val="nil"/>
              <w:right w:val="nil"/>
            </w:tcBorders>
          </w:tcPr>
          <w:p w14:paraId="39ED2732" w14:textId="77777777" w:rsidR="00470073" w:rsidRPr="00914D7E" w:rsidRDefault="00470073" w:rsidP="00500576">
            <w:pPr>
              <w:widowControl w:val="0"/>
              <w:autoSpaceDE w:val="0"/>
              <w:autoSpaceDN w:val="0"/>
              <w:adjustRightInd w:val="0"/>
              <w:spacing w:after="0" w:line="240" w:lineRule="auto"/>
              <w:jc w:val="center"/>
              <w:rPr>
                <w:rFonts w:ascii="Times New Roman" w:hAnsi="Times New Roman"/>
                <w:sz w:val="18"/>
                <w:szCs w:val="18"/>
              </w:rPr>
            </w:pPr>
          </w:p>
        </w:tc>
        <w:tc>
          <w:tcPr>
            <w:tcW w:w="0" w:type="auto"/>
            <w:tcBorders>
              <w:top w:val="nil"/>
              <w:left w:val="nil"/>
              <w:bottom w:val="nil"/>
              <w:right w:val="nil"/>
            </w:tcBorders>
          </w:tcPr>
          <w:p w14:paraId="5A057E22" w14:textId="77777777" w:rsidR="00470073" w:rsidRPr="00914D7E"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914D7E">
              <w:rPr>
                <w:rFonts w:ascii="Times New Roman" w:hAnsi="Times New Roman"/>
                <w:sz w:val="18"/>
                <w:szCs w:val="18"/>
              </w:rPr>
              <w:t>(0.000279)</w:t>
            </w:r>
          </w:p>
        </w:tc>
        <w:tc>
          <w:tcPr>
            <w:tcW w:w="0" w:type="auto"/>
            <w:tcBorders>
              <w:top w:val="nil"/>
              <w:left w:val="nil"/>
              <w:bottom w:val="nil"/>
              <w:right w:val="nil"/>
            </w:tcBorders>
          </w:tcPr>
          <w:p w14:paraId="1FC4B772" w14:textId="77777777" w:rsidR="00470073" w:rsidRPr="00914D7E"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914D7E">
              <w:rPr>
                <w:rFonts w:ascii="Times New Roman" w:hAnsi="Times New Roman"/>
                <w:sz w:val="18"/>
                <w:szCs w:val="18"/>
              </w:rPr>
              <w:t>(0.000278)</w:t>
            </w:r>
          </w:p>
        </w:tc>
        <w:tc>
          <w:tcPr>
            <w:tcW w:w="0" w:type="auto"/>
            <w:tcBorders>
              <w:top w:val="nil"/>
              <w:left w:val="nil"/>
              <w:bottom w:val="nil"/>
              <w:right w:val="nil"/>
            </w:tcBorders>
          </w:tcPr>
          <w:p w14:paraId="58BE42C4" w14:textId="77777777" w:rsidR="00470073" w:rsidRPr="00914D7E"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914D7E">
              <w:rPr>
                <w:rFonts w:ascii="Times New Roman" w:hAnsi="Times New Roman"/>
                <w:sz w:val="18"/>
                <w:szCs w:val="18"/>
              </w:rPr>
              <w:t>(0.000280)</w:t>
            </w:r>
          </w:p>
        </w:tc>
        <w:tc>
          <w:tcPr>
            <w:tcW w:w="0" w:type="auto"/>
            <w:tcBorders>
              <w:top w:val="nil"/>
              <w:left w:val="nil"/>
              <w:bottom w:val="nil"/>
              <w:right w:val="nil"/>
            </w:tcBorders>
          </w:tcPr>
          <w:p w14:paraId="16143571" w14:textId="77777777" w:rsidR="00470073" w:rsidRPr="00914D7E"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914D7E">
              <w:rPr>
                <w:rFonts w:ascii="Times New Roman" w:hAnsi="Times New Roman"/>
                <w:sz w:val="18"/>
                <w:szCs w:val="18"/>
              </w:rPr>
              <w:t>(0.000279)</w:t>
            </w:r>
          </w:p>
        </w:tc>
      </w:tr>
      <w:tr w:rsidR="00470073" w:rsidRPr="00914D7E" w14:paraId="5C7C5842" w14:textId="77777777" w:rsidTr="00500576">
        <w:tc>
          <w:tcPr>
            <w:tcW w:w="0" w:type="auto"/>
            <w:tcBorders>
              <w:top w:val="nil"/>
              <w:left w:val="nil"/>
              <w:bottom w:val="nil"/>
              <w:right w:val="nil"/>
            </w:tcBorders>
          </w:tcPr>
          <w:p w14:paraId="2A61FC03" w14:textId="77777777" w:rsidR="00470073" w:rsidRPr="00914D7E" w:rsidRDefault="00470073" w:rsidP="00500576">
            <w:pPr>
              <w:widowControl w:val="0"/>
              <w:autoSpaceDE w:val="0"/>
              <w:autoSpaceDN w:val="0"/>
              <w:adjustRightInd w:val="0"/>
              <w:spacing w:after="0" w:line="240" w:lineRule="auto"/>
              <w:rPr>
                <w:rFonts w:ascii="Times New Roman" w:hAnsi="Times New Roman"/>
                <w:sz w:val="18"/>
                <w:szCs w:val="18"/>
              </w:rPr>
            </w:pPr>
          </w:p>
        </w:tc>
        <w:tc>
          <w:tcPr>
            <w:tcW w:w="0" w:type="auto"/>
            <w:tcBorders>
              <w:top w:val="nil"/>
              <w:left w:val="nil"/>
              <w:bottom w:val="nil"/>
              <w:right w:val="nil"/>
            </w:tcBorders>
          </w:tcPr>
          <w:p w14:paraId="0C0DD94F" w14:textId="77777777" w:rsidR="00470073" w:rsidRPr="00914D7E" w:rsidRDefault="00470073" w:rsidP="00500576">
            <w:pPr>
              <w:widowControl w:val="0"/>
              <w:autoSpaceDE w:val="0"/>
              <w:autoSpaceDN w:val="0"/>
              <w:adjustRightInd w:val="0"/>
              <w:spacing w:after="0" w:line="240" w:lineRule="auto"/>
              <w:rPr>
                <w:rFonts w:ascii="Times New Roman" w:hAnsi="Times New Roman"/>
                <w:sz w:val="18"/>
                <w:szCs w:val="18"/>
              </w:rPr>
            </w:pPr>
          </w:p>
        </w:tc>
        <w:tc>
          <w:tcPr>
            <w:tcW w:w="0" w:type="auto"/>
            <w:tcBorders>
              <w:top w:val="nil"/>
              <w:left w:val="nil"/>
              <w:bottom w:val="nil"/>
              <w:right w:val="nil"/>
            </w:tcBorders>
          </w:tcPr>
          <w:p w14:paraId="0A56537D" w14:textId="77777777" w:rsidR="00470073" w:rsidRPr="00914D7E" w:rsidRDefault="00470073" w:rsidP="00500576">
            <w:pPr>
              <w:widowControl w:val="0"/>
              <w:autoSpaceDE w:val="0"/>
              <w:autoSpaceDN w:val="0"/>
              <w:adjustRightInd w:val="0"/>
              <w:spacing w:after="0" w:line="240" w:lineRule="auto"/>
              <w:rPr>
                <w:rFonts w:ascii="Times New Roman" w:hAnsi="Times New Roman"/>
                <w:sz w:val="18"/>
                <w:szCs w:val="18"/>
              </w:rPr>
            </w:pPr>
          </w:p>
        </w:tc>
        <w:tc>
          <w:tcPr>
            <w:tcW w:w="0" w:type="auto"/>
            <w:tcBorders>
              <w:top w:val="nil"/>
              <w:left w:val="nil"/>
              <w:bottom w:val="nil"/>
              <w:right w:val="nil"/>
            </w:tcBorders>
          </w:tcPr>
          <w:p w14:paraId="2CCDA732" w14:textId="77777777" w:rsidR="00470073" w:rsidRPr="00914D7E" w:rsidRDefault="00470073" w:rsidP="00500576">
            <w:pPr>
              <w:widowControl w:val="0"/>
              <w:autoSpaceDE w:val="0"/>
              <w:autoSpaceDN w:val="0"/>
              <w:adjustRightInd w:val="0"/>
              <w:spacing w:after="0" w:line="240" w:lineRule="auto"/>
              <w:rPr>
                <w:rFonts w:ascii="Times New Roman" w:hAnsi="Times New Roman"/>
                <w:sz w:val="18"/>
                <w:szCs w:val="18"/>
              </w:rPr>
            </w:pPr>
          </w:p>
        </w:tc>
        <w:tc>
          <w:tcPr>
            <w:tcW w:w="0" w:type="auto"/>
            <w:tcBorders>
              <w:top w:val="nil"/>
              <w:left w:val="nil"/>
              <w:bottom w:val="nil"/>
              <w:right w:val="nil"/>
            </w:tcBorders>
          </w:tcPr>
          <w:p w14:paraId="6893F943" w14:textId="77777777" w:rsidR="00470073" w:rsidRPr="00914D7E" w:rsidRDefault="00470073" w:rsidP="00500576">
            <w:pPr>
              <w:widowControl w:val="0"/>
              <w:autoSpaceDE w:val="0"/>
              <w:autoSpaceDN w:val="0"/>
              <w:adjustRightInd w:val="0"/>
              <w:spacing w:after="0" w:line="240" w:lineRule="auto"/>
              <w:rPr>
                <w:rFonts w:ascii="Times New Roman" w:hAnsi="Times New Roman"/>
                <w:sz w:val="18"/>
                <w:szCs w:val="18"/>
              </w:rPr>
            </w:pPr>
          </w:p>
        </w:tc>
        <w:tc>
          <w:tcPr>
            <w:tcW w:w="0" w:type="auto"/>
            <w:tcBorders>
              <w:top w:val="nil"/>
              <w:left w:val="nil"/>
              <w:bottom w:val="nil"/>
              <w:right w:val="nil"/>
            </w:tcBorders>
          </w:tcPr>
          <w:p w14:paraId="0FCE5FDA" w14:textId="77777777" w:rsidR="00470073" w:rsidRPr="00914D7E" w:rsidRDefault="00470073" w:rsidP="00500576">
            <w:pPr>
              <w:widowControl w:val="0"/>
              <w:autoSpaceDE w:val="0"/>
              <w:autoSpaceDN w:val="0"/>
              <w:adjustRightInd w:val="0"/>
              <w:spacing w:after="0" w:line="240" w:lineRule="auto"/>
              <w:rPr>
                <w:rFonts w:ascii="Times New Roman" w:hAnsi="Times New Roman"/>
                <w:sz w:val="18"/>
                <w:szCs w:val="18"/>
              </w:rPr>
            </w:pPr>
          </w:p>
        </w:tc>
        <w:tc>
          <w:tcPr>
            <w:tcW w:w="0" w:type="auto"/>
            <w:tcBorders>
              <w:top w:val="nil"/>
              <w:left w:val="nil"/>
              <w:bottom w:val="nil"/>
              <w:right w:val="nil"/>
            </w:tcBorders>
          </w:tcPr>
          <w:p w14:paraId="7B3FDFDF" w14:textId="77777777" w:rsidR="00470073" w:rsidRPr="00914D7E" w:rsidRDefault="00470073" w:rsidP="00500576">
            <w:pPr>
              <w:widowControl w:val="0"/>
              <w:autoSpaceDE w:val="0"/>
              <w:autoSpaceDN w:val="0"/>
              <w:adjustRightInd w:val="0"/>
              <w:spacing w:after="0" w:line="240" w:lineRule="auto"/>
              <w:rPr>
                <w:rFonts w:ascii="Times New Roman" w:hAnsi="Times New Roman"/>
                <w:sz w:val="18"/>
                <w:szCs w:val="18"/>
              </w:rPr>
            </w:pPr>
          </w:p>
        </w:tc>
      </w:tr>
      <w:tr w:rsidR="00470073" w:rsidRPr="00914D7E" w14:paraId="433B93D7" w14:textId="77777777" w:rsidTr="00500576">
        <w:tc>
          <w:tcPr>
            <w:tcW w:w="0" w:type="auto"/>
            <w:tcBorders>
              <w:top w:val="nil"/>
              <w:left w:val="nil"/>
              <w:bottom w:val="nil"/>
              <w:right w:val="nil"/>
            </w:tcBorders>
          </w:tcPr>
          <w:p w14:paraId="2952CBB2" w14:textId="77777777" w:rsidR="00470073" w:rsidRPr="00914D7E" w:rsidRDefault="00470073" w:rsidP="00500576">
            <w:pPr>
              <w:widowControl w:val="0"/>
              <w:autoSpaceDE w:val="0"/>
              <w:autoSpaceDN w:val="0"/>
              <w:adjustRightInd w:val="0"/>
              <w:spacing w:after="0" w:line="240" w:lineRule="auto"/>
              <w:rPr>
                <w:rFonts w:ascii="Times New Roman" w:hAnsi="Times New Roman"/>
                <w:sz w:val="18"/>
                <w:szCs w:val="18"/>
              </w:rPr>
            </w:pPr>
            <w:r w:rsidRPr="00914D7E">
              <w:rPr>
                <w:rFonts w:ascii="Times New Roman" w:hAnsi="Times New Roman"/>
                <w:sz w:val="18"/>
                <w:szCs w:val="18"/>
              </w:rPr>
              <w:t>Employees</w:t>
            </w:r>
          </w:p>
        </w:tc>
        <w:tc>
          <w:tcPr>
            <w:tcW w:w="0" w:type="auto"/>
            <w:tcBorders>
              <w:top w:val="nil"/>
              <w:left w:val="nil"/>
              <w:bottom w:val="nil"/>
              <w:right w:val="nil"/>
            </w:tcBorders>
          </w:tcPr>
          <w:p w14:paraId="685D3ED5" w14:textId="77777777" w:rsidR="00470073" w:rsidRPr="00914D7E"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914D7E">
              <w:rPr>
                <w:rFonts w:ascii="Times New Roman" w:hAnsi="Times New Roman"/>
                <w:sz w:val="18"/>
                <w:szCs w:val="18"/>
              </w:rPr>
              <w:t>-0.00000441</w:t>
            </w:r>
          </w:p>
        </w:tc>
        <w:tc>
          <w:tcPr>
            <w:tcW w:w="0" w:type="auto"/>
            <w:tcBorders>
              <w:top w:val="nil"/>
              <w:left w:val="nil"/>
              <w:bottom w:val="nil"/>
              <w:right w:val="nil"/>
            </w:tcBorders>
          </w:tcPr>
          <w:p w14:paraId="5C40630B" w14:textId="77777777" w:rsidR="00470073" w:rsidRPr="00914D7E" w:rsidRDefault="00470073" w:rsidP="00500576">
            <w:pPr>
              <w:widowControl w:val="0"/>
              <w:autoSpaceDE w:val="0"/>
              <w:autoSpaceDN w:val="0"/>
              <w:adjustRightInd w:val="0"/>
              <w:spacing w:after="0" w:line="240" w:lineRule="auto"/>
              <w:jc w:val="center"/>
              <w:rPr>
                <w:rFonts w:ascii="Times New Roman" w:hAnsi="Times New Roman"/>
                <w:sz w:val="18"/>
                <w:szCs w:val="18"/>
              </w:rPr>
            </w:pPr>
          </w:p>
        </w:tc>
        <w:tc>
          <w:tcPr>
            <w:tcW w:w="0" w:type="auto"/>
            <w:tcBorders>
              <w:top w:val="nil"/>
              <w:left w:val="nil"/>
              <w:bottom w:val="nil"/>
              <w:right w:val="nil"/>
            </w:tcBorders>
          </w:tcPr>
          <w:p w14:paraId="2D248BE4" w14:textId="77777777" w:rsidR="00470073" w:rsidRPr="00914D7E"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914D7E">
              <w:rPr>
                <w:rFonts w:ascii="Times New Roman" w:hAnsi="Times New Roman"/>
                <w:sz w:val="18"/>
                <w:szCs w:val="18"/>
              </w:rPr>
              <w:t>0.0000405</w:t>
            </w:r>
          </w:p>
        </w:tc>
        <w:tc>
          <w:tcPr>
            <w:tcW w:w="0" w:type="auto"/>
            <w:tcBorders>
              <w:top w:val="nil"/>
              <w:left w:val="nil"/>
              <w:bottom w:val="nil"/>
              <w:right w:val="nil"/>
            </w:tcBorders>
          </w:tcPr>
          <w:p w14:paraId="6E177D12" w14:textId="77777777" w:rsidR="00470073" w:rsidRPr="00914D7E"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914D7E">
              <w:rPr>
                <w:rFonts w:ascii="Times New Roman" w:hAnsi="Times New Roman"/>
                <w:sz w:val="18"/>
                <w:szCs w:val="18"/>
              </w:rPr>
              <w:t>0.0000503</w:t>
            </w:r>
          </w:p>
        </w:tc>
        <w:tc>
          <w:tcPr>
            <w:tcW w:w="0" w:type="auto"/>
            <w:tcBorders>
              <w:top w:val="nil"/>
              <w:left w:val="nil"/>
              <w:bottom w:val="nil"/>
              <w:right w:val="nil"/>
            </w:tcBorders>
          </w:tcPr>
          <w:p w14:paraId="1626142D" w14:textId="77777777" w:rsidR="00470073" w:rsidRPr="00914D7E"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914D7E">
              <w:rPr>
                <w:rFonts w:ascii="Times New Roman" w:hAnsi="Times New Roman"/>
                <w:sz w:val="18"/>
                <w:szCs w:val="18"/>
              </w:rPr>
              <w:t>0.0000357</w:t>
            </w:r>
          </w:p>
        </w:tc>
        <w:tc>
          <w:tcPr>
            <w:tcW w:w="0" w:type="auto"/>
            <w:tcBorders>
              <w:top w:val="nil"/>
              <w:left w:val="nil"/>
              <w:bottom w:val="nil"/>
              <w:right w:val="nil"/>
            </w:tcBorders>
          </w:tcPr>
          <w:p w14:paraId="4DE0C6E8" w14:textId="77777777" w:rsidR="00470073" w:rsidRPr="00914D7E"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914D7E">
              <w:rPr>
                <w:rFonts w:ascii="Times New Roman" w:hAnsi="Times New Roman"/>
                <w:sz w:val="18"/>
                <w:szCs w:val="18"/>
              </w:rPr>
              <w:t>0.0000380</w:t>
            </w:r>
          </w:p>
        </w:tc>
      </w:tr>
      <w:tr w:rsidR="00470073" w:rsidRPr="00914D7E" w14:paraId="40782181" w14:textId="77777777" w:rsidTr="00500576">
        <w:tc>
          <w:tcPr>
            <w:tcW w:w="0" w:type="auto"/>
            <w:tcBorders>
              <w:top w:val="nil"/>
              <w:left w:val="nil"/>
              <w:bottom w:val="nil"/>
              <w:right w:val="nil"/>
            </w:tcBorders>
          </w:tcPr>
          <w:p w14:paraId="5FA3659D" w14:textId="77777777" w:rsidR="00470073" w:rsidRPr="00914D7E" w:rsidRDefault="00470073" w:rsidP="00500576">
            <w:pPr>
              <w:widowControl w:val="0"/>
              <w:autoSpaceDE w:val="0"/>
              <w:autoSpaceDN w:val="0"/>
              <w:adjustRightInd w:val="0"/>
              <w:spacing w:after="0" w:line="240" w:lineRule="auto"/>
              <w:rPr>
                <w:rFonts w:ascii="Times New Roman" w:hAnsi="Times New Roman"/>
                <w:sz w:val="18"/>
                <w:szCs w:val="18"/>
              </w:rPr>
            </w:pPr>
          </w:p>
        </w:tc>
        <w:tc>
          <w:tcPr>
            <w:tcW w:w="0" w:type="auto"/>
            <w:tcBorders>
              <w:top w:val="nil"/>
              <w:left w:val="nil"/>
              <w:bottom w:val="nil"/>
              <w:right w:val="nil"/>
            </w:tcBorders>
          </w:tcPr>
          <w:p w14:paraId="1A7E0EF4" w14:textId="77777777" w:rsidR="00470073" w:rsidRPr="00914D7E"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914D7E">
              <w:rPr>
                <w:rFonts w:ascii="Times New Roman" w:hAnsi="Times New Roman"/>
                <w:sz w:val="18"/>
                <w:szCs w:val="18"/>
              </w:rPr>
              <w:t>(0.0000532)</w:t>
            </w:r>
          </w:p>
        </w:tc>
        <w:tc>
          <w:tcPr>
            <w:tcW w:w="0" w:type="auto"/>
            <w:tcBorders>
              <w:top w:val="nil"/>
              <w:left w:val="nil"/>
              <w:bottom w:val="nil"/>
              <w:right w:val="nil"/>
            </w:tcBorders>
          </w:tcPr>
          <w:p w14:paraId="71107516" w14:textId="77777777" w:rsidR="00470073" w:rsidRPr="00914D7E" w:rsidRDefault="00470073" w:rsidP="00500576">
            <w:pPr>
              <w:widowControl w:val="0"/>
              <w:autoSpaceDE w:val="0"/>
              <w:autoSpaceDN w:val="0"/>
              <w:adjustRightInd w:val="0"/>
              <w:spacing w:after="0" w:line="240" w:lineRule="auto"/>
              <w:jc w:val="center"/>
              <w:rPr>
                <w:rFonts w:ascii="Times New Roman" w:hAnsi="Times New Roman"/>
                <w:sz w:val="18"/>
                <w:szCs w:val="18"/>
              </w:rPr>
            </w:pPr>
          </w:p>
        </w:tc>
        <w:tc>
          <w:tcPr>
            <w:tcW w:w="0" w:type="auto"/>
            <w:tcBorders>
              <w:top w:val="nil"/>
              <w:left w:val="nil"/>
              <w:bottom w:val="nil"/>
              <w:right w:val="nil"/>
            </w:tcBorders>
          </w:tcPr>
          <w:p w14:paraId="1F68D404" w14:textId="77777777" w:rsidR="00470073" w:rsidRPr="00914D7E"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914D7E">
              <w:rPr>
                <w:rFonts w:ascii="Times New Roman" w:hAnsi="Times New Roman"/>
                <w:sz w:val="18"/>
                <w:szCs w:val="18"/>
              </w:rPr>
              <w:t>(0.0000535)</w:t>
            </w:r>
          </w:p>
        </w:tc>
        <w:tc>
          <w:tcPr>
            <w:tcW w:w="0" w:type="auto"/>
            <w:tcBorders>
              <w:top w:val="nil"/>
              <w:left w:val="nil"/>
              <w:bottom w:val="nil"/>
              <w:right w:val="nil"/>
            </w:tcBorders>
          </w:tcPr>
          <w:p w14:paraId="139A5D38" w14:textId="77777777" w:rsidR="00470073" w:rsidRPr="00914D7E"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914D7E">
              <w:rPr>
                <w:rFonts w:ascii="Times New Roman" w:hAnsi="Times New Roman"/>
                <w:sz w:val="18"/>
                <w:szCs w:val="18"/>
              </w:rPr>
              <w:t>(0.0000534)</w:t>
            </w:r>
          </w:p>
        </w:tc>
        <w:tc>
          <w:tcPr>
            <w:tcW w:w="0" w:type="auto"/>
            <w:tcBorders>
              <w:top w:val="nil"/>
              <w:left w:val="nil"/>
              <w:bottom w:val="nil"/>
              <w:right w:val="nil"/>
            </w:tcBorders>
          </w:tcPr>
          <w:p w14:paraId="23F6F6ED" w14:textId="77777777" w:rsidR="00470073" w:rsidRPr="00914D7E"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914D7E">
              <w:rPr>
                <w:rFonts w:ascii="Times New Roman" w:hAnsi="Times New Roman"/>
                <w:sz w:val="18"/>
                <w:szCs w:val="18"/>
              </w:rPr>
              <w:t>(0.0000535)</w:t>
            </w:r>
          </w:p>
        </w:tc>
        <w:tc>
          <w:tcPr>
            <w:tcW w:w="0" w:type="auto"/>
            <w:tcBorders>
              <w:top w:val="nil"/>
              <w:left w:val="nil"/>
              <w:bottom w:val="nil"/>
              <w:right w:val="nil"/>
            </w:tcBorders>
          </w:tcPr>
          <w:p w14:paraId="546BA3CF" w14:textId="77777777" w:rsidR="00470073" w:rsidRPr="00914D7E"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914D7E">
              <w:rPr>
                <w:rFonts w:ascii="Times New Roman" w:hAnsi="Times New Roman"/>
                <w:sz w:val="18"/>
                <w:szCs w:val="18"/>
              </w:rPr>
              <w:t>(0.0000534)</w:t>
            </w:r>
          </w:p>
        </w:tc>
      </w:tr>
      <w:tr w:rsidR="00470073" w:rsidRPr="00914D7E" w14:paraId="3B2867C8" w14:textId="77777777" w:rsidTr="00500576">
        <w:tc>
          <w:tcPr>
            <w:tcW w:w="0" w:type="auto"/>
            <w:tcBorders>
              <w:top w:val="nil"/>
              <w:left w:val="nil"/>
              <w:bottom w:val="nil"/>
              <w:right w:val="nil"/>
            </w:tcBorders>
          </w:tcPr>
          <w:p w14:paraId="5BAA1B84" w14:textId="77777777" w:rsidR="00470073" w:rsidRPr="00914D7E" w:rsidRDefault="00470073" w:rsidP="00500576">
            <w:pPr>
              <w:widowControl w:val="0"/>
              <w:autoSpaceDE w:val="0"/>
              <w:autoSpaceDN w:val="0"/>
              <w:adjustRightInd w:val="0"/>
              <w:spacing w:after="0" w:line="240" w:lineRule="auto"/>
              <w:rPr>
                <w:rFonts w:ascii="Times New Roman" w:hAnsi="Times New Roman"/>
                <w:sz w:val="18"/>
                <w:szCs w:val="18"/>
              </w:rPr>
            </w:pPr>
          </w:p>
        </w:tc>
        <w:tc>
          <w:tcPr>
            <w:tcW w:w="0" w:type="auto"/>
            <w:tcBorders>
              <w:top w:val="nil"/>
              <w:left w:val="nil"/>
              <w:bottom w:val="nil"/>
              <w:right w:val="nil"/>
            </w:tcBorders>
          </w:tcPr>
          <w:p w14:paraId="27EE8600" w14:textId="77777777" w:rsidR="00470073" w:rsidRPr="00914D7E" w:rsidRDefault="00470073" w:rsidP="00500576">
            <w:pPr>
              <w:widowControl w:val="0"/>
              <w:autoSpaceDE w:val="0"/>
              <w:autoSpaceDN w:val="0"/>
              <w:adjustRightInd w:val="0"/>
              <w:spacing w:after="0" w:line="240" w:lineRule="auto"/>
              <w:rPr>
                <w:rFonts w:ascii="Times New Roman" w:hAnsi="Times New Roman"/>
                <w:sz w:val="18"/>
                <w:szCs w:val="18"/>
              </w:rPr>
            </w:pPr>
          </w:p>
        </w:tc>
        <w:tc>
          <w:tcPr>
            <w:tcW w:w="0" w:type="auto"/>
            <w:tcBorders>
              <w:top w:val="nil"/>
              <w:left w:val="nil"/>
              <w:bottom w:val="nil"/>
              <w:right w:val="nil"/>
            </w:tcBorders>
          </w:tcPr>
          <w:p w14:paraId="049768D3" w14:textId="77777777" w:rsidR="00470073" w:rsidRPr="00914D7E" w:rsidRDefault="00470073" w:rsidP="00500576">
            <w:pPr>
              <w:widowControl w:val="0"/>
              <w:autoSpaceDE w:val="0"/>
              <w:autoSpaceDN w:val="0"/>
              <w:adjustRightInd w:val="0"/>
              <w:spacing w:after="0" w:line="240" w:lineRule="auto"/>
              <w:rPr>
                <w:rFonts w:ascii="Times New Roman" w:hAnsi="Times New Roman"/>
                <w:sz w:val="18"/>
                <w:szCs w:val="18"/>
              </w:rPr>
            </w:pPr>
          </w:p>
        </w:tc>
        <w:tc>
          <w:tcPr>
            <w:tcW w:w="0" w:type="auto"/>
            <w:tcBorders>
              <w:top w:val="nil"/>
              <w:left w:val="nil"/>
              <w:bottom w:val="nil"/>
              <w:right w:val="nil"/>
            </w:tcBorders>
          </w:tcPr>
          <w:p w14:paraId="3F9D0A52" w14:textId="77777777" w:rsidR="00470073" w:rsidRPr="00914D7E" w:rsidRDefault="00470073" w:rsidP="00500576">
            <w:pPr>
              <w:widowControl w:val="0"/>
              <w:autoSpaceDE w:val="0"/>
              <w:autoSpaceDN w:val="0"/>
              <w:adjustRightInd w:val="0"/>
              <w:spacing w:after="0" w:line="240" w:lineRule="auto"/>
              <w:rPr>
                <w:rFonts w:ascii="Times New Roman" w:hAnsi="Times New Roman"/>
                <w:sz w:val="18"/>
                <w:szCs w:val="18"/>
              </w:rPr>
            </w:pPr>
          </w:p>
        </w:tc>
        <w:tc>
          <w:tcPr>
            <w:tcW w:w="0" w:type="auto"/>
            <w:tcBorders>
              <w:top w:val="nil"/>
              <w:left w:val="nil"/>
              <w:bottom w:val="nil"/>
              <w:right w:val="nil"/>
            </w:tcBorders>
          </w:tcPr>
          <w:p w14:paraId="06A1B0F4" w14:textId="77777777" w:rsidR="00470073" w:rsidRPr="00914D7E" w:rsidRDefault="00470073" w:rsidP="00500576">
            <w:pPr>
              <w:widowControl w:val="0"/>
              <w:autoSpaceDE w:val="0"/>
              <w:autoSpaceDN w:val="0"/>
              <w:adjustRightInd w:val="0"/>
              <w:spacing w:after="0" w:line="240" w:lineRule="auto"/>
              <w:rPr>
                <w:rFonts w:ascii="Times New Roman" w:hAnsi="Times New Roman"/>
                <w:sz w:val="18"/>
                <w:szCs w:val="18"/>
              </w:rPr>
            </w:pPr>
          </w:p>
        </w:tc>
        <w:tc>
          <w:tcPr>
            <w:tcW w:w="0" w:type="auto"/>
            <w:tcBorders>
              <w:top w:val="nil"/>
              <w:left w:val="nil"/>
              <w:bottom w:val="nil"/>
              <w:right w:val="nil"/>
            </w:tcBorders>
          </w:tcPr>
          <w:p w14:paraId="040E26DC" w14:textId="77777777" w:rsidR="00470073" w:rsidRPr="00914D7E" w:rsidRDefault="00470073" w:rsidP="00500576">
            <w:pPr>
              <w:widowControl w:val="0"/>
              <w:autoSpaceDE w:val="0"/>
              <w:autoSpaceDN w:val="0"/>
              <w:adjustRightInd w:val="0"/>
              <w:spacing w:after="0" w:line="240" w:lineRule="auto"/>
              <w:rPr>
                <w:rFonts w:ascii="Times New Roman" w:hAnsi="Times New Roman"/>
                <w:sz w:val="18"/>
                <w:szCs w:val="18"/>
              </w:rPr>
            </w:pPr>
          </w:p>
        </w:tc>
        <w:tc>
          <w:tcPr>
            <w:tcW w:w="0" w:type="auto"/>
            <w:tcBorders>
              <w:top w:val="nil"/>
              <w:left w:val="nil"/>
              <w:bottom w:val="nil"/>
              <w:right w:val="nil"/>
            </w:tcBorders>
          </w:tcPr>
          <w:p w14:paraId="2DF56B76" w14:textId="77777777" w:rsidR="00470073" w:rsidRPr="00914D7E" w:rsidRDefault="00470073" w:rsidP="00500576">
            <w:pPr>
              <w:widowControl w:val="0"/>
              <w:autoSpaceDE w:val="0"/>
              <w:autoSpaceDN w:val="0"/>
              <w:adjustRightInd w:val="0"/>
              <w:spacing w:after="0" w:line="240" w:lineRule="auto"/>
              <w:rPr>
                <w:rFonts w:ascii="Times New Roman" w:hAnsi="Times New Roman"/>
                <w:sz w:val="18"/>
                <w:szCs w:val="18"/>
              </w:rPr>
            </w:pPr>
          </w:p>
        </w:tc>
      </w:tr>
      <w:tr w:rsidR="00470073" w:rsidRPr="00914D7E" w14:paraId="51DF726C" w14:textId="77777777" w:rsidTr="00500576">
        <w:tc>
          <w:tcPr>
            <w:tcW w:w="0" w:type="auto"/>
            <w:tcBorders>
              <w:top w:val="nil"/>
              <w:left w:val="nil"/>
              <w:bottom w:val="nil"/>
              <w:right w:val="nil"/>
            </w:tcBorders>
          </w:tcPr>
          <w:p w14:paraId="18223C4D" w14:textId="77777777" w:rsidR="00470073" w:rsidRPr="00914D7E" w:rsidRDefault="00470073" w:rsidP="00500576">
            <w:pPr>
              <w:widowControl w:val="0"/>
              <w:autoSpaceDE w:val="0"/>
              <w:autoSpaceDN w:val="0"/>
              <w:adjustRightInd w:val="0"/>
              <w:spacing w:after="0" w:line="240" w:lineRule="auto"/>
              <w:rPr>
                <w:rFonts w:ascii="Times New Roman" w:hAnsi="Times New Roman"/>
                <w:sz w:val="18"/>
                <w:szCs w:val="18"/>
              </w:rPr>
            </w:pPr>
            <w:r w:rsidRPr="00914D7E">
              <w:rPr>
                <w:rFonts w:ascii="Times New Roman" w:hAnsi="Times New Roman"/>
                <w:sz w:val="18"/>
                <w:szCs w:val="18"/>
              </w:rPr>
              <w:t>Salary</w:t>
            </w:r>
          </w:p>
        </w:tc>
        <w:tc>
          <w:tcPr>
            <w:tcW w:w="0" w:type="auto"/>
            <w:tcBorders>
              <w:top w:val="nil"/>
              <w:left w:val="nil"/>
              <w:bottom w:val="nil"/>
              <w:right w:val="nil"/>
            </w:tcBorders>
          </w:tcPr>
          <w:p w14:paraId="747004E0" w14:textId="77777777" w:rsidR="00470073" w:rsidRPr="00914D7E"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914D7E">
              <w:rPr>
                <w:rFonts w:ascii="Times New Roman" w:hAnsi="Times New Roman"/>
                <w:sz w:val="18"/>
                <w:szCs w:val="18"/>
              </w:rPr>
              <w:t>1.39e-09</w:t>
            </w:r>
            <w:r w:rsidRPr="00914D7E">
              <w:rPr>
                <w:rFonts w:ascii="Times New Roman" w:hAnsi="Times New Roman"/>
                <w:sz w:val="18"/>
                <w:szCs w:val="18"/>
                <w:vertAlign w:val="superscript"/>
              </w:rPr>
              <w:t>*</w:t>
            </w:r>
          </w:p>
        </w:tc>
        <w:tc>
          <w:tcPr>
            <w:tcW w:w="0" w:type="auto"/>
            <w:tcBorders>
              <w:top w:val="nil"/>
              <w:left w:val="nil"/>
              <w:bottom w:val="nil"/>
              <w:right w:val="nil"/>
            </w:tcBorders>
          </w:tcPr>
          <w:p w14:paraId="0877FA57" w14:textId="77777777" w:rsidR="00470073" w:rsidRPr="00914D7E" w:rsidRDefault="00470073" w:rsidP="00500576">
            <w:pPr>
              <w:widowControl w:val="0"/>
              <w:autoSpaceDE w:val="0"/>
              <w:autoSpaceDN w:val="0"/>
              <w:adjustRightInd w:val="0"/>
              <w:spacing w:after="0" w:line="240" w:lineRule="auto"/>
              <w:jc w:val="center"/>
              <w:rPr>
                <w:rFonts w:ascii="Times New Roman" w:hAnsi="Times New Roman"/>
                <w:sz w:val="18"/>
                <w:szCs w:val="18"/>
              </w:rPr>
            </w:pPr>
          </w:p>
        </w:tc>
        <w:tc>
          <w:tcPr>
            <w:tcW w:w="0" w:type="auto"/>
            <w:tcBorders>
              <w:top w:val="nil"/>
              <w:left w:val="nil"/>
              <w:bottom w:val="nil"/>
              <w:right w:val="nil"/>
            </w:tcBorders>
          </w:tcPr>
          <w:p w14:paraId="7DCBA3E8" w14:textId="77777777" w:rsidR="00470073" w:rsidRPr="00914D7E"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914D7E">
              <w:rPr>
                <w:rFonts w:ascii="Times New Roman" w:hAnsi="Times New Roman"/>
                <w:sz w:val="18"/>
                <w:szCs w:val="18"/>
              </w:rPr>
              <w:t>2.71e-09</w:t>
            </w:r>
            <w:r w:rsidRPr="00914D7E">
              <w:rPr>
                <w:rFonts w:ascii="Times New Roman" w:hAnsi="Times New Roman"/>
                <w:sz w:val="18"/>
                <w:szCs w:val="18"/>
                <w:vertAlign w:val="superscript"/>
              </w:rPr>
              <w:t>***</w:t>
            </w:r>
          </w:p>
        </w:tc>
        <w:tc>
          <w:tcPr>
            <w:tcW w:w="0" w:type="auto"/>
            <w:tcBorders>
              <w:top w:val="nil"/>
              <w:left w:val="nil"/>
              <w:bottom w:val="nil"/>
              <w:right w:val="nil"/>
            </w:tcBorders>
          </w:tcPr>
          <w:p w14:paraId="085C065A" w14:textId="77777777" w:rsidR="00470073" w:rsidRPr="00914D7E"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914D7E">
              <w:rPr>
                <w:rFonts w:ascii="Times New Roman" w:hAnsi="Times New Roman"/>
                <w:sz w:val="18"/>
                <w:szCs w:val="18"/>
              </w:rPr>
              <w:t>2.46e-09</w:t>
            </w:r>
            <w:r w:rsidRPr="00914D7E">
              <w:rPr>
                <w:rFonts w:ascii="Times New Roman" w:hAnsi="Times New Roman"/>
                <w:sz w:val="18"/>
                <w:szCs w:val="18"/>
                <w:vertAlign w:val="superscript"/>
              </w:rPr>
              <w:t>***</w:t>
            </w:r>
          </w:p>
        </w:tc>
        <w:tc>
          <w:tcPr>
            <w:tcW w:w="0" w:type="auto"/>
            <w:tcBorders>
              <w:top w:val="nil"/>
              <w:left w:val="nil"/>
              <w:bottom w:val="nil"/>
              <w:right w:val="nil"/>
            </w:tcBorders>
          </w:tcPr>
          <w:p w14:paraId="4D6C62F7" w14:textId="77777777" w:rsidR="00470073" w:rsidRPr="00914D7E"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914D7E">
              <w:rPr>
                <w:rFonts w:ascii="Times New Roman" w:hAnsi="Times New Roman"/>
                <w:sz w:val="18"/>
                <w:szCs w:val="18"/>
              </w:rPr>
              <w:t>4.27e-09</w:t>
            </w:r>
            <w:r w:rsidRPr="00914D7E">
              <w:rPr>
                <w:rFonts w:ascii="Times New Roman" w:hAnsi="Times New Roman"/>
                <w:sz w:val="18"/>
                <w:szCs w:val="18"/>
                <w:vertAlign w:val="superscript"/>
              </w:rPr>
              <w:t>***</w:t>
            </w:r>
          </w:p>
        </w:tc>
        <w:tc>
          <w:tcPr>
            <w:tcW w:w="0" w:type="auto"/>
            <w:tcBorders>
              <w:top w:val="nil"/>
              <w:left w:val="nil"/>
              <w:bottom w:val="nil"/>
              <w:right w:val="nil"/>
            </w:tcBorders>
          </w:tcPr>
          <w:p w14:paraId="521D8761" w14:textId="77777777" w:rsidR="00470073" w:rsidRPr="00914D7E"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914D7E">
              <w:rPr>
                <w:rFonts w:ascii="Times New Roman" w:hAnsi="Times New Roman"/>
                <w:sz w:val="18"/>
                <w:szCs w:val="18"/>
              </w:rPr>
              <w:t>4.15e-09</w:t>
            </w:r>
            <w:r w:rsidRPr="00914D7E">
              <w:rPr>
                <w:rFonts w:ascii="Times New Roman" w:hAnsi="Times New Roman"/>
                <w:sz w:val="18"/>
                <w:szCs w:val="18"/>
                <w:vertAlign w:val="superscript"/>
              </w:rPr>
              <w:t>***</w:t>
            </w:r>
          </w:p>
        </w:tc>
      </w:tr>
      <w:tr w:rsidR="00470073" w:rsidRPr="00914D7E" w14:paraId="266FEF47" w14:textId="77777777" w:rsidTr="00500576">
        <w:tc>
          <w:tcPr>
            <w:tcW w:w="0" w:type="auto"/>
            <w:tcBorders>
              <w:top w:val="nil"/>
              <w:left w:val="nil"/>
              <w:bottom w:val="nil"/>
              <w:right w:val="nil"/>
            </w:tcBorders>
          </w:tcPr>
          <w:p w14:paraId="04357F71" w14:textId="77777777" w:rsidR="00470073" w:rsidRPr="00914D7E" w:rsidRDefault="00470073" w:rsidP="00500576">
            <w:pPr>
              <w:widowControl w:val="0"/>
              <w:autoSpaceDE w:val="0"/>
              <w:autoSpaceDN w:val="0"/>
              <w:adjustRightInd w:val="0"/>
              <w:spacing w:after="0" w:line="240" w:lineRule="auto"/>
              <w:rPr>
                <w:rFonts w:ascii="Times New Roman" w:hAnsi="Times New Roman"/>
                <w:sz w:val="18"/>
                <w:szCs w:val="18"/>
              </w:rPr>
            </w:pPr>
          </w:p>
        </w:tc>
        <w:tc>
          <w:tcPr>
            <w:tcW w:w="0" w:type="auto"/>
            <w:tcBorders>
              <w:top w:val="nil"/>
              <w:left w:val="nil"/>
              <w:bottom w:val="nil"/>
              <w:right w:val="nil"/>
            </w:tcBorders>
          </w:tcPr>
          <w:p w14:paraId="1366BC3D" w14:textId="77777777" w:rsidR="00470073" w:rsidRPr="00914D7E"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914D7E">
              <w:rPr>
                <w:rFonts w:ascii="Times New Roman" w:hAnsi="Times New Roman"/>
                <w:sz w:val="18"/>
                <w:szCs w:val="18"/>
              </w:rPr>
              <w:t>(7.30e-10)</w:t>
            </w:r>
          </w:p>
        </w:tc>
        <w:tc>
          <w:tcPr>
            <w:tcW w:w="0" w:type="auto"/>
            <w:tcBorders>
              <w:top w:val="nil"/>
              <w:left w:val="nil"/>
              <w:bottom w:val="nil"/>
              <w:right w:val="nil"/>
            </w:tcBorders>
          </w:tcPr>
          <w:p w14:paraId="67502DC0" w14:textId="77777777" w:rsidR="00470073" w:rsidRPr="00914D7E" w:rsidRDefault="00470073" w:rsidP="00500576">
            <w:pPr>
              <w:widowControl w:val="0"/>
              <w:autoSpaceDE w:val="0"/>
              <w:autoSpaceDN w:val="0"/>
              <w:adjustRightInd w:val="0"/>
              <w:spacing w:after="0" w:line="240" w:lineRule="auto"/>
              <w:jc w:val="center"/>
              <w:rPr>
                <w:rFonts w:ascii="Times New Roman" w:hAnsi="Times New Roman"/>
                <w:sz w:val="18"/>
                <w:szCs w:val="18"/>
              </w:rPr>
            </w:pPr>
          </w:p>
        </w:tc>
        <w:tc>
          <w:tcPr>
            <w:tcW w:w="0" w:type="auto"/>
            <w:tcBorders>
              <w:top w:val="nil"/>
              <w:left w:val="nil"/>
              <w:bottom w:val="nil"/>
              <w:right w:val="nil"/>
            </w:tcBorders>
          </w:tcPr>
          <w:p w14:paraId="09F8046E" w14:textId="77777777" w:rsidR="00470073" w:rsidRPr="00914D7E"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914D7E">
              <w:rPr>
                <w:rFonts w:ascii="Times New Roman" w:hAnsi="Times New Roman"/>
                <w:sz w:val="18"/>
                <w:szCs w:val="18"/>
              </w:rPr>
              <w:t>(7.30e-10)</w:t>
            </w:r>
          </w:p>
        </w:tc>
        <w:tc>
          <w:tcPr>
            <w:tcW w:w="0" w:type="auto"/>
            <w:tcBorders>
              <w:top w:val="nil"/>
              <w:left w:val="nil"/>
              <w:bottom w:val="nil"/>
              <w:right w:val="nil"/>
            </w:tcBorders>
          </w:tcPr>
          <w:p w14:paraId="0ACEB619" w14:textId="77777777" w:rsidR="00470073" w:rsidRPr="00914D7E"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914D7E">
              <w:rPr>
                <w:rFonts w:ascii="Times New Roman" w:hAnsi="Times New Roman"/>
                <w:sz w:val="18"/>
                <w:szCs w:val="18"/>
              </w:rPr>
              <w:t>(7.27e-10)</w:t>
            </w:r>
          </w:p>
        </w:tc>
        <w:tc>
          <w:tcPr>
            <w:tcW w:w="0" w:type="auto"/>
            <w:tcBorders>
              <w:top w:val="nil"/>
              <w:left w:val="nil"/>
              <w:bottom w:val="nil"/>
              <w:right w:val="nil"/>
            </w:tcBorders>
          </w:tcPr>
          <w:p w14:paraId="372C9128" w14:textId="77777777" w:rsidR="00470073" w:rsidRPr="00914D7E"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914D7E">
              <w:rPr>
                <w:rFonts w:ascii="Times New Roman" w:hAnsi="Times New Roman"/>
                <w:sz w:val="18"/>
                <w:szCs w:val="18"/>
              </w:rPr>
              <w:t>(7.17e-10)</w:t>
            </w:r>
          </w:p>
        </w:tc>
        <w:tc>
          <w:tcPr>
            <w:tcW w:w="0" w:type="auto"/>
            <w:tcBorders>
              <w:top w:val="nil"/>
              <w:left w:val="nil"/>
              <w:bottom w:val="nil"/>
              <w:right w:val="nil"/>
            </w:tcBorders>
          </w:tcPr>
          <w:p w14:paraId="43C98E96" w14:textId="77777777" w:rsidR="00470073" w:rsidRPr="00914D7E"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914D7E">
              <w:rPr>
                <w:rFonts w:ascii="Times New Roman" w:hAnsi="Times New Roman"/>
                <w:sz w:val="18"/>
                <w:szCs w:val="18"/>
              </w:rPr>
              <w:t>(7.20e-10)</w:t>
            </w:r>
          </w:p>
        </w:tc>
      </w:tr>
      <w:tr w:rsidR="00470073" w:rsidRPr="00914D7E" w14:paraId="15F16ABE" w14:textId="77777777" w:rsidTr="00500576">
        <w:tc>
          <w:tcPr>
            <w:tcW w:w="0" w:type="auto"/>
            <w:tcBorders>
              <w:top w:val="nil"/>
              <w:left w:val="nil"/>
              <w:bottom w:val="nil"/>
              <w:right w:val="nil"/>
            </w:tcBorders>
          </w:tcPr>
          <w:p w14:paraId="2F3B4804" w14:textId="77777777" w:rsidR="00470073" w:rsidRPr="00914D7E" w:rsidRDefault="00470073" w:rsidP="00500576">
            <w:pPr>
              <w:widowControl w:val="0"/>
              <w:autoSpaceDE w:val="0"/>
              <w:autoSpaceDN w:val="0"/>
              <w:adjustRightInd w:val="0"/>
              <w:spacing w:after="0" w:line="240" w:lineRule="auto"/>
              <w:rPr>
                <w:rFonts w:ascii="Times New Roman" w:hAnsi="Times New Roman"/>
                <w:sz w:val="18"/>
                <w:szCs w:val="18"/>
              </w:rPr>
            </w:pPr>
          </w:p>
        </w:tc>
        <w:tc>
          <w:tcPr>
            <w:tcW w:w="0" w:type="auto"/>
            <w:tcBorders>
              <w:top w:val="nil"/>
              <w:left w:val="nil"/>
              <w:bottom w:val="nil"/>
              <w:right w:val="nil"/>
            </w:tcBorders>
          </w:tcPr>
          <w:p w14:paraId="10469766" w14:textId="77777777" w:rsidR="00470073" w:rsidRPr="00914D7E" w:rsidRDefault="00470073" w:rsidP="00500576">
            <w:pPr>
              <w:widowControl w:val="0"/>
              <w:autoSpaceDE w:val="0"/>
              <w:autoSpaceDN w:val="0"/>
              <w:adjustRightInd w:val="0"/>
              <w:spacing w:after="0" w:line="240" w:lineRule="auto"/>
              <w:jc w:val="center"/>
              <w:rPr>
                <w:rFonts w:ascii="Times New Roman" w:hAnsi="Times New Roman"/>
                <w:sz w:val="18"/>
                <w:szCs w:val="18"/>
              </w:rPr>
            </w:pPr>
          </w:p>
        </w:tc>
        <w:tc>
          <w:tcPr>
            <w:tcW w:w="0" w:type="auto"/>
            <w:tcBorders>
              <w:top w:val="nil"/>
              <w:left w:val="nil"/>
              <w:bottom w:val="nil"/>
              <w:right w:val="nil"/>
            </w:tcBorders>
          </w:tcPr>
          <w:p w14:paraId="7F2AE4A4" w14:textId="77777777" w:rsidR="00470073" w:rsidRPr="00914D7E" w:rsidRDefault="00470073" w:rsidP="00500576">
            <w:pPr>
              <w:widowControl w:val="0"/>
              <w:autoSpaceDE w:val="0"/>
              <w:autoSpaceDN w:val="0"/>
              <w:adjustRightInd w:val="0"/>
              <w:spacing w:after="0" w:line="240" w:lineRule="auto"/>
              <w:jc w:val="center"/>
              <w:rPr>
                <w:rFonts w:ascii="Times New Roman" w:hAnsi="Times New Roman"/>
                <w:sz w:val="18"/>
                <w:szCs w:val="18"/>
              </w:rPr>
            </w:pPr>
          </w:p>
        </w:tc>
        <w:tc>
          <w:tcPr>
            <w:tcW w:w="0" w:type="auto"/>
            <w:tcBorders>
              <w:top w:val="nil"/>
              <w:left w:val="nil"/>
              <w:bottom w:val="nil"/>
              <w:right w:val="nil"/>
            </w:tcBorders>
          </w:tcPr>
          <w:p w14:paraId="2B925773" w14:textId="77777777" w:rsidR="00470073" w:rsidRPr="00914D7E" w:rsidRDefault="00470073" w:rsidP="00500576">
            <w:pPr>
              <w:widowControl w:val="0"/>
              <w:autoSpaceDE w:val="0"/>
              <w:autoSpaceDN w:val="0"/>
              <w:adjustRightInd w:val="0"/>
              <w:spacing w:after="0" w:line="240" w:lineRule="auto"/>
              <w:jc w:val="center"/>
              <w:rPr>
                <w:rFonts w:ascii="Times New Roman" w:hAnsi="Times New Roman"/>
                <w:sz w:val="18"/>
                <w:szCs w:val="18"/>
              </w:rPr>
            </w:pPr>
          </w:p>
        </w:tc>
        <w:tc>
          <w:tcPr>
            <w:tcW w:w="0" w:type="auto"/>
            <w:tcBorders>
              <w:top w:val="nil"/>
              <w:left w:val="nil"/>
              <w:bottom w:val="nil"/>
              <w:right w:val="nil"/>
            </w:tcBorders>
          </w:tcPr>
          <w:p w14:paraId="28319199" w14:textId="77777777" w:rsidR="00470073" w:rsidRPr="00914D7E" w:rsidRDefault="00470073" w:rsidP="00500576">
            <w:pPr>
              <w:widowControl w:val="0"/>
              <w:autoSpaceDE w:val="0"/>
              <w:autoSpaceDN w:val="0"/>
              <w:adjustRightInd w:val="0"/>
              <w:spacing w:after="0" w:line="240" w:lineRule="auto"/>
              <w:jc w:val="center"/>
              <w:rPr>
                <w:rFonts w:ascii="Times New Roman" w:hAnsi="Times New Roman"/>
                <w:sz w:val="18"/>
                <w:szCs w:val="18"/>
              </w:rPr>
            </w:pPr>
          </w:p>
        </w:tc>
        <w:tc>
          <w:tcPr>
            <w:tcW w:w="0" w:type="auto"/>
            <w:tcBorders>
              <w:top w:val="nil"/>
              <w:left w:val="nil"/>
              <w:bottom w:val="nil"/>
              <w:right w:val="nil"/>
            </w:tcBorders>
          </w:tcPr>
          <w:p w14:paraId="10AB649D" w14:textId="77777777" w:rsidR="00470073" w:rsidRPr="00914D7E" w:rsidRDefault="00470073" w:rsidP="00500576">
            <w:pPr>
              <w:widowControl w:val="0"/>
              <w:autoSpaceDE w:val="0"/>
              <w:autoSpaceDN w:val="0"/>
              <w:adjustRightInd w:val="0"/>
              <w:spacing w:after="0" w:line="240" w:lineRule="auto"/>
              <w:jc w:val="center"/>
              <w:rPr>
                <w:rFonts w:ascii="Times New Roman" w:hAnsi="Times New Roman"/>
                <w:sz w:val="18"/>
                <w:szCs w:val="18"/>
              </w:rPr>
            </w:pPr>
          </w:p>
        </w:tc>
        <w:tc>
          <w:tcPr>
            <w:tcW w:w="0" w:type="auto"/>
            <w:tcBorders>
              <w:top w:val="nil"/>
              <w:left w:val="nil"/>
              <w:bottom w:val="nil"/>
              <w:right w:val="nil"/>
            </w:tcBorders>
          </w:tcPr>
          <w:p w14:paraId="1A3FA032" w14:textId="77777777" w:rsidR="00470073" w:rsidRPr="00914D7E" w:rsidRDefault="00470073" w:rsidP="00500576">
            <w:pPr>
              <w:widowControl w:val="0"/>
              <w:autoSpaceDE w:val="0"/>
              <w:autoSpaceDN w:val="0"/>
              <w:adjustRightInd w:val="0"/>
              <w:spacing w:after="0" w:line="240" w:lineRule="auto"/>
              <w:jc w:val="center"/>
              <w:rPr>
                <w:rFonts w:ascii="Times New Roman" w:hAnsi="Times New Roman"/>
                <w:sz w:val="18"/>
                <w:szCs w:val="18"/>
              </w:rPr>
            </w:pPr>
          </w:p>
        </w:tc>
      </w:tr>
      <w:tr w:rsidR="00470073" w:rsidRPr="00914D7E" w14:paraId="774632D6" w14:textId="77777777" w:rsidTr="00500576">
        <w:tc>
          <w:tcPr>
            <w:tcW w:w="0" w:type="auto"/>
            <w:tcBorders>
              <w:top w:val="nil"/>
              <w:left w:val="nil"/>
              <w:bottom w:val="nil"/>
              <w:right w:val="nil"/>
            </w:tcBorders>
          </w:tcPr>
          <w:p w14:paraId="6998C6EC" w14:textId="77777777" w:rsidR="00470073" w:rsidRPr="00914D7E" w:rsidRDefault="00470073" w:rsidP="00500576">
            <w:pPr>
              <w:widowControl w:val="0"/>
              <w:autoSpaceDE w:val="0"/>
              <w:autoSpaceDN w:val="0"/>
              <w:adjustRightInd w:val="0"/>
              <w:spacing w:after="0" w:line="240" w:lineRule="auto"/>
              <w:rPr>
                <w:rFonts w:ascii="Times New Roman" w:hAnsi="Times New Roman"/>
                <w:sz w:val="18"/>
                <w:szCs w:val="18"/>
              </w:rPr>
            </w:pPr>
            <w:r>
              <w:rPr>
                <w:rFonts w:ascii="Times New Roman" w:hAnsi="Times New Roman"/>
                <w:sz w:val="18"/>
                <w:szCs w:val="18"/>
              </w:rPr>
              <w:t>Year FE</w:t>
            </w:r>
          </w:p>
        </w:tc>
        <w:tc>
          <w:tcPr>
            <w:tcW w:w="0" w:type="auto"/>
            <w:tcBorders>
              <w:top w:val="nil"/>
              <w:left w:val="nil"/>
              <w:bottom w:val="nil"/>
              <w:right w:val="nil"/>
            </w:tcBorders>
          </w:tcPr>
          <w:p w14:paraId="25144C03" w14:textId="77777777" w:rsidR="00470073" w:rsidRDefault="00470073" w:rsidP="00500576">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Not included</w:t>
            </w:r>
          </w:p>
        </w:tc>
        <w:tc>
          <w:tcPr>
            <w:tcW w:w="0" w:type="auto"/>
            <w:tcBorders>
              <w:top w:val="nil"/>
              <w:left w:val="nil"/>
              <w:bottom w:val="nil"/>
              <w:right w:val="nil"/>
            </w:tcBorders>
          </w:tcPr>
          <w:p w14:paraId="16B4E7BC" w14:textId="77777777" w:rsidR="00470073" w:rsidRDefault="00470073" w:rsidP="00500576">
            <w:pPr>
              <w:widowControl w:val="0"/>
              <w:autoSpaceDE w:val="0"/>
              <w:autoSpaceDN w:val="0"/>
              <w:adjustRightInd w:val="0"/>
              <w:spacing w:after="0" w:line="240" w:lineRule="auto"/>
              <w:jc w:val="center"/>
              <w:rPr>
                <w:rFonts w:ascii="Times New Roman" w:hAnsi="Times New Roman"/>
                <w:sz w:val="18"/>
                <w:szCs w:val="18"/>
              </w:rPr>
            </w:pPr>
          </w:p>
        </w:tc>
        <w:tc>
          <w:tcPr>
            <w:tcW w:w="0" w:type="auto"/>
            <w:tcBorders>
              <w:top w:val="nil"/>
              <w:left w:val="nil"/>
              <w:bottom w:val="nil"/>
              <w:right w:val="nil"/>
            </w:tcBorders>
          </w:tcPr>
          <w:p w14:paraId="352AC634" w14:textId="77777777" w:rsidR="00470073" w:rsidRPr="00914D7E" w:rsidRDefault="00470073" w:rsidP="00500576">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Included</w:t>
            </w:r>
          </w:p>
        </w:tc>
        <w:tc>
          <w:tcPr>
            <w:tcW w:w="0" w:type="auto"/>
            <w:tcBorders>
              <w:top w:val="nil"/>
              <w:left w:val="nil"/>
              <w:bottom w:val="nil"/>
              <w:right w:val="nil"/>
            </w:tcBorders>
          </w:tcPr>
          <w:p w14:paraId="4502877E" w14:textId="77777777" w:rsidR="00470073" w:rsidRPr="00914D7E" w:rsidRDefault="00470073" w:rsidP="00500576">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Included</w:t>
            </w:r>
          </w:p>
        </w:tc>
        <w:tc>
          <w:tcPr>
            <w:tcW w:w="0" w:type="auto"/>
            <w:tcBorders>
              <w:top w:val="nil"/>
              <w:left w:val="nil"/>
              <w:bottom w:val="nil"/>
              <w:right w:val="nil"/>
            </w:tcBorders>
          </w:tcPr>
          <w:p w14:paraId="0D14B502" w14:textId="77777777" w:rsidR="00470073" w:rsidRPr="00914D7E" w:rsidRDefault="00470073" w:rsidP="00500576">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Included</w:t>
            </w:r>
          </w:p>
        </w:tc>
        <w:tc>
          <w:tcPr>
            <w:tcW w:w="0" w:type="auto"/>
            <w:tcBorders>
              <w:top w:val="nil"/>
              <w:left w:val="nil"/>
              <w:bottom w:val="nil"/>
              <w:right w:val="nil"/>
            </w:tcBorders>
          </w:tcPr>
          <w:p w14:paraId="6E70C519" w14:textId="77777777" w:rsidR="00470073" w:rsidRPr="00914D7E" w:rsidRDefault="00470073" w:rsidP="00500576">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Included</w:t>
            </w:r>
          </w:p>
        </w:tc>
      </w:tr>
      <w:tr w:rsidR="00470073" w:rsidRPr="00914D7E" w14:paraId="408CEC79" w14:textId="77777777" w:rsidTr="00500576">
        <w:tc>
          <w:tcPr>
            <w:tcW w:w="0" w:type="auto"/>
            <w:tcBorders>
              <w:top w:val="nil"/>
              <w:left w:val="nil"/>
              <w:bottom w:val="nil"/>
              <w:right w:val="nil"/>
            </w:tcBorders>
          </w:tcPr>
          <w:p w14:paraId="5B19252A" w14:textId="77777777" w:rsidR="00470073" w:rsidRPr="00914D7E" w:rsidRDefault="00470073" w:rsidP="00500576">
            <w:pPr>
              <w:widowControl w:val="0"/>
              <w:autoSpaceDE w:val="0"/>
              <w:autoSpaceDN w:val="0"/>
              <w:adjustRightInd w:val="0"/>
              <w:spacing w:after="0" w:line="240" w:lineRule="auto"/>
              <w:rPr>
                <w:rFonts w:ascii="Times New Roman" w:hAnsi="Times New Roman"/>
                <w:sz w:val="18"/>
                <w:szCs w:val="18"/>
              </w:rPr>
            </w:pPr>
            <w:r>
              <w:rPr>
                <w:rFonts w:ascii="Times New Roman" w:hAnsi="Times New Roman"/>
                <w:sz w:val="18"/>
                <w:szCs w:val="18"/>
              </w:rPr>
              <w:t>Affiliation FE</w:t>
            </w:r>
          </w:p>
        </w:tc>
        <w:tc>
          <w:tcPr>
            <w:tcW w:w="0" w:type="auto"/>
            <w:tcBorders>
              <w:top w:val="nil"/>
              <w:left w:val="nil"/>
              <w:bottom w:val="nil"/>
              <w:right w:val="nil"/>
            </w:tcBorders>
          </w:tcPr>
          <w:p w14:paraId="6EB3ABF9" w14:textId="77777777" w:rsidR="00470073" w:rsidRDefault="00470073" w:rsidP="00500576">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 xml:space="preserve">Not included </w:t>
            </w:r>
          </w:p>
        </w:tc>
        <w:tc>
          <w:tcPr>
            <w:tcW w:w="0" w:type="auto"/>
            <w:tcBorders>
              <w:top w:val="nil"/>
              <w:left w:val="nil"/>
              <w:bottom w:val="nil"/>
              <w:right w:val="nil"/>
            </w:tcBorders>
          </w:tcPr>
          <w:p w14:paraId="7DD968FD" w14:textId="77777777" w:rsidR="00470073" w:rsidRDefault="00470073" w:rsidP="00500576">
            <w:pPr>
              <w:widowControl w:val="0"/>
              <w:autoSpaceDE w:val="0"/>
              <w:autoSpaceDN w:val="0"/>
              <w:adjustRightInd w:val="0"/>
              <w:spacing w:after="0" w:line="240" w:lineRule="auto"/>
              <w:jc w:val="center"/>
              <w:rPr>
                <w:rFonts w:ascii="Times New Roman" w:hAnsi="Times New Roman"/>
                <w:sz w:val="18"/>
                <w:szCs w:val="18"/>
              </w:rPr>
            </w:pPr>
          </w:p>
        </w:tc>
        <w:tc>
          <w:tcPr>
            <w:tcW w:w="0" w:type="auto"/>
            <w:tcBorders>
              <w:top w:val="nil"/>
              <w:left w:val="nil"/>
              <w:bottom w:val="nil"/>
              <w:right w:val="nil"/>
            </w:tcBorders>
          </w:tcPr>
          <w:p w14:paraId="189DA3BB" w14:textId="77777777" w:rsidR="00470073" w:rsidRPr="00914D7E" w:rsidRDefault="00470073" w:rsidP="00500576">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 xml:space="preserve">Not included </w:t>
            </w:r>
          </w:p>
        </w:tc>
        <w:tc>
          <w:tcPr>
            <w:tcW w:w="0" w:type="auto"/>
            <w:tcBorders>
              <w:top w:val="nil"/>
              <w:left w:val="nil"/>
              <w:bottom w:val="nil"/>
              <w:right w:val="nil"/>
            </w:tcBorders>
          </w:tcPr>
          <w:p w14:paraId="729EED1C" w14:textId="77777777" w:rsidR="00470073" w:rsidRPr="00914D7E" w:rsidRDefault="00470073" w:rsidP="00500576">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 xml:space="preserve">Not included </w:t>
            </w:r>
          </w:p>
        </w:tc>
        <w:tc>
          <w:tcPr>
            <w:tcW w:w="0" w:type="auto"/>
            <w:tcBorders>
              <w:top w:val="nil"/>
              <w:left w:val="nil"/>
              <w:bottom w:val="nil"/>
              <w:right w:val="nil"/>
            </w:tcBorders>
          </w:tcPr>
          <w:p w14:paraId="55FB4381" w14:textId="77777777" w:rsidR="00470073" w:rsidRPr="00914D7E" w:rsidRDefault="00470073" w:rsidP="00500576">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 xml:space="preserve">Not included </w:t>
            </w:r>
          </w:p>
        </w:tc>
        <w:tc>
          <w:tcPr>
            <w:tcW w:w="0" w:type="auto"/>
            <w:tcBorders>
              <w:top w:val="nil"/>
              <w:left w:val="nil"/>
              <w:bottom w:val="nil"/>
              <w:right w:val="nil"/>
            </w:tcBorders>
          </w:tcPr>
          <w:p w14:paraId="2359A147" w14:textId="77777777" w:rsidR="00470073" w:rsidRPr="00914D7E" w:rsidRDefault="00470073" w:rsidP="00500576">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 xml:space="preserve">Not included </w:t>
            </w:r>
          </w:p>
        </w:tc>
      </w:tr>
      <w:tr w:rsidR="00470073" w:rsidRPr="00914D7E" w14:paraId="32C876F7" w14:textId="77777777" w:rsidTr="00500576">
        <w:tc>
          <w:tcPr>
            <w:tcW w:w="0" w:type="auto"/>
            <w:tcBorders>
              <w:top w:val="nil"/>
              <w:left w:val="nil"/>
              <w:bottom w:val="nil"/>
              <w:right w:val="nil"/>
            </w:tcBorders>
          </w:tcPr>
          <w:p w14:paraId="7958A2F6" w14:textId="77777777" w:rsidR="00470073" w:rsidRPr="00914D7E" w:rsidRDefault="00470073" w:rsidP="00500576">
            <w:pPr>
              <w:widowControl w:val="0"/>
              <w:autoSpaceDE w:val="0"/>
              <w:autoSpaceDN w:val="0"/>
              <w:adjustRightInd w:val="0"/>
              <w:spacing w:after="0" w:line="240" w:lineRule="auto"/>
              <w:rPr>
                <w:rFonts w:ascii="Times New Roman" w:hAnsi="Times New Roman"/>
                <w:sz w:val="18"/>
                <w:szCs w:val="18"/>
              </w:rPr>
            </w:pPr>
            <w:r>
              <w:rPr>
                <w:rFonts w:ascii="Times New Roman" w:hAnsi="Times New Roman"/>
                <w:sz w:val="18"/>
                <w:szCs w:val="18"/>
              </w:rPr>
              <w:t>Player FE</w:t>
            </w:r>
          </w:p>
        </w:tc>
        <w:tc>
          <w:tcPr>
            <w:tcW w:w="0" w:type="auto"/>
            <w:tcBorders>
              <w:top w:val="nil"/>
              <w:left w:val="nil"/>
              <w:bottom w:val="nil"/>
              <w:right w:val="nil"/>
            </w:tcBorders>
          </w:tcPr>
          <w:p w14:paraId="5870C2BC" w14:textId="77777777" w:rsidR="00470073" w:rsidRDefault="00470073" w:rsidP="00500576">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 xml:space="preserve">Included </w:t>
            </w:r>
          </w:p>
        </w:tc>
        <w:tc>
          <w:tcPr>
            <w:tcW w:w="0" w:type="auto"/>
            <w:tcBorders>
              <w:top w:val="nil"/>
              <w:left w:val="nil"/>
              <w:bottom w:val="nil"/>
              <w:right w:val="nil"/>
            </w:tcBorders>
          </w:tcPr>
          <w:p w14:paraId="78EB7A70" w14:textId="77777777" w:rsidR="00470073" w:rsidRDefault="00470073" w:rsidP="00500576">
            <w:pPr>
              <w:widowControl w:val="0"/>
              <w:autoSpaceDE w:val="0"/>
              <w:autoSpaceDN w:val="0"/>
              <w:adjustRightInd w:val="0"/>
              <w:spacing w:after="0" w:line="240" w:lineRule="auto"/>
              <w:jc w:val="center"/>
              <w:rPr>
                <w:rFonts w:ascii="Times New Roman" w:hAnsi="Times New Roman"/>
                <w:sz w:val="18"/>
                <w:szCs w:val="18"/>
              </w:rPr>
            </w:pPr>
          </w:p>
        </w:tc>
        <w:tc>
          <w:tcPr>
            <w:tcW w:w="0" w:type="auto"/>
            <w:tcBorders>
              <w:top w:val="nil"/>
              <w:left w:val="nil"/>
              <w:bottom w:val="nil"/>
              <w:right w:val="nil"/>
            </w:tcBorders>
          </w:tcPr>
          <w:p w14:paraId="7CC51A36" w14:textId="77777777" w:rsidR="00470073" w:rsidRPr="00914D7E" w:rsidRDefault="00470073" w:rsidP="00500576">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 xml:space="preserve">Included </w:t>
            </w:r>
          </w:p>
        </w:tc>
        <w:tc>
          <w:tcPr>
            <w:tcW w:w="0" w:type="auto"/>
            <w:tcBorders>
              <w:top w:val="nil"/>
              <w:left w:val="nil"/>
              <w:bottom w:val="nil"/>
              <w:right w:val="nil"/>
            </w:tcBorders>
          </w:tcPr>
          <w:p w14:paraId="308B8FD1" w14:textId="77777777" w:rsidR="00470073" w:rsidRPr="00914D7E" w:rsidRDefault="00470073" w:rsidP="00500576">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 xml:space="preserve">Included </w:t>
            </w:r>
          </w:p>
        </w:tc>
        <w:tc>
          <w:tcPr>
            <w:tcW w:w="0" w:type="auto"/>
            <w:tcBorders>
              <w:top w:val="nil"/>
              <w:left w:val="nil"/>
              <w:bottom w:val="nil"/>
              <w:right w:val="nil"/>
            </w:tcBorders>
          </w:tcPr>
          <w:p w14:paraId="751904B0" w14:textId="77777777" w:rsidR="00470073" w:rsidRPr="00914D7E" w:rsidRDefault="00470073" w:rsidP="00500576">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 xml:space="preserve">Included </w:t>
            </w:r>
          </w:p>
        </w:tc>
        <w:tc>
          <w:tcPr>
            <w:tcW w:w="0" w:type="auto"/>
            <w:tcBorders>
              <w:top w:val="nil"/>
              <w:left w:val="nil"/>
              <w:bottom w:val="nil"/>
              <w:right w:val="nil"/>
            </w:tcBorders>
          </w:tcPr>
          <w:p w14:paraId="5BD5C3E1" w14:textId="77777777" w:rsidR="00470073" w:rsidRPr="00914D7E" w:rsidRDefault="00470073" w:rsidP="00500576">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 xml:space="preserve">Included </w:t>
            </w:r>
          </w:p>
        </w:tc>
      </w:tr>
      <w:tr w:rsidR="00470073" w:rsidRPr="00914D7E" w14:paraId="59CD8CD7" w14:textId="77777777" w:rsidTr="00500576">
        <w:tc>
          <w:tcPr>
            <w:tcW w:w="0" w:type="auto"/>
            <w:tcBorders>
              <w:top w:val="nil"/>
              <w:left w:val="nil"/>
              <w:bottom w:val="nil"/>
              <w:right w:val="nil"/>
            </w:tcBorders>
          </w:tcPr>
          <w:p w14:paraId="4F88AE9B" w14:textId="77777777" w:rsidR="00470073" w:rsidRPr="00914D7E" w:rsidRDefault="00470073" w:rsidP="00500576">
            <w:pPr>
              <w:widowControl w:val="0"/>
              <w:autoSpaceDE w:val="0"/>
              <w:autoSpaceDN w:val="0"/>
              <w:adjustRightInd w:val="0"/>
              <w:spacing w:after="0" w:line="240" w:lineRule="auto"/>
              <w:rPr>
                <w:rFonts w:ascii="Times New Roman" w:hAnsi="Times New Roman"/>
                <w:sz w:val="18"/>
                <w:szCs w:val="18"/>
              </w:rPr>
            </w:pPr>
          </w:p>
        </w:tc>
        <w:tc>
          <w:tcPr>
            <w:tcW w:w="0" w:type="auto"/>
            <w:tcBorders>
              <w:top w:val="nil"/>
              <w:left w:val="nil"/>
              <w:bottom w:val="nil"/>
              <w:right w:val="nil"/>
            </w:tcBorders>
          </w:tcPr>
          <w:p w14:paraId="499F5816" w14:textId="77777777" w:rsidR="00470073" w:rsidRPr="00914D7E" w:rsidRDefault="00470073" w:rsidP="00500576">
            <w:pPr>
              <w:widowControl w:val="0"/>
              <w:autoSpaceDE w:val="0"/>
              <w:autoSpaceDN w:val="0"/>
              <w:adjustRightInd w:val="0"/>
              <w:spacing w:after="0" w:line="240" w:lineRule="auto"/>
              <w:jc w:val="center"/>
              <w:rPr>
                <w:rFonts w:ascii="Times New Roman" w:hAnsi="Times New Roman"/>
                <w:sz w:val="18"/>
                <w:szCs w:val="18"/>
              </w:rPr>
            </w:pPr>
          </w:p>
        </w:tc>
        <w:tc>
          <w:tcPr>
            <w:tcW w:w="0" w:type="auto"/>
            <w:tcBorders>
              <w:top w:val="nil"/>
              <w:left w:val="nil"/>
              <w:bottom w:val="nil"/>
              <w:right w:val="nil"/>
            </w:tcBorders>
          </w:tcPr>
          <w:p w14:paraId="01030D6D" w14:textId="77777777" w:rsidR="00470073" w:rsidRPr="00914D7E" w:rsidRDefault="00470073" w:rsidP="00500576">
            <w:pPr>
              <w:widowControl w:val="0"/>
              <w:autoSpaceDE w:val="0"/>
              <w:autoSpaceDN w:val="0"/>
              <w:adjustRightInd w:val="0"/>
              <w:spacing w:after="0" w:line="240" w:lineRule="auto"/>
              <w:jc w:val="center"/>
              <w:rPr>
                <w:rFonts w:ascii="Times New Roman" w:hAnsi="Times New Roman"/>
                <w:sz w:val="18"/>
                <w:szCs w:val="18"/>
              </w:rPr>
            </w:pPr>
          </w:p>
        </w:tc>
        <w:tc>
          <w:tcPr>
            <w:tcW w:w="0" w:type="auto"/>
            <w:tcBorders>
              <w:top w:val="nil"/>
              <w:left w:val="nil"/>
              <w:bottom w:val="nil"/>
              <w:right w:val="nil"/>
            </w:tcBorders>
          </w:tcPr>
          <w:p w14:paraId="6D26C25F" w14:textId="77777777" w:rsidR="00470073" w:rsidRPr="00914D7E" w:rsidRDefault="00470073" w:rsidP="00500576">
            <w:pPr>
              <w:widowControl w:val="0"/>
              <w:autoSpaceDE w:val="0"/>
              <w:autoSpaceDN w:val="0"/>
              <w:adjustRightInd w:val="0"/>
              <w:spacing w:after="0" w:line="240" w:lineRule="auto"/>
              <w:jc w:val="center"/>
              <w:rPr>
                <w:rFonts w:ascii="Times New Roman" w:hAnsi="Times New Roman"/>
                <w:sz w:val="18"/>
                <w:szCs w:val="18"/>
              </w:rPr>
            </w:pPr>
          </w:p>
        </w:tc>
        <w:tc>
          <w:tcPr>
            <w:tcW w:w="0" w:type="auto"/>
            <w:tcBorders>
              <w:top w:val="nil"/>
              <w:left w:val="nil"/>
              <w:bottom w:val="nil"/>
              <w:right w:val="nil"/>
            </w:tcBorders>
          </w:tcPr>
          <w:p w14:paraId="02FBA410" w14:textId="77777777" w:rsidR="00470073" w:rsidRPr="00914D7E" w:rsidRDefault="00470073" w:rsidP="00500576">
            <w:pPr>
              <w:widowControl w:val="0"/>
              <w:autoSpaceDE w:val="0"/>
              <w:autoSpaceDN w:val="0"/>
              <w:adjustRightInd w:val="0"/>
              <w:spacing w:after="0" w:line="240" w:lineRule="auto"/>
              <w:jc w:val="center"/>
              <w:rPr>
                <w:rFonts w:ascii="Times New Roman" w:hAnsi="Times New Roman"/>
                <w:sz w:val="18"/>
                <w:szCs w:val="18"/>
              </w:rPr>
            </w:pPr>
          </w:p>
        </w:tc>
        <w:tc>
          <w:tcPr>
            <w:tcW w:w="0" w:type="auto"/>
            <w:tcBorders>
              <w:top w:val="nil"/>
              <w:left w:val="nil"/>
              <w:bottom w:val="nil"/>
              <w:right w:val="nil"/>
            </w:tcBorders>
          </w:tcPr>
          <w:p w14:paraId="0AD1A7E6" w14:textId="77777777" w:rsidR="00470073" w:rsidRPr="00914D7E" w:rsidRDefault="00470073" w:rsidP="00500576">
            <w:pPr>
              <w:widowControl w:val="0"/>
              <w:autoSpaceDE w:val="0"/>
              <w:autoSpaceDN w:val="0"/>
              <w:adjustRightInd w:val="0"/>
              <w:spacing w:after="0" w:line="240" w:lineRule="auto"/>
              <w:jc w:val="center"/>
              <w:rPr>
                <w:rFonts w:ascii="Times New Roman" w:hAnsi="Times New Roman"/>
                <w:sz w:val="18"/>
                <w:szCs w:val="18"/>
              </w:rPr>
            </w:pPr>
          </w:p>
        </w:tc>
        <w:tc>
          <w:tcPr>
            <w:tcW w:w="0" w:type="auto"/>
            <w:tcBorders>
              <w:top w:val="nil"/>
              <w:left w:val="nil"/>
              <w:bottom w:val="nil"/>
              <w:right w:val="nil"/>
            </w:tcBorders>
          </w:tcPr>
          <w:p w14:paraId="2822CADF" w14:textId="77777777" w:rsidR="00470073" w:rsidRPr="00914D7E" w:rsidRDefault="00470073" w:rsidP="00500576">
            <w:pPr>
              <w:widowControl w:val="0"/>
              <w:autoSpaceDE w:val="0"/>
              <w:autoSpaceDN w:val="0"/>
              <w:adjustRightInd w:val="0"/>
              <w:spacing w:after="0" w:line="240" w:lineRule="auto"/>
              <w:jc w:val="center"/>
              <w:rPr>
                <w:rFonts w:ascii="Times New Roman" w:hAnsi="Times New Roman"/>
                <w:sz w:val="18"/>
                <w:szCs w:val="18"/>
              </w:rPr>
            </w:pPr>
          </w:p>
        </w:tc>
      </w:tr>
      <w:tr w:rsidR="00470073" w:rsidRPr="00914D7E" w14:paraId="67D32091" w14:textId="77777777" w:rsidTr="00500576">
        <w:tc>
          <w:tcPr>
            <w:tcW w:w="0" w:type="auto"/>
            <w:tcBorders>
              <w:top w:val="nil"/>
              <w:left w:val="nil"/>
              <w:bottom w:val="nil"/>
              <w:right w:val="nil"/>
            </w:tcBorders>
          </w:tcPr>
          <w:p w14:paraId="3DA0FBC5" w14:textId="77777777" w:rsidR="00470073" w:rsidRPr="00914D7E" w:rsidRDefault="00470073" w:rsidP="00500576">
            <w:pPr>
              <w:widowControl w:val="0"/>
              <w:autoSpaceDE w:val="0"/>
              <w:autoSpaceDN w:val="0"/>
              <w:adjustRightInd w:val="0"/>
              <w:spacing w:after="0" w:line="240" w:lineRule="auto"/>
              <w:rPr>
                <w:rFonts w:ascii="Times New Roman" w:hAnsi="Times New Roman"/>
                <w:sz w:val="18"/>
                <w:szCs w:val="18"/>
              </w:rPr>
            </w:pPr>
            <w:r w:rsidRPr="00914D7E">
              <w:rPr>
                <w:rFonts w:ascii="Times New Roman" w:hAnsi="Times New Roman"/>
                <w:sz w:val="18"/>
                <w:szCs w:val="18"/>
              </w:rPr>
              <w:t>Constant</w:t>
            </w:r>
          </w:p>
        </w:tc>
        <w:tc>
          <w:tcPr>
            <w:tcW w:w="0" w:type="auto"/>
            <w:tcBorders>
              <w:top w:val="nil"/>
              <w:left w:val="nil"/>
              <w:bottom w:val="nil"/>
              <w:right w:val="nil"/>
            </w:tcBorders>
          </w:tcPr>
          <w:p w14:paraId="63E786B0" w14:textId="77777777" w:rsidR="00470073" w:rsidRPr="00914D7E"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914D7E">
              <w:rPr>
                <w:rFonts w:ascii="Times New Roman" w:hAnsi="Times New Roman"/>
                <w:sz w:val="18"/>
                <w:szCs w:val="18"/>
              </w:rPr>
              <w:t>1.681</w:t>
            </w:r>
          </w:p>
        </w:tc>
        <w:tc>
          <w:tcPr>
            <w:tcW w:w="0" w:type="auto"/>
            <w:tcBorders>
              <w:top w:val="nil"/>
              <w:left w:val="nil"/>
              <w:bottom w:val="nil"/>
              <w:right w:val="nil"/>
            </w:tcBorders>
          </w:tcPr>
          <w:p w14:paraId="4426EAC6" w14:textId="77777777" w:rsidR="00470073" w:rsidRPr="00914D7E" w:rsidRDefault="00470073" w:rsidP="00500576">
            <w:pPr>
              <w:widowControl w:val="0"/>
              <w:autoSpaceDE w:val="0"/>
              <w:autoSpaceDN w:val="0"/>
              <w:adjustRightInd w:val="0"/>
              <w:spacing w:after="0" w:line="240" w:lineRule="auto"/>
              <w:jc w:val="center"/>
              <w:rPr>
                <w:rFonts w:ascii="Times New Roman" w:hAnsi="Times New Roman"/>
                <w:sz w:val="18"/>
                <w:szCs w:val="18"/>
              </w:rPr>
            </w:pPr>
          </w:p>
        </w:tc>
        <w:tc>
          <w:tcPr>
            <w:tcW w:w="0" w:type="auto"/>
            <w:tcBorders>
              <w:top w:val="nil"/>
              <w:left w:val="nil"/>
              <w:bottom w:val="nil"/>
              <w:right w:val="nil"/>
            </w:tcBorders>
          </w:tcPr>
          <w:p w14:paraId="240989CB" w14:textId="77777777" w:rsidR="00470073" w:rsidRPr="00914D7E"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914D7E">
              <w:rPr>
                <w:rFonts w:ascii="Times New Roman" w:hAnsi="Times New Roman"/>
                <w:sz w:val="18"/>
                <w:szCs w:val="18"/>
              </w:rPr>
              <w:t>-0.253</w:t>
            </w:r>
            <w:r w:rsidRPr="00914D7E">
              <w:rPr>
                <w:rFonts w:ascii="Times New Roman" w:hAnsi="Times New Roman"/>
                <w:sz w:val="18"/>
                <w:szCs w:val="18"/>
                <w:vertAlign w:val="superscript"/>
              </w:rPr>
              <w:t>***</w:t>
            </w:r>
          </w:p>
        </w:tc>
        <w:tc>
          <w:tcPr>
            <w:tcW w:w="0" w:type="auto"/>
            <w:tcBorders>
              <w:top w:val="nil"/>
              <w:left w:val="nil"/>
              <w:bottom w:val="nil"/>
              <w:right w:val="nil"/>
            </w:tcBorders>
          </w:tcPr>
          <w:p w14:paraId="1CF7FEC0" w14:textId="77777777" w:rsidR="00470073" w:rsidRPr="00914D7E"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914D7E">
              <w:rPr>
                <w:rFonts w:ascii="Times New Roman" w:hAnsi="Times New Roman"/>
                <w:sz w:val="18"/>
                <w:szCs w:val="18"/>
              </w:rPr>
              <w:t>-0.254</w:t>
            </w:r>
            <w:r w:rsidRPr="00914D7E">
              <w:rPr>
                <w:rFonts w:ascii="Times New Roman" w:hAnsi="Times New Roman"/>
                <w:sz w:val="18"/>
                <w:szCs w:val="18"/>
                <w:vertAlign w:val="superscript"/>
              </w:rPr>
              <w:t>***</w:t>
            </w:r>
          </w:p>
        </w:tc>
        <w:tc>
          <w:tcPr>
            <w:tcW w:w="0" w:type="auto"/>
            <w:tcBorders>
              <w:top w:val="nil"/>
              <w:left w:val="nil"/>
              <w:bottom w:val="nil"/>
              <w:right w:val="nil"/>
            </w:tcBorders>
          </w:tcPr>
          <w:p w14:paraId="70F4C298" w14:textId="77777777" w:rsidR="00470073" w:rsidRPr="00914D7E"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914D7E">
              <w:rPr>
                <w:rFonts w:ascii="Times New Roman" w:hAnsi="Times New Roman"/>
                <w:sz w:val="18"/>
                <w:szCs w:val="18"/>
              </w:rPr>
              <w:t>0.140</w:t>
            </w:r>
            <w:r w:rsidRPr="00914D7E">
              <w:rPr>
                <w:rFonts w:ascii="Times New Roman" w:hAnsi="Times New Roman"/>
                <w:sz w:val="18"/>
                <w:szCs w:val="18"/>
                <w:vertAlign w:val="superscript"/>
              </w:rPr>
              <w:t>***</w:t>
            </w:r>
          </w:p>
        </w:tc>
        <w:tc>
          <w:tcPr>
            <w:tcW w:w="0" w:type="auto"/>
            <w:tcBorders>
              <w:top w:val="nil"/>
              <w:left w:val="nil"/>
              <w:bottom w:val="nil"/>
              <w:right w:val="nil"/>
            </w:tcBorders>
          </w:tcPr>
          <w:p w14:paraId="78DA3FEB" w14:textId="77777777" w:rsidR="00470073" w:rsidRPr="00914D7E"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914D7E">
              <w:rPr>
                <w:rFonts w:ascii="Times New Roman" w:hAnsi="Times New Roman"/>
                <w:sz w:val="18"/>
                <w:szCs w:val="18"/>
              </w:rPr>
              <w:t>0.179</w:t>
            </w:r>
            <w:r w:rsidRPr="00914D7E">
              <w:rPr>
                <w:rFonts w:ascii="Times New Roman" w:hAnsi="Times New Roman"/>
                <w:sz w:val="18"/>
                <w:szCs w:val="18"/>
                <w:vertAlign w:val="superscript"/>
              </w:rPr>
              <w:t>***</w:t>
            </w:r>
          </w:p>
        </w:tc>
      </w:tr>
      <w:tr w:rsidR="00470073" w:rsidRPr="00914D7E" w14:paraId="4A6CFF9F" w14:textId="77777777" w:rsidTr="00500576">
        <w:tc>
          <w:tcPr>
            <w:tcW w:w="0" w:type="auto"/>
            <w:tcBorders>
              <w:top w:val="nil"/>
              <w:left w:val="nil"/>
              <w:bottom w:val="single" w:sz="4" w:space="0" w:color="auto"/>
              <w:right w:val="nil"/>
            </w:tcBorders>
          </w:tcPr>
          <w:p w14:paraId="299540CE" w14:textId="77777777" w:rsidR="00470073" w:rsidRPr="00914D7E" w:rsidRDefault="00470073" w:rsidP="00500576">
            <w:pPr>
              <w:widowControl w:val="0"/>
              <w:autoSpaceDE w:val="0"/>
              <w:autoSpaceDN w:val="0"/>
              <w:adjustRightInd w:val="0"/>
              <w:spacing w:after="0" w:line="240" w:lineRule="auto"/>
              <w:rPr>
                <w:rFonts w:ascii="Times New Roman" w:hAnsi="Times New Roman"/>
                <w:sz w:val="18"/>
                <w:szCs w:val="18"/>
              </w:rPr>
            </w:pPr>
          </w:p>
        </w:tc>
        <w:tc>
          <w:tcPr>
            <w:tcW w:w="0" w:type="auto"/>
            <w:tcBorders>
              <w:top w:val="nil"/>
              <w:left w:val="nil"/>
              <w:bottom w:val="single" w:sz="4" w:space="0" w:color="auto"/>
              <w:right w:val="nil"/>
            </w:tcBorders>
          </w:tcPr>
          <w:p w14:paraId="5DE3E86A" w14:textId="77777777" w:rsidR="00470073" w:rsidRPr="00914D7E"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914D7E">
              <w:rPr>
                <w:rFonts w:ascii="Times New Roman" w:hAnsi="Times New Roman"/>
                <w:sz w:val="18"/>
                <w:szCs w:val="18"/>
              </w:rPr>
              <w:t>(12.22)</w:t>
            </w:r>
          </w:p>
        </w:tc>
        <w:tc>
          <w:tcPr>
            <w:tcW w:w="0" w:type="auto"/>
            <w:tcBorders>
              <w:top w:val="nil"/>
              <w:left w:val="nil"/>
              <w:bottom w:val="single" w:sz="4" w:space="0" w:color="auto"/>
              <w:right w:val="nil"/>
            </w:tcBorders>
          </w:tcPr>
          <w:p w14:paraId="0B581296" w14:textId="77777777" w:rsidR="00470073" w:rsidRPr="00914D7E" w:rsidRDefault="00470073" w:rsidP="00500576">
            <w:pPr>
              <w:widowControl w:val="0"/>
              <w:autoSpaceDE w:val="0"/>
              <w:autoSpaceDN w:val="0"/>
              <w:adjustRightInd w:val="0"/>
              <w:spacing w:after="0" w:line="240" w:lineRule="auto"/>
              <w:jc w:val="center"/>
              <w:rPr>
                <w:rFonts w:ascii="Times New Roman" w:hAnsi="Times New Roman"/>
                <w:sz w:val="18"/>
                <w:szCs w:val="18"/>
              </w:rPr>
            </w:pPr>
          </w:p>
        </w:tc>
        <w:tc>
          <w:tcPr>
            <w:tcW w:w="0" w:type="auto"/>
            <w:tcBorders>
              <w:top w:val="nil"/>
              <w:left w:val="nil"/>
              <w:bottom w:val="single" w:sz="4" w:space="0" w:color="auto"/>
              <w:right w:val="nil"/>
            </w:tcBorders>
          </w:tcPr>
          <w:p w14:paraId="4CCDC36E" w14:textId="77777777" w:rsidR="00470073" w:rsidRPr="00914D7E"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914D7E">
              <w:rPr>
                <w:rFonts w:ascii="Times New Roman" w:hAnsi="Times New Roman"/>
                <w:sz w:val="18"/>
                <w:szCs w:val="18"/>
              </w:rPr>
              <w:t>(0.0498)</w:t>
            </w:r>
          </w:p>
        </w:tc>
        <w:tc>
          <w:tcPr>
            <w:tcW w:w="0" w:type="auto"/>
            <w:tcBorders>
              <w:top w:val="nil"/>
              <w:left w:val="nil"/>
              <w:bottom w:val="single" w:sz="4" w:space="0" w:color="auto"/>
              <w:right w:val="nil"/>
            </w:tcBorders>
          </w:tcPr>
          <w:p w14:paraId="0CCF42FB" w14:textId="77777777" w:rsidR="00470073" w:rsidRPr="00914D7E"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914D7E">
              <w:rPr>
                <w:rFonts w:ascii="Times New Roman" w:hAnsi="Times New Roman"/>
                <w:sz w:val="18"/>
                <w:szCs w:val="18"/>
              </w:rPr>
              <w:t>(0.0487)</w:t>
            </w:r>
          </w:p>
        </w:tc>
        <w:tc>
          <w:tcPr>
            <w:tcW w:w="0" w:type="auto"/>
            <w:tcBorders>
              <w:top w:val="nil"/>
              <w:left w:val="nil"/>
              <w:bottom w:val="single" w:sz="4" w:space="0" w:color="auto"/>
              <w:right w:val="nil"/>
            </w:tcBorders>
          </w:tcPr>
          <w:p w14:paraId="06495FDE" w14:textId="77777777" w:rsidR="00470073" w:rsidRPr="00914D7E"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914D7E">
              <w:rPr>
                <w:rFonts w:ascii="Times New Roman" w:hAnsi="Times New Roman"/>
                <w:sz w:val="18"/>
                <w:szCs w:val="18"/>
              </w:rPr>
              <w:t>(0.0414)</w:t>
            </w:r>
          </w:p>
        </w:tc>
        <w:tc>
          <w:tcPr>
            <w:tcW w:w="0" w:type="auto"/>
            <w:tcBorders>
              <w:top w:val="nil"/>
              <w:left w:val="nil"/>
              <w:bottom w:val="single" w:sz="4" w:space="0" w:color="auto"/>
              <w:right w:val="nil"/>
            </w:tcBorders>
          </w:tcPr>
          <w:p w14:paraId="47EF8278" w14:textId="77777777" w:rsidR="00470073" w:rsidRPr="00914D7E"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914D7E">
              <w:rPr>
                <w:rFonts w:ascii="Times New Roman" w:hAnsi="Times New Roman"/>
                <w:sz w:val="18"/>
                <w:szCs w:val="18"/>
              </w:rPr>
              <w:t>(0.0429)</w:t>
            </w:r>
          </w:p>
        </w:tc>
      </w:tr>
      <w:tr w:rsidR="00470073" w:rsidRPr="00914D7E" w14:paraId="7BACB9E3" w14:textId="77777777" w:rsidTr="00500576">
        <w:tc>
          <w:tcPr>
            <w:tcW w:w="0" w:type="auto"/>
            <w:tcBorders>
              <w:top w:val="single" w:sz="4" w:space="0" w:color="auto"/>
              <w:left w:val="nil"/>
              <w:bottom w:val="nil"/>
              <w:right w:val="nil"/>
            </w:tcBorders>
          </w:tcPr>
          <w:p w14:paraId="52976248" w14:textId="77777777" w:rsidR="00470073" w:rsidRPr="00914D7E" w:rsidRDefault="00470073" w:rsidP="00500576">
            <w:pPr>
              <w:widowControl w:val="0"/>
              <w:autoSpaceDE w:val="0"/>
              <w:autoSpaceDN w:val="0"/>
              <w:adjustRightInd w:val="0"/>
              <w:spacing w:after="0" w:line="240" w:lineRule="auto"/>
              <w:rPr>
                <w:rFonts w:ascii="Times New Roman" w:hAnsi="Times New Roman"/>
                <w:sz w:val="18"/>
                <w:szCs w:val="18"/>
              </w:rPr>
            </w:pPr>
            <w:r w:rsidRPr="00914D7E">
              <w:rPr>
                <w:rFonts w:ascii="Times New Roman" w:hAnsi="Times New Roman"/>
                <w:sz w:val="18"/>
                <w:szCs w:val="18"/>
              </w:rPr>
              <w:t>Observations</w:t>
            </w:r>
          </w:p>
        </w:tc>
        <w:tc>
          <w:tcPr>
            <w:tcW w:w="0" w:type="auto"/>
            <w:tcBorders>
              <w:top w:val="single" w:sz="4" w:space="0" w:color="auto"/>
              <w:left w:val="nil"/>
              <w:bottom w:val="nil"/>
              <w:right w:val="nil"/>
            </w:tcBorders>
          </w:tcPr>
          <w:p w14:paraId="14A25719" w14:textId="77777777" w:rsidR="00470073" w:rsidRPr="00914D7E"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914D7E">
              <w:rPr>
                <w:rFonts w:ascii="Times New Roman" w:hAnsi="Times New Roman"/>
                <w:sz w:val="18"/>
                <w:szCs w:val="18"/>
              </w:rPr>
              <w:t>91727</w:t>
            </w:r>
          </w:p>
        </w:tc>
        <w:tc>
          <w:tcPr>
            <w:tcW w:w="0" w:type="auto"/>
            <w:tcBorders>
              <w:top w:val="single" w:sz="4" w:space="0" w:color="auto"/>
              <w:left w:val="nil"/>
              <w:bottom w:val="nil"/>
              <w:right w:val="nil"/>
            </w:tcBorders>
          </w:tcPr>
          <w:p w14:paraId="32F425FC" w14:textId="77777777" w:rsidR="00470073" w:rsidRPr="00914D7E" w:rsidRDefault="00470073" w:rsidP="00500576">
            <w:pPr>
              <w:widowControl w:val="0"/>
              <w:autoSpaceDE w:val="0"/>
              <w:autoSpaceDN w:val="0"/>
              <w:adjustRightInd w:val="0"/>
              <w:spacing w:after="0" w:line="240" w:lineRule="auto"/>
              <w:jc w:val="center"/>
              <w:rPr>
                <w:rFonts w:ascii="Times New Roman" w:hAnsi="Times New Roman"/>
                <w:sz w:val="18"/>
                <w:szCs w:val="18"/>
              </w:rPr>
            </w:pPr>
          </w:p>
        </w:tc>
        <w:tc>
          <w:tcPr>
            <w:tcW w:w="0" w:type="auto"/>
            <w:tcBorders>
              <w:top w:val="single" w:sz="4" w:space="0" w:color="auto"/>
              <w:left w:val="nil"/>
              <w:bottom w:val="nil"/>
              <w:right w:val="nil"/>
            </w:tcBorders>
          </w:tcPr>
          <w:p w14:paraId="5B620E76" w14:textId="77777777" w:rsidR="00470073" w:rsidRPr="00914D7E"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914D7E">
              <w:rPr>
                <w:rFonts w:ascii="Times New Roman" w:hAnsi="Times New Roman"/>
                <w:sz w:val="18"/>
                <w:szCs w:val="18"/>
              </w:rPr>
              <w:t>91727</w:t>
            </w:r>
          </w:p>
        </w:tc>
        <w:tc>
          <w:tcPr>
            <w:tcW w:w="0" w:type="auto"/>
            <w:tcBorders>
              <w:top w:val="single" w:sz="4" w:space="0" w:color="auto"/>
              <w:left w:val="nil"/>
              <w:bottom w:val="nil"/>
              <w:right w:val="nil"/>
            </w:tcBorders>
          </w:tcPr>
          <w:p w14:paraId="5BD19D82" w14:textId="77777777" w:rsidR="00470073" w:rsidRPr="00914D7E"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914D7E">
              <w:rPr>
                <w:rFonts w:ascii="Times New Roman" w:hAnsi="Times New Roman"/>
                <w:sz w:val="18"/>
                <w:szCs w:val="18"/>
              </w:rPr>
              <w:t>91727</w:t>
            </w:r>
          </w:p>
        </w:tc>
        <w:tc>
          <w:tcPr>
            <w:tcW w:w="0" w:type="auto"/>
            <w:tcBorders>
              <w:top w:val="single" w:sz="4" w:space="0" w:color="auto"/>
              <w:left w:val="nil"/>
              <w:bottom w:val="nil"/>
              <w:right w:val="nil"/>
            </w:tcBorders>
          </w:tcPr>
          <w:p w14:paraId="1394597F" w14:textId="77777777" w:rsidR="00470073" w:rsidRPr="00914D7E"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914D7E">
              <w:rPr>
                <w:rFonts w:ascii="Times New Roman" w:hAnsi="Times New Roman"/>
                <w:sz w:val="18"/>
                <w:szCs w:val="18"/>
              </w:rPr>
              <w:t>91727</w:t>
            </w:r>
          </w:p>
        </w:tc>
        <w:tc>
          <w:tcPr>
            <w:tcW w:w="0" w:type="auto"/>
            <w:tcBorders>
              <w:top w:val="single" w:sz="4" w:space="0" w:color="auto"/>
              <w:left w:val="nil"/>
              <w:bottom w:val="nil"/>
              <w:right w:val="nil"/>
            </w:tcBorders>
          </w:tcPr>
          <w:p w14:paraId="3D3A2BBD" w14:textId="77777777" w:rsidR="00470073" w:rsidRPr="00914D7E"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914D7E">
              <w:rPr>
                <w:rFonts w:ascii="Times New Roman" w:hAnsi="Times New Roman"/>
                <w:sz w:val="18"/>
                <w:szCs w:val="18"/>
              </w:rPr>
              <w:t>91727</w:t>
            </w:r>
          </w:p>
        </w:tc>
      </w:tr>
      <w:tr w:rsidR="00470073" w:rsidRPr="00914D7E" w14:paraId="6204DDCA" w14:textId="77777777" w:rsidTr="00500576">
        <w:tc>
          <w:tcPr>
            <w:tcW w:w="0" w:type="auto"/>
            <w:tcBorders>
              <w:top w:val="nil"/>
              <w:left w:val="nil"/>
              <w:bottom w:val="nil"/>
              <w:right w:val="nil"/>
            </w:tcBorders>
          </w:tcPr>
          <w:p w14:paraId="2C643D91" w14:textId="77777777" w:rsidR="00470073" w:rsidRPr="00914D7E" w:rsidRDefault="00470073" w:rsidP="00500576">
            <w:pPr>
              <w:widowControl w:val="0"/>
              <w:autoSpaceDE w:val="0"/>
              <w:autoSpaceDN w:val="0"/>
              <w:adjustRightInd w:val="0"/>
              <w:spacing w:after="0" w:line="240" w:lineRule="auto"/>
              <w:rPr>
                <w:rFonts w:ascii="Times New Roman" w:hAnsi="Times New Roman"/>
                <w:sz w:val="18"/>
                <w:szCs w:val="18"/>
              </w:rPr>
            </w:pPr>
            <w:r w:rsidRPr="00914D7E">
              <w:rPr>
                <w:rFonts w:ascii="Times New Roman" w:hAnsi="Times New Roman"/>
                <w:i/>
                <w:iCs/>
                <w:sz w:val="18"/>
                <w:szCs w:val="18"/>
              </w:rPr>
              <w:t>R</w:t>
            </w:r>
            <w:r w:rsidRPr="00914D7E">
              <w:rPr>
                <w:rFonts w:ascii="Times New Roman" w:hAnsi="Times New Roman"/>
                <w:sz w:val="18"/>
                <w:szCs w:val="18"/>
                <w:vertAlign w:val="superscript"/>
              </w:rPr>
              <w:t>2</w:t>
            </w:r>
          </w:p>
        </w:tc>
        <w:tc>
          <w:tcPr>
            <w:tcW w:w="0" w:type="auto"/>
            <w:tcBorders>
              <w:top w:val="nil"/>
              <w:left w:val="nil"/>
              <w:bottom w:val="nil"/>
              <w:right w:val="nil"/>
            </w:tcBorders>
          </w:tcPr>
          <w:p w14:paraId="1C9AA025" w14:textId="77777777" w:rsidR="00470073" w:rsidRPr="00914D7E"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914D7E">
              <w:rPr>
                <w:rFonts w:ascii="Times New Roman" w:hAnsi="Times New Roman"/>
                <w:sz w:val="18"/>
                <w:szCs w:val="18"/>
              </w:rPr>
              <w:t>0.049</w:t>
            </w:r>
          </w:p>
        </w:tc>
        <w:tc>
          <w:tcPr>
            <w:tcW w:w="0" w:type="auto"/>
            <w:tcBorders>
              <w:top w:val="nil"/>
              <w:left w:val="nil"/>
              <w:bottom w:val="nil"/>
              <w:right w:val="nil"/>
            </w:tcBorders>
          </w:tcPr>
          <w:p w14:paraId="72FE7551" w14:textId="77777777" w:rsidR="00470073" w:rsidRPr="00914D7E" w:rsidRDefault="00470073" w:rsidP="00500576">
            <w:pPr>
              <w:widowControl w:val="0"/>
              <w:autoSpaceDE w:val="0"/>
              <w:autoSpaceDN w:val="0"/>
              <w:adjustRightInd w:val="0"/>
              <w:spacing w:after="0" w:line="240" w:lineRule="auto"/>
              <w:jc w:val="center"/>
              <w:rPr>
                <w:rFonts w:ascii="Times New Roman" w:hAnsi="Times New Roman"/>
                <w:sz w:val="18"/>
                <w:szCs w:val="18"/>
              </w:rPr>
            </w:pPr>
          </w:p>
        </w:tc>
        <w:tc>
          <w:tcPr>
            <w:tcW w:w="0" w:type="auto"/>
            <w:tcBorders>
              <w:top w:val="nil"/>
              <w:left w:val="nil"/>
              <w:bottom w:val="nil"/>
              <w:right w:val="nil"/>
            </w:tcBorders>
          </w:tcPr>
          <w:p w14:paraId="26E7A860" w14:textId="77777777" w:rsidR="00470073" w:rsidRPr="00914D7E"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914D7E">
              <w:rPr>
                <w:rFonts w:ascii="Times New Roman" w:hAnsi="Times New Roman"/>
                <w:sz w:val="18"/>
                <w:szCs w:val="18"/>
              </w:rPr>
              <w:t>0.057</w:t>
            </w:r>
          </w:p>
        </w:tc>
        <w:tc>
          <w:tcPr>
            <w:tcW w:w="0" w:type="auto"/>
            <w:tcBorders>
              <w:top w:val="nil"/>
              <w:left w:val="nil"/>
              <w:bottom w:val="nil"/>
              <w:right w:val="nil"/>
            </w:tcBorders>
          </w:tcPr>
          <w:p w14:paraId="20333FC5" w14:textId="77777777" w:rsidR="00470073" w:rsidRPr="00914D7E"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914D7E">
              <w:rPr>
                <w:rFonts w:ascii="Times New Roman" w:hAnsi="Times New Roman"/>
                <w:sz w:val="18"/>
                <w:szCs w:val="18"/>
              </w:rPr>
              <w:t>0.059</w:t>
            </w:r>
          </w:p>
        </w:tc>
        <w:tc>
          <w:tcPr>
            <w:tcW w:w="0" w:type="auto"/>
            <w:tcBorders>
              <w:top w:val="nil"/>
              <w:left w:val="nil"/>
              <w:bottom w:val="nil"/>
              <w:right w:val="nil"/>
            </w:tcBorders>
          </w:tcPr>
          <w:p w14:paraId="69223AB0" w14:textId="77777777" w:rsidR="00470073" w:rsidRPr="00914D7E"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914D7E">
              <w:rPr>
                <w:rFonts w:ascii="Times New Roman" w:hAnsi="Times New Roman"/>
                <w:sz w:val="18"/>
                <w:szCs w:val="18"/>
              </w:rPr>
              <w:t>0.050</w:t>
            </w:r>
          </w:p>
        </w:tc>
        <w:tc>
          <w:tcPr>
            <w:tcW w:w="0" w:type="auto"/>
            <w:tcBorders>
              <w:top w:val="nil"/>
              <w:left w:val="nil"/>
              <w:bottom w:val="nil"/>
              <w:right w:val="nil"/>
            </w:tcBorders>
          </w:tcPr>
          <w:p w14:paraId="61324EC6" w14:textId="77777777" w:rsidR="00470073" w:rsidRPr="00914D7E"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914D7E">
              <w:rPr>
                <w:rFonts w:ascii="Times New Roman" w:hAnsi="Times New Roman"/>
                <w:sz w:val="18"/>
                <w:szCs w:val="18"/>
              </w:rPr>
              <w:t>0.051</w:t>
            </w:r>
          </w:p>
        </w:tc>
      </w:tr>
      <w:tr w:rsidR="00470073" w:rsidRPr="00914D7E" w14:paraId="00D06FDD" w14:textId="77777777" w:rsidTr="00500576">
        <w:tc>
          <w:tcPr>
            <w:tcW w:w="0" w:type="auto"/>
            <w:tcBorders>
              <w:top w:val="nil"/>
              <w:left w:val="nil"/>
              <w:bottom w:val="single" w:sz="4" w:space="0" w:color="auto"/>
              <w:right w:val="nil"/>
            </w:tcBorders>
          </w:tcPr>
          <w:p w14:paraId="6FBD82BE" w14:textId="77777777" w:rsidR="00470073" w:rsidRPr="00914D7E" w:rsidRDefault="00470073" w:rsidP="00500576">
            <w:pPr>
              <w:widowControl w:val="0"/>
              <w:autoSpaceDE w:val="0"/>
              <w:autoSpaceDN w:val="0"/>
              <w:adjustRightInd w:val="0"/>
              <w:spacing w:after="0" w:line="240" w:lineRule="auto"/>
              <w:rPr>
                <w:rFonts w:ascii="Times New Roman" w:hAnsi="Times New Roman"/>
                <w:sz w:val="18"/>
                <w:szCs w:val="18"/>
              </w:rPr>
            </w:pPr>
            <w:r w:rsidRPr="00914D7E">
              <w:rPr>
                <w:rFonts w:ascii="Times New Roman" w:hAnsi="Times New Roman"/>
                <w:sz w:val="18"/>
                <w:szCs w:val="18"/>
              </w:rPr>
              <w:t xml:space="preserve">Adjusted </w:t>
            </w:r>
            <w:r w:rsidRPr="00914D7E">
              <w:rPr>
                <w:rFonts w:ascii="Times New Roman" w:hAnsi="Times New Roman"/>
                <w:i/>
                <w:iCs/>
                <w:sz w:val="18"/>
                <w:szCs w:val="18"/>
              </w:rPr>
              <w:t>R</w:t>
            </w:r>
            <w:r w:rsidRPr="00914D7E">
              <w:rPr>
                <w:rFonts w:ascii="Times New Roman" w:hAnsi="Times New Roman"/>
                <w:sz w:val="18"/>
                <w:szCs w:val="18"/>
                <w:vertAlign w:val="superscript"/>
              </w:rPr>
              <w:t>2</w:t>
            </w:r>
          </w:p>
        </w:tc>
        <w:tc>
          <w:tcPr>
            <w:tcW w:w="0" w:type="auto"/>
            <w:tcBorders>
              <w:top w:val="nil"/>
              <w:left w:val="nil"/>
              <w:bottom w:val="single" w:sz="4" w:space="0" w:color="auto"/>
              <w:right w:val="nil"/>
            </w:tcBorders>
          </w:tcPr>
          <w:p w14:paraId="544DB699" w14:textId="77777777" w:rsidR="00470073" w:rsidRPr="00914D7E"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914D7E">
              <w:rPr>
                <w:rFonts w:ascii="Times New Roman" w:hAnsi="Times New Roman"/>
                <w:sz w:val="18"/>
                <w:szCs w:val="18"/>
              </w:rPr>
              <w:t>0.049</w:t>
            </w:r>
          </w:p>
        </w:tc>
        <w:tc>
          <w:tcPr>
            <w:tcW w:w="0" w:type="auto"/>
            <w:tcBorders>
              <w:top w:val="nil"/>
              <w:left w:val="nil"/>
              <w:bottom w:val="single" w:sz="4" w:space="0" w:color="auto"/>
              <w:right w:val="nil"/>
            </w:tcBorders>
          </w:tcPr>
          <w:p w14:paraId="4462E3EC" w14:textId="77777777" w:rsidR="00470073" w:rsidRPr="00914D7E" w:rsidRDefault="00470073" w:rsidP="00500576">
            <w:pPr>
              <w:widowControl w:val="0"/>
              <w:autoSpaceDE w:val="0"/>
              <w:autoSpaceDN w:val="0"/>
              <w:adjustRightInd w:val="0"/>
              <w:spacing w:after="0" w:line="240" w:lineRule="auto"/>
              <w:jc w:val="center"/>
              <w:rPr>
                <w:rFonts w:ascii="Times New Roman" w:hAnsi="Times New Roman"/>
                <w:sz w:val="18"/>
                <w:szCs w:val="18"/>
              </w:rPr>
            </w:pPr>
          </w:p>
        </w:tc>
        <w:tc>
          <w:tcPr>
            <w:tcW w:w="0" w:type="auto"/>
            <w:tcBorders>
              <w:top w:val="nil"/>
              <w:left w:val="nil"/>
              <w:bottom w:val="single" w:sz="4" w:space="0" w:color="auto"/>
              <w:right w:val="nil"/>
            </w:tcBorders>
          </w:tcPr>
          <w:p w14:paraId="20CEB47F" w14:textId="77777777" w:rsidR="00470073" w:rsidRPr="00914D7E"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914D7E">
              <w:rPr>
                <w:rFonts w:ascii="Times New Roman" w:hAnsi="Times New Roman"/>
                <w:sz w:val="18"/>
                <w:szCs w:val="18"/>
              </w:rPr>
              <w:t>0.056</w:t>
            </w:r>
          </w:p>
        </w:tc>
        <w:tc>
          <w:tcPr>
            <w:tcW w:w="0" w:type="auto"/>
            <w:tcBorders>
              <w:top w:val="nil"/>
              <w:left w:val="nil"/>
              <w:bottom w:val="single" w:sz="4" w:space="0" w:color="auto"/>
              <w:right w:val="nil"/>
            </w:tcBorders>
          </w:tcPr>
          <w:p w14:paraId="34EF24DC" w14:textId="77777777" w:rsidR="00470073" w:rsidRPr="00914D7E"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914D7E">
              <w:rPr>
                <w:rFonts w:ascii="Times New Roman" w:hAnsi="Times New Roman"/>
                <w:sz w:val="18"/>
                <w:szCs w:val="18"/>
              </w:rPr>
              <w:t>0.058</w:t>
            </w:r>
          </w:p>
        </w:tc>
        <w:tc>
          <w:tcPr>
            <w:tcW w:w="0" w:type="auto"/>
            <w:tcBorders>
              <w:top w:val="nil"/>
              <w:left w:val="nil"/>
              <w:bottom w:val="single" w:sz="4" w:space="0" w:color="auto"/>
              <w:right w:val="nil"/>
            </w:tcBorders>
          </w:tcPr>
          <w:p w14:paraId="5565D2A7" w14:textId="77777777" w:rsidR="00470073" w:rsidRPr="00914D7E"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914D7E">
              <w:rPr>
                <w:rFonts w:ascii="Times New Roman" w:hAnsi="Times New Roman"/>
                <w:sz w:val="18"/>
                <w:szCs w:val="18"/>
              </w:rPr>
              <w:t>0.049</w:t>
            </w:r>
          </w:p>
        </w:tc>
        <w:tc>
          <w:tcPr>
            <w:tcW w:w="0" w:type="auto"/>
            <w:tcBorders>
              <w:top w:val="nil"/>
              <w:left w:val="nil"/>
              <w:bottom w:val="single" w:sz="4" w:space="0" w:color="auto"/>
              <w:right w:val="nil"/>
            </w:tcBorders>
          </w:tcPr>
          <w:p w14:paraId="3E4F3C7D" w14:textId="77777777" w:rsidR="00470073" w:rsidRPr="00914D7E" w:rsidRDefault="00470073" w:rsidP="00500576">
            <w:pPr>
              <w:widowControl w:val="0"/>
              <w:autoSpaceDE w:val="0"/>
              <w:autoSpaceDN w:val="0"/>
              <w:adjustRightInd w:val="0"/>
              <w:spacing w:after="0" w:line="240" w:lineRule="auto"/>
              <w:jc w:val="center"/>
              <w:rPr>
                <w:rFonts w:ascii="Times New Roman" w:hAnsi="Times New Roman"/>
                <w:sz w:val="18"/>
                <w:szCs w:val="18"/>
              </w:rPr>
            </w:pPr>
            <w:r w:rsidRPr="00914D7E">
              <w:rPr>
                <w:rFonts w:ascii="Times New Roman" w:hAnsi="Times New Roman"/>
                <w:sz w:val="18"/>
                <w:szCs w:val="18"/>
              </w:rPr>
              <w:t>0.051</w:t>
            </w:r>
          </w:p>
        </w:tc>
      </w:tr>
    </w:tbl>
    <w:p w14:paraId="57602CB4" w14:textId="77777777" w:rsidR="00470073" w:rsidRPr="008D0C23" w:rsidRDefault="00470073" w:rsidP="00470073">
      <w:pPr>
        <w:widowControl w:val="0"/>
        <w:autoSpaceDE w:val="0"/>
        <w:autoSpaceDN w:val="0"/>
        <w:adjustRightInd w:val="0"/>
        <w:spacing w:after="0" w:line="240" w:lineRule="auto"/>
        <w:rPr>
          <w:rFonts w:ascii="Times New Roman" w:hAnsi="Times New Roman"/>
          <w:sz w:val="18"/>
          <w:szCs w:val="18"/>
        </w:rPr>
      </w:pPr>
      <w:r>
        <w:rPr>
          <w:rFonts w:ascii="Times New Roman" w:hAnsi="Times New Roman"/>
          <w:sz w:val="18"/>
          <w:szCs w:val="18"/>
        </w:rPr>
        <w:t>Robust s</w:t>
      </w:r>
      <w:r w:rsidRPr="00914D7E">
        <w:rPr>
          <w:rFonts w:ascii="Times New Roman" w:hAnsi="Times New Roman"/>
          <w:sz w:val="18"/>
          <w:szCs w:val="18"/>
        </w:rPr>
        <w:t>tandard errors in parentheses</w:t>
      </w:r>
      <w:r>
        <w:rPr>
          <w:rFonts w:ascii="Times New Roman" w:hAnsi="Times New Roman"/>
          <w:sz w:val="18"/>
          <w:szCs w:val="18"/>
        </w:rPr>
        <w:t>, clustered by player (</w:t>
      </w:r>
      <w:r w:rsidRPr="0056067E">
        <w:rPr>
          <w:rFonts w:ascii="Times New Roman" w:hAnsi="Times New Roman"/>
          <w:sz w:val="18"/>
          <w:szCs w:val="18"/>
          <w:vertAlign w:val="superscript"/>
        </w:rPr>
        <w:t>*</w:t>
      </w:r>
      <w:r w:rsidRPr="0056067E">
        <w:rPr>
          <w:rFonts w:ascii="Times New Roman" w:hAnsi="Times New Roman"/>
          <w:sz w:val="18"/>
          <w:szCs w:val="18"/>
        </w:rPr>
        <w:t xml:space="preserve"> </w:t>
      </w:r>
      <w:r w:rsidRPr="0056067E">
        <w:rPr>
          <w:rFonts w:ascii="Times New Roman" w:hAnsi="Times New Roman"/>
          <w:i/>
          <w:iCs/>
          <w:sz w:val="18"/>
          <w:szCs w:val="18"/>
        </w:rPr>
        <w:t>p</w:t>
      </w:r>
      <w:r w:rsidRPr="0056067E">
        <w:rPr>
          <w:rFonts w:ascii="Times New Roman" w:hAnsi="Times New Roman"/>
          <w:sz w:val="18"/>
          <w:szCs w:val="18"/>
        </w:rPr>
        <w:t xml:space="preserve"> &lt; 0.10, </w:t>
      </w:r>
      <w:r w:rsidRPr="0056067E">
        <w:rPr>
          <w:rFonts w:ascii="Times New Roman" w:hAnsi="Times New Roman"/>
          <w:sz w:val="18"/>
          <w:szCs w:val="18"/>
          <w:vertAlign w:val="superscript"/>
        </w:rPr>
        <w:t>**</w:t>
      </w:r>
      <w:r w:rsidRPr="0056067E">
        <w:rPr>
          <w:rFonts w:ascii="Times New Roman" w:hAnsi="Times New Roman"/>
          <w:sz w:val="18"/>
          <w:szCs w:val="18"/>
        </w:rPr>
        <w:t xml:space="preserve"> </w:t>
      </w:r>
      <w:r w:rsidRPr="0056067E">
        <w:rPr>
          <w:rFonts w:ascii="Times New Roman" w:hAnsi="Times New Roman"/>
          <w:i/>
          <w:iCs/>
          <w:sz w:val="18"/>
          <w:szCs w:val="18"/>
        </w:rPr>
        <w:t>p</w:t>
      </w:r>
      <w:r w:rsidRPr="0056067E">
        <w:rPr>
          <w:rFonts w:ascii="Times New Roman" w:hAnsi="Times New Roman"/>
          <w:sz w:val="18"/>
          <w:szCs w:val="18"/>
        </w:rPr>
        <w:t xml:space="preserve"> &lt; 0.05, </w:t>
      </w:r>
      <w:r w:rsidRPr="0056067E">
        <w:rPr>
          <w:rFonts w:ascii="Times New Roman" w:hAnsi="Times New Roman"/>
          <w:sz w:val="18"/>
          <w:szCs w:val="18"/>
          <w:vertAlign w:val="superscript"/>
        </w:rPr>
        <w:t>***</w:t>
      </w:r>
      <w:r w:rsidRPr="0056067E">
        <w:rPr>
          <w:rFonts w:ascii="Times New Roman" w:hAnsi="Times New Roman"/>
          <w:sz w:val="18"/>
          <w:szCs w:val="18"/>
        </w:rPr>
        <w:t xml:space="preserve"> </w:t>
      </w:r>
      <w:r w:rsidRPr="0056067E">
        <w:rPr>
          <w:rFonts w:ascii="Times New Roman" w:hAnsi="Times New Roman"/>
          <w:i/>
          <w:iCs/>
          <w:sz w:val="18"/>
          <w:szCs w:val="18"/>
        </w:rPr>
        <w:t>p</w:t>
      </w:r>
      <w:r w:rsidRPr="0056067E">
        <w:rPr>
          <w:rFonts w:ascii="Times New Roman" w:hAnsi="Times New Roman"/>
          <w:sz w:val="18"/>
          <w:szCs w:val="18"/>
        </w:rPr>
        <w:t xml:space="preserve"> &lt; 0.01</w:t>
      </w:r>
      <w:r>
        <w:rPr>
          <w:rFonts w:ascii="Times New Roman" w:hAnsi="Times New Roman"/>
          <w:sz w:val="18"/>
          <w:szCs w:val="18"/>
        </w:rPr>
        <w:t>).</w:t>
      </w:r>
    </w:p>
    <w:p w14:paraId="1F9FD0CE" w14:textId="77777777" w:rsidR="00470073" w:rsidRDefault="00470073" w:rsidP="00470073"/>
    <w:bookmarkEnd w:id="4"/>
    <w:p w14:paraId="5D5A5A1B" w14:textId="77777777" w:rsidR="00470073" w:rsidRDefault="00470073">
      <w:pPr>
        <w:rPr>
          <w:rFonts w:ascii="Times New Roman" w:hAnsi="Times New Roman"/>
          <w:sz w:val="18"/>
          <w:szCs w:val="18"/>
          <w:u w:val="single"/>
        </w:rPr>
      </w:pPr>
    </w:p>
    <w:sectPr w:rsidR="00470073" w:rsidSect="007B2CB2">
      <w:footerReference w:type="default" r:id="rId14"/>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76EB7F" w14:textId="77777777" w:rsidR="00734956" w:rsidRDefault="00734956">
      <w:pPr>
        <w:spacing w:after="0" w:line="240" w:lineRule="auto"/>
      </w:pPr>
      <w:r>
        <w:separator/>
      </w:r>
    </w:p>
  </w:endnote>
  <w:endnote w:type="continuationSeparator" w:id="0">
    <w:p w14:paraId="18F6EBEE" w14:textId="77777777" w:rsidR="00734956" w:rsidRDefault="007349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7EE3DF" w14:textId="1E27C848" w:rsidR="0007630E" w:rsidRPr="00AE6467" w:rsidRDefault="004A6D49">
    <w:pPr>
      <w:pBdr>
        <w:top w:val="nil"/>
        <w:left w:val="nil"/>
        <w:bottom w:val="nil"/>
        <w:right w:val="nil"/>
        <w:between w:val="nil"/>
      </w:pBdr>
      <w:tabs>
        <w:tab w:val="center" w:pos="4680"/>
        <w:tab w:val="right" w:pos="9360"/>
      </w:tabs>
      <w:spacing w:after="0" w:line="240" w:lineRule="auto"/>
      <w:jc w:val="center"/>
      <w:rPr>
        <w:rFonts w:ascii="Times New Roman" w:hAnsi="Times New Roman" w:cs="Times New Roman"/>
        <w:color w:val="000000"/>
      </w:rPr>
    </w:pPr>
    <w:r w:rsidRPr="00AE6467">
      <w:rPr>
        <w:rFonts w:ascii="Times New Roman" w:hAnsi="Times New Roman" w:cs="Times New Roman"/>
        <w:color w:val="000000"/>
      </w:rPr>
      <w:fldChar w:fldCharType="begin"/>
    </w:r>
    <w:r w:rsidRPr="00AE6467">
      <w:rPr>
        <w:rFonts w:ascii="Times New Roman" w:hAnsi="Times New Roman" w:cs="Times New Roman"/>
        <w:color w:val="000000"/>
      </w:rPr>
      <w:instrText>PAGE</w:instrText>
    </w:r>
    <w:r w:rsidRPr="00AE6467">
      <w:rPr>
        <w:rFonts w:ascii="Times New Roman" w:hAnsi="Times New Roman" w:cs="Times New Roman"/>
        <w:color w:val="000000"/>
      </w:rPr>
      <w:fldChar w:fldCharType="separate"/>
    </w:r>
    <w:r w:rsidR="00027F01" w:rsidRPr="00AE6467">
      <w:rPr>
        <w:rFonts w:ascii="Times New Roman" w:hAnsi="Times New Roman" w:cs="Times New Roman"/>
        <w:noProof/>
        <w:color w:val="000000"/>
      </w:rPr>
      <w:t>1</w:t>
    </w:r>
    <w:r w:rsidRPr="00AE6467">
      <w:rPr>
        <w:rFonts w:ascii="Times New Roman" w:hAnsi="Times New Roman" w:cs="Times New Roman"/>
        <w:color w:val="000000"/>
      </w:rPr>
      <w:fldChar w:fldCharType="end"/>
    </w:r>
  </w:p>
  <w:p w14:paraId="4AF89676" w14:textId="77777777" w:rsidR="0007630E" w:rsidRDefault="0007630E">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80BEEA" w14:textId="77777777" w:rsidR="008D05D3" w:rsidRDefault="008D05D3">
    <w:pPr>
      <w:widowControl w:val="0"/>
      <w:autoSpaceDE w:val="0"/>
      <w:autoSpaceDN w:val="0"/>
      <w:adjustRightInd w:val="0"/>
      <w:spacing w:after="0" w:line="240" w:lineRule="auto"/>
      <w:jc w:val="center"/>
      <w:rPr>
        <w:rFonts w:ascii="Garamond" w:hAnsi="Garamond" w:cs="Garamond"/>
        <w:sz w:val="20"/>
        <w:szCs w:val="20"/>
      </w:rPr>
    </w:pPr>
    <w:r>
      <w:rPr>
        <w:rFonts w:ascii="Garamond" w:hAnsi="Garamond" w:cs="Garamond"/>
        <w:sz w:val="20"/>
        <w:szCs w:val="20"/>
      </w:rPr>
      <w:pgNum/>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1A44DA" w14:textId="77777777" w:rsidR="00470073" w:rsidRDefault="0047007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pgNum/>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6C445D" w14:textId="77777777" w:rsidR="008D05D3" w:rsidRDefault="008D05D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pgNum/>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F37B6F" w14:textId="77777777" w:rsidR="00734956" w:rsidRDefault="00734956">
      <w:pPr>
        <w:spacing w:after="0" w:line="240" w:lineRule="auto"/>
      </w:pPr>
      <w:r>
        <w:separator/>
      </w:r>
    </w:p>
  </w:footnote>
  <w:footnote w:type="continuationSeparator" w:id="0">
    <w:p w14:paraId="11D88B31" w14:textId="77777777" w:rsidR="00734956" w:rsidRDefault="00734956">
      <w:pPr>
        <w:spacing w:after="0" w:line="240" w:lineRule="auto"/>
      </w:pPr>
      <w:r>
        <w:continuationSeparator/>
      </w:r>
    </w:p>
  </w:footnote>
  <w:footnote w:id="1">
    <w:p w14:paraId="149F30D8" w14:textId="5A89B0BC" w:rsidR="0075328B" w:rsidRPr="00AE6467" w:rsidRDefault="0075328B" w:rsidP="0075328B">
      <w:pPr>
        <w:pStyle w:val="FootnoteText"/>
        <w:rPr>
          <w:rFonts w:ascii="Times New Roman" w:hAnsi="Times New Roman" w:cs="Times New Roman"/>
        </w:rPr>
      </w:pPr>
      <w:r w:rsidRPr="00AE6467">
        <w:rPr>
          <w:rStyle w:val="FootnoteReference"/>
          <w:rFonts w:ascii="Times New Roman" w:hAnsi="Times New Roman" w:cs="Times New Roman"/>
        </w:rPr>
        <w:footnoteRef/>
      </w:r>
      <w:r w:rsidRPr="00AE6467">
        <w:rPr>
          <w:rFonts w:ascii="Times New Roman" w:hAnsi="Times New Roman" w:cs="Times New Roman"/>
        </w:rPr>
        <w:t xml:space="preserve"> </w:t>
      </w:r>
      <w:r w:rsidR="003B32CA" w:rsidRPr="00AE6467">
        <w:rPr>
          <w:rFonts w:ascii="Times New Roman" w:hAnsi="Times New Roman" w:cs="Times New Roman"/>
        </w:rPr>
        <w:t>Our</w:t>
      </w:r>
      <w:r w:rsidRPr="00AE6467">
        <w:rPr>
          <w:rFonts w:ascii="Times New Roman" w:hAnsi="Times New Roman" w:cs="Times New Roman"/>
        </w:rPr>
        <w:t xml:space="preserve"> results remain</w:t>
      </w:r>
      <w:r w:rsidR="00E040D3">
        <w:rPr>
          <w:rFonts w:ascii="Times New Roman" w:hAnsi="Times New Roman" w:cs="Times New Roman"/>
        </w:rPr>
        <w:t>ed</w:t>
      </w:r>
      <w:r w:rsidRPr="00AE6467">
        <w:rPr>
          <w:rFonts w:ascii="Times New Roman" w:hAnsi="Times New Roman" w:cs="Times New Roman"/>
        </w:rPr>
        <w:t xml:space="preserve"> consistent even in non-reciprocal transactions, such as waived players, Rule 5 draft acquisitions, and free agent pickups. </w:t>
      </w:r>
      <w:r w:rsidR="00656253" w:rsidRPr="00AE6467">
        <w:rPr>
          <w:rFonts w:ascii="Times New Roman" w:hAnsi="Times New Roman" w:cs="Times New Roman"/>
        </w:rPr>
        <w:t>W</w:t>
      </w:r>
      <w:r w:rsidRPr="00AE6467">
        <w:rPr>
          <w:rFonts w:ascii="Times New Roman" w:hAnsi="Times New Roman" w:cs="Times New Roman"/>
        </w:rPr>
        <w:t>e do</w:t>
      </w:r>
      <w:r w:rsidR="003B32CA" w:rsidRPr="00AE6467">
        <w:rPr>
          <w:rFonts w:ascii="Times New Roman" w:hAnsi="Times New Roman" w:cs="Times New Roman"/>
        </w:rPr>
        <w:t xml:space="preserve"> no</w:t>
      </w:r>
      <w:r w:rsidRPr="00AE6467">
        <w:rPr>
          <w:rFonts w:ascii="Times New Roman" w:hAnsi="Times New Roman" w:cs="Times New Roman"/>
        </w:rPr>
        <w:t>t anticipate purchase price affecting expectation</w:t>
      </w:r>
      <w:r w:rsidR="00E040D3">
        <w:rPr>
          <w:rFonts w:ascii="Times New Roman" w:hAnsi="Times New Roman" w:cs="Times New Roman"/>
        </w:rPr>
        <w:t>-</w:t>
      </w:r>
      <w:r w:rsidR="00656253" w:rsidRPr="00AE6467">
        <w:rPr>
          <w:rFonts w:ascii="Times New Roman" w:hAnsi="Times New Roman" w:cs="Times New Roman"/>
        </w:rPr>
        <w:t>setting from a theoretical perspective</w:t>
      </w:r>
      <w:r w:rsidR="00E040D3">
        <w:rPr>
          <w:rFonts w:ascii="Times New Roman" w:hAnsi="Times New Roman" w:cs="Times New Roman"/>
        </w:rPr>
        <w:t>,</w:t>
      </w:r>
      <w:r w:rsidR="00656253" w:rsidRPr="00AE6467">
        <w:rPr>
          <w:rFonts w:ascii="Times New Roman" w:hAnsi="Times New Roman" w:cs="Times New Roman"/>
        </w:rPr>
        <w:t xml:space="preserve"> and</w:t>
      </w:r>
      <w:r w:rsidRPr="00AE6467">
        <w:rPr>
          <w:rFonts w:ascii="Times New Roman" w:hAnsi="Times New Roman" w:cs="Times New Roman"/>
        </w:rPr>
        <w:t xml:space="preserve"> our findings confirm that uncertainty </w:t>
      </w:r>
      <w:r w:rsidR="004771A9" w:rsidRPr="00AE6467">
        <w:rPr>
          <w:rFonts w:ascii="Times New Roman" w:hAnsi="Times New Roman" w:cs="Times New Roman"/>
        </w:rPr>
        <w:t xml:space="preserve">and </w:t>
      </w:r>
      <w:r w:rsidR="003B32CA" w:rsidRPr="00AE6467">
        <w:rPr>
          <w:rFonts w:ascii="Times New Roman" w:hAnsi="Times New Roman" w:cs="Times New Roman"/>
        </w:rPr>
        <w:t>firm capabilities</w:t>
      </w:r>
      <w:r w:rsidR="004771A9" w:rsidRPr="00AE6467">
        <w:rPr>
          <w:rFonts w:ascii="Times New Roman" w:hAnsi="Times New Roman" w:cs="Times New Roman"/>
        </w:rPr>
        <w:t xml:space="preserve"> </w:t>
      </w:r>
      <w:r w:rsidRPr="00AE6467">
        <w:rPr>
          <w:rFonts w:ascii="Times New Roman" w:hAnsi="Times New Roman" w:cs="Times New Roman"/>
        </w:rPr>
        <w:t xml:space="preserve">play a significant </w:t>
      </w:r>
      <w:r w:rsidR="00065C8B" w:rsidRPr="00AE6467">
        <w:rPr>
          <w:rFonts w:ascii="Times New Roman" w:hAnsi="Times New Roman" w:cs="Times New Roman"/>
        </w:rPr>
        <w:t>role</w:t>
      </w:r>
      <w:r w:rsidRPr="00AE6467">
        <w:rPr>
          <w:rFonts w:ascii="Times New Roman" w:hAnsi="Times New Roman" w:cs="Times New Roman"/>
        </w:rPr>
        <w:t xml:space="preserve"> </w:t>
      </w:r>
      <w:r w:rsidR="001C35FD" w:rsidRPr="00AE6467">
        <w:rPr>
          <w:rFonts w:ascii="Times New Roman" w:hAnsi="Times New Roman" w:cs="Times New Roman"/>
        </w:rPr>
        <w:t>in</w:t>
      </w:r>
      <w:r w:rsidRPr="00AE6467">
        <w:rPr>
          <w:rFonts w:ascii="Times New Roman" w:hAnsi="Times New Roman" w:cs="Times New Roman"/>
        </w:rPr>
        <w:t xml:space="preserve"> all types of resource picking.</w:t>
      </w:r>
    </w:p>
  </w:footnote>
  <w:footnote w:id="2">
    <w:p w14:paraId="11CB83AC" w14:textId="20CB01A4" w:rsidR="003C2698" w:rsidRPr="00AE6467" w:rsidRDefault="003C2698" w:rsidP="003C2698">
      <w:pPr>
        <w:pStyle w:val="FootnoteText"/>
        <w:rPr>
          <w:rFonts w:ascii="Times New Roman" w:hAnsi="Times New Roman" w:cs="Times New Roman"/>
        </w:rPr>
      </w:pPr>
      <w:r w:rsidRPr="00AE6467">
        <w:rPr>
          <w:rStyle w:val="FootnoteReference"/>
          <w:rFonts w:ascii="Times New Roman" w:hAnsi="Times New Roman" w:cs="Times New Roman"/>
        </w:rPr>
        <w:footnoteRef/>
      </w:r>
      <w:r w:rsidRPr="00AE6467">
        <w:rPr>
          <w:rFonts w:ascii="Times New Roman" w:hAnsi="Times New Roman" w:cs="Times New Roman"/>
        </w:rPr>
        <w:t xml:space="preserve"> The omission of fielding as a control variable could raise a concern. Due to year-based data limitations, we could not include it in all our regressions. Nevertheless, we conducted a regression with fielding to assess our results</w:t>
      </w:r>
      <w:r w:rsidR="00E040D3">
        <w:rPr>
          <w:rFonts w:ascii="Times New Roman" w:hAnsi="Times New Roman" w:cs="Times New Roman"/>
        </w:rPr>
        <w:t>’</w:t>
      </w:r>
      <w:r w:rsidRPr="00AE6467">
        <w:rPr>
          <w:rFonts w:ascii="Times New Roman" w:hAnsi="Times New Roman" w:cs="Times New Roman"/>
        </w:rPr>
        <w:t xml:space="preserve"> robustness, and the</w:t>
      </w:r>
      <w:r w:rsidR="00E040D3">
        <w:rPr>
          <w:rFonts w:ascii="Times New Roman" w:hAnsi="Times New Roman" w:cs="Times New Roman"/>
        </w:rPr>
        <w:t xml:space="preserve">y </w:t>
      </w:r>
      <w:r w:rsidRPr="00AE6467">
        <w:rPr>
          <w:rFonts w:ascii="Times New Roman" w:hAnsi="Times New Roman" w:cs="Times New Roman"/>
        </w:rPr>
        <w:t>remained consistent. The output table can be provided upon request.</w:t>
      </w:r>
    </w:p>
  </w:footnote>
  <w:footnote w:id="3">
    <w:p w14:paraId="2FCE6B2A" w14:textId="62FBC870" w:rsidR="0045111D" w:rsidRDefault="0045111D">
      <w:pPr>
        <w:pStyle w:val="FootnoteText"/>
      </w:pPr>
      <w:r w:rsidRPr="00AE6467">
        <w:rPr>
          <w:rStyle w:val="FootnoteReference"/>
          <w:rFonts w:ascii="Times New Roman" w:hAnsi="Times New Roman" w:cs="Times New Roman"/>
        </w:rPr>
        <w:footnoteRef/>
      </w:r>
      <w:r w:rsidRPr="00AE6467">
        <w:rPr>
          <w:rFonts w:ascii="Times New Roman" w:hAnsi="Times New Roman" w:cs="Times New Roman"/>
        </w:rPr>
        <w:t xml:space="preserve"> </w:t>
      </w:r>
      <w:r w:rsidRPr="00AE6467">
        <w:rPr>
          <w:rFonts w:ascii="Times New Roman" w:eastAsia="Times New Roman" w:hAnsi="Times New Roman" w:cs="Times New Roman"/>
        </w:rPr>
        <w:t>We also examined another aspect of complementarity</w:t>
      </w:r>
      <w:r w:rsidR="00E040D3">
        <w:rPr>
          <w:rFonts w:ascii="Times New Roman" w:eastAsia="Times New Roman" w:hAnsi="Times New Roman" w:cs="Times New Roman"/>
        </w:rPr>
        <w:t>—</w:t>
      </w:r>
      <w:r w:rsidRPr="00AE6467">
        <w:rPr>
          <w:rFonts w:ascii="Times New Roman" w:eastAsia="Times New Roman" w:hAnsi="Times New Roman" w:cs="Times New Roman"/>
        </w:rPr>
        <w:t>synergy with the existing resource base</w:t>
      </w:r>
      <w:r w:rsidR="00E040D3">
        <w:rPr>
          <w:rFonts w:ascii="Times New Roman" w:eastAsia="Times New Roman" w:hAnsi="Times New Roman" w:cs="Times New Roman"/>
        </w:rPr>
        <w:t>—</w:t>
      </w:r>
      <w:r w:rsidRPr="00AE6467">
        <w:rPr>
          <w:rFonts w:ascii="Times New Roman" w:eastAsia="Times New Roman" w:hAnsi="Times New Roman" w:cs="Times New Roman"/>
        </w:rPr>
        <w:t>with similar results.</w:t>
      </w:r>
    </w:p>
  </w:footnote>
  <w:footnote w:id="4">
    <w:p w14:paraId="187A6150" w14:textId="324AF509" w:rsidR="0075328B" w:rsidRPr="00AE6467" w:rsidRDefault="0075328B" w:rsidP="0075328B">
      <w:pPr>
        <w:pStyle w:val="FootnoteText"/>
        <w:rPr>
          <w:rFonts w:ascii="Times New Roman" w:hAnsi="Times New Roman" w:cs="Times New Roman"/>
        </w:rPr>
      </w:pPr>
      <w:r w:rsidRPr="00AE6467">
        <w:rPr>
          <w:rStyle w:val="FootnoteReference"/>
          <w:rFonts w:ascii="Times New Roman" w:hAnsi="Times New Roman" w:cs="Times New Roman"/>
        </w:rPr>
        <w:footnoteRef/>
      </w:r>
      <w:r w:rsidRPr="00AE6467">
        <w:rPr>
          <w:rFonts w:ascii="Times New Roman" w:hAnsi="Times New Roman" w:cs="Times New Roman"/>
        </w:rPr>
        <w:t xml:space="preserve"> </w:t>
      </w:r>
      <w:r w:rsidR="00986943" w:rsidRPr="00AE6467">
        <w:rPr>
          <w:rFonts w:ascii="Times New Roman" w:hAnsi="Times New Roman" w:cs="Times New Roman"/>
        </w:rPr>
        <w:t xml:space="preserve">We included components for each aspect of market position. </w:t>
      </w:r>
      <w:r w:rsidR="00733D2B" w:rsidRPr="00AE6467">
        <w:rPr>
          <w:rFonts w:ascii="Times New Roman" w:hAnsi="Times New Roman" w:cs="Times New Roman"/>
        </w:rPr>
        <w:t>We operationalized the</w:t>
      </w:r>
      <w:r w:rsidRPr="00AE6467">
        <w:rPr>
          <w:rFonts w:ascii="Times New Roman" w:hAnsi="Times New Roman" w:cs="Times New Roman"/>
        </w:rPr>
        <w:t xml:space="preserve"> customer’s willingness to pay through attendance and population size, </w:t>
      </w:r>
      <w:r w:rsidR="00733D2B" w:rsidRPr="00AE6467">
        <w:rPr>
          <w:rFonts w:ascii="Times New Roman" w:hAnsi="Times New Roman" w:cs="Times New Roman"/>
        </w:rPr>
        <w:t>which are good revenue proxies</w:t>
      </w:r>
      <w:r w:rsidRPr="00AE6467">
        <w:rPr>
          <w:rFonts w:ascii="Times New Roman" w:hAnsi="Times New Roman" w:cs="Times New Roman"/>
        </w:rPr>
        <w:t xml:space="preserve"> (</w:t>
      </w:r>
      <w:r w:rsidR="003C165F" w:rsidRPr="0099317D">
        <w:rPr>
          <w:rFonts w:ascii="Times New Roman" w:hAnsi="Times New Roman" w:cs="Times New Roman"/>
        </w:rPr>
        <w:t>Hill et al., 2017</w:t>
      </w:r>
      <w:r w:rsidR="003C165F">
        <w:rPr>
          <w:rFonts w:ascii="Times New Roman" w:hAnsi="Times New Roman" w:cs="Times New Roman"/>
        </w:rPr>
        <w:t xml:space="preserve">; </w:t>
      </w:r>
      <w:r w:rsidRPr="00AE6467">
        <w:rPr>
          <w:rFonts w:ascii="Times New Roman" w:hAnsi="Times New Roman" w:cs="Times New Roman"/>
        </w:rPr>
        <w:t xml:space="preserve">Schwab, 2007; Shamsie &amp; Mannor, 2013). </w:t>
      </w:r>
      <w:r w:rsidR="00733D2B" w:rsidRPr="00AE6467">
        <w:rPr>
          <w:rFonts w:ascii="Times New Roman" w:hAnsi="Times New Roman" w:cs="Times New Roman"/>
        </w:rPr>
        <w:t>We</w:t>
      </w:r>
      <w:r w:rsidRPr="00AE6467">
        <w:rPr>
          <w:rFonts w:ascii="Times New Roman" w:hAnsi="Times New Roman" w:cs="Times New Roman"/>
        </w:rPr>
        <w:t xml:space="preserve"> included both salary and signing bonus information for players at all levels</w:t>
      </w:r>
      <w:r w:rsidR="00733D2B" w:rsidRPr="00AE6467">
        <w:rPr>
          <w:rFonts w:ascii="Times New Roman" w:hAnsi="Times New Roman" w:cs="Times New Roman"/>
        </w:rPr>
        <w:t xml:space="preserve"> to account for the pricing mechanism</w:t>
      </w:r>
      <w:r w:rsidRPr="00AE6467">
        <w:rPr>
          <w:rFonts w:ascii="Times New Roman" w:hAnsi="Times New Roman" w:cs="Times New Roman"/>
        </w:rPr>
        <w:t xml:space="preserve">. Finally, we used Baseball America’s organizational talent rankings to proxy the expected firm opportunity cost. </w:t>
      </w:r>
    </w:p>
  </w:footnote>
  <w:footnote w:id="5">
    <w:p w14:paraId="5FA6CB41" w14:textId="6785A2C5" w:rsidR="003B7576" w:rsidRPr="00AE6467" w:rsidRDefault="003B7576">
      <w:pPr>
        <w:pStyle w:val="FootnoteText"/>
        <w:rPr>
          <w:rFonts w:ascii="Times New Roman" w:hAnsi="Times New Roman" w:cs="Times New Roman"/>
        </w:rPr>
      </w:pPr>
      <w:r w:rsidRPr="00AE6467">
        <w:rPr>
          <w:rStyle w:val="FootnoteReference"/>
          <w:rFonts w:ascii="Times New Roman" w:hAnsi="Times New Roman" w:cs="Times New Roman"/>
        </w:rPr>
        <w:footnoteRef/>
      </w:r>
      <w:r w:rsidRPr="00AE6467">
        <w:rPr>
          <w:rFonts w:ascii="Times New Roman" w:hAnsi="Times New Roman" w:cs="Times New Roman"/>
        </w:rPr>
        <w:t xml:space="preserve"> Results are available upon request. </w:t>
      </w:r>
    </w:p>
  </w:footnote>
  <w:footnote w:id="6">
    <w:p w14:paraId="29F3F76E" w14:textId="77777777" w:rsidR="0075328B" w:rsidRDefault="0075328B" w:rsidP="0075328B">
      <w:pPr>
        <w:pStyle w:val="FootnoteText"/>
      </w:pPr>
      <w:r w:rsidRPr="00AE6467">
        <w:rPr>
          <w:rStyle w:val="FootnoteReference"/>
          <w:rFonts w:ascii="Times New Roman" w:hAnsi="Times New Roman" w:cs="Times New Roman"/>
        </w:rPr>
        <w:footnoteRef/>
      </w:r>
      <w:r w:rsidRPr="00AE6467">
        <w:rPr>
          <w:rFonts w:ascii="Times New Roman" w:hAnsi="Times New Roman" w:cs="Times New Roman"/>
        </w:rPr>
        <w:t xml:space="preserve"> Results are available upon request.</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0B0D4F"/>
    <w:multiLevelType w:val="hybridMultilevel"/>
    <w:tmpl w:val="90F48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641E76"/>
    <w:multiLevelType w:val="hybridMultilevel"/>
    <w:tmpl w:val="C422D05E"/>
    <w:lvl w:ilvl="0" w:tplc="0A166C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AD446D"/>
    <w:multiLevelType w:val="multilevel"/>
    <w:tmpl w:val="9B021D4A"/>
    <w:lvl w:ilvl="0">
      <w:start w:val="1"/>
      <w:numFmt w:val="decimal"/>
      <w:lvlText w:val="(%1)"/>
      <w:lvlJc w:val="left"/>
      <w:pPr>
        <w:ind w:left="1800" w:hanging="360"/>
      </w:pPr>
      <w:rPr>
        <w:rFonts w:ascii="Calibri" w:eastAsia="Calibri" w:hAnsi="Calibri" w:cs="Calibri"/>
        <w:b w:val="0"/>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3" w15:restartNumberingAfterBreak="0">
    <w:nsid w:val="28516E41"/>
    <w:multiLevelType w:val="hybridMultilevel"/>
    <w:tmpl w:val="CE2CF650"/>
    <w:lvl w:ilvl="0" w:tplc="85E2B2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170A70"/>
    <w:multiLevelType w:val="hybridMultilevel"/>
    <w:tmpl w:val="4E7C52FC"/>
    <w:lvl w:ilvl="0" w:tplc="80C47E28">
      <w:start w:val="1"/>
      <w:numFmt w:val="bullet"/>
      <w:lvlText w:val=""/>
      <w:lvlJc w:val="left"/>
      <w:pPr>
        <w:ind w:left="720" w:hanging="360"/>
      </w:pPr>
      <w:rPr>
        <w:rFonts w:ascii="Symbol" w:hAnsi="Symbol" w:hint="default"/>
      </w:rPr>
    </w:lvl>
    <w:lvl w:ilvl="1" w:tplc="4E9407D6">
      <w:start w:val="1"/>
      <w:numFmt w:val="bullet"/>
      <w:lvlText w:val="o"/>
      <w:lvlJc w:val="left"/>
      <w:pPr>
        <w:ind w:left="1440" w:hanging="360"/>
      </w:pPr>
      <w:rPr>
        <w:rFonts w:ascii="Courier New" w:hAnsi="Courier New" w:cs="Courier New" w:hint="default"/>
      </w:rPr>
    </w:lvl>
    <w:lvl w:ilvl="2" w:tplc="D5D87AD4" w:tentative="1">
      <w:start w:val="1"/>
      <w:numFmt w:val="bullet"/>
      <w:lvlText w:val=""/>
      <w:lvlJc w:val="left"/>
      <w:pPr>
        <w:ind w:left="2160" w:hanging="360"/>
      </w:pPr>
      <w:rPr>
        <w:rFonts w:ascii="Wingdings" w:hAnsi="Wingdings" w:hint="default"/>
      </w:rPr>
    </w:lvl>
    <w:lvl w:ilvl="3" w:tplc="79D670FC" w:tentative="1">
      <w:start w:val="1"/>
      <w:numFmt w:val="bullet"/>
      <w:lvlText w:val=""/>
      <w:lvlJc w:val="left"/>
      <w:pPr>
        <w:ind w:left="2880" w:hanging="360"/>
      </w:pPr>
      <w:rPr>
        <w:rFonts w:ascii="Symbol" w:hAnsi="Symbol" w:hint="default"/>
      </w:rPr>
    </w:lvl>
    <w:lvl w:ilvl="4" w:tplc="10A83CF2" w:tentative="1">
      <w:start w:val="1"/>
      <w:numFmt w:val="bullet"/>
      <w:lvlText w:val="o"/>
      <w:lvlJc w:val="left"/>
      <w:pPr>
        <w:ind w:left="3600" w:hanging="360"/>
      </w:pPr>
      <w:rPr>
        <w:rFonts w:ascii="Courier New" w:hAnsi="Courier New" w:cs="Courier New" w:hint="default"/>
      </w:rPr>
    </w:lvl>
    <w:lvl w:ilvl="5" w:tplc="643A84AC" w:tentative="1">
      <w:start w:val="1"/>
      <w:numFmt w:val="bullet"/>
      <w:lvlText w:val=""/>
      <w:lvlJc w:val="left"/>
      <w:pPr>
        <w:ind w:left="4320" w:hanging="360"/>
      </w:pPr>
      <w:rPr>
        <w:rFonts w:ascii="Wingdings" w:hAnsi="Wingdings" w:hint="default"/>
      </w:rPr>
    </w:lvl>
    <w:lvl w:ilvl="6" w:tplc="19AC1D10" w:tentative="1">
      <w:start w:val="1"/>
      <w:numFmt w:val="bullet"/>
      <w:lvlText w:val=""/>
      <w:lvlJc w:val="left"/>
      <w:pPr>
        <w:ind w:left="5040" w:hanging="360"/>
      </w:pPr>
      <w:rPr>
        <w:rFonts w:ascii="Symbol" w:hAnsi="Symbol" w:hint="default"/>
      </w:rPr>
    </w:lvl>
    <w:lvl w:ilvl="7" w:tplc="78F0F420" w:tentative="1">
      <w:start w:val="1"/>
      <w:numFmt w:val="bullet"/>
      <w:lvlText w:val="o"/>
      <w:lvlJc w:val="left"/>
      <w:pPr>
        <w:ind w:left="5760" w:hanging="360"/>
      </w:pPr>
      <w:rPr>
        <w:rFonts w:ascii="Courier New" w:hAnsi="Courier New" w:cs="Courier New" w:hint="default"/>
      </w:rPr>
    </w:lvl>
    <w:lvl w:ilvl="8" w:tplc="F0DE2D98" w:tentative="1">
      <w:start w:val="1"/>
      <w:numFmt w:val="bullet"/>
      <w:lvlText w:val=""/>
      <w:lvlJc w:val="left"/>
      <w:pPr>
        <w:ind w:left="6480" w:hanging="360"/>
      </w:pPr>
      <w:rPr>
        <w:rFonts w:ascii="Wingdings" w:hAnsi="Wingdings" w:hint="default"/>
      </w:rPr>
    </w:lvl>
  </w:abstractNum>
  <w:abstractNum w:abstractNumId="5" w15:restartNumberingAfterBreak="0">
    <w:nsid w:val="61264385"/>
    <w:multiLevelType w:val="hybridMultilevel"/>
    <w:tmpl w:val="277408FE"/>
    <w:lvl w:ilvl="0" w:tplc="7D92B1A0">
      <w:start w:val="1"/>
      <w:numFmt w:val="bullet"/>
      <w:lvlText w:val=""/>
      <w:lvlJc w:val="left"/>
      <w:pPr>
        <w:ind w:left="720" w:hanging="360"/>
      </w:pPr>
      <w:rPr>
        <w:rFonts w:ascii="Symbol" w:hAnsi="Symbol"/>
      </w:rPr>
    </w:lvl>
    <w:lvl w:ilvl="1" w:tplc="DA0EE678">
      <w:start w:val="1"/>
      <w:numFmt w:val="bullet"/>
      <w:lvlText w:val=""/>
      <w:lvlJc w:val="left"/>
      <w:pPr>
        <w:ind w:left="720" w:hanging="360"/>
      </w:pPr>
      <w:rPr>
        <w:rFonts w:ascii="Symbol" w:hAnsi="Symbol"/>
      </w:rPr>
    </w:lvl>
    <w:lvl w:ilvl="2" w:tplc="07489A8E">
      <w:start w:val="1"/>
      <w:numFmt w:val="bullet"/>
      <w:lvlText w:val=""/>
      <w:lvlJc w:val="left"/>
      <w:pPr>
        <w:ind w:left="720" w:hanging="360"/>
      </w:pPr>
      <w:rPr>
        <w:rFonts w:ascii="Symbol" w:hAnsi="Symbol"/>
      </w:rPr>
    </w:lvl>
    <w:lvl w:ilvl="3" w:tplc="E0C0D456">
      <w:start w:val="1"/>
      <w:numFmt w:val="bullet"/>
      <w:lvlText w:val=""/>
      <w:lvlJc w:val="left"/>
      <w:pPr>
        <w:ind w:left="720" w:hanging="360"/>
      </w:pPr>
      <w:rPr>
        <w:rFonts w:ascii="Symbol" w:hAnsi="Symbol"/>
      </w:rPr>
    </w:lvl>
    <w:lvl w:ilvl="4" w:tplc="642C4624">
      <w:start w:val="1"/>
      <w:numFmt w:val="bullet"/>
      <w:lvlText w:val=""/>
      <w:lvlJc w:val="left"/>
      <w:pPr>
        <w:ind w:left="720" w:hanging="360"/>
      </w:pPr>
      <w:rPr>
        <w:rFonts w:ascii="Symbol" w:hAnsi="Symbol"/>
      </w:rPr>
    </w:lvl>
    <w:lvl w:ilvl="5" w:tplc="63900D12">
      <w:start w:val="1"/>
      <w:numFmt w:val="bullet"/>
      <w:lvlText w:val=""/>
      <w:lvlJc w:val="left"/>
      <w:pPr>
        <w:ind w:left="720" w:hanging="360"/>
      </w:pPr>
      <w:rPr>
        <w:rFonts w:ascii="Symbol" w:hAnsi="Symbol"/>
      </w:rPr>
    </w:lvl>
    <w:lvl w:ilvl="6" w:tplc="E47614B8">
      <w:start w:val="1"/>
      <w:numFmt w:val="bullet"/>
      <w:lvlText w:val=""/>
      <w:lvlJc w:val="left"/>
      <w:pPr>
        <w:ind w:left="720" w:hanging="360"/>
      </w:pPr>
      <w:rPr>
        <w:rFonts w:ascii="Symbol" w:hAnsi="Symbol"/>
      </w:rPr>
    </w:lvl>
    <w:lvl w:ilvl="7" w:tplc="4EFEBC10">
      <w:start w:val="1"/>
      <w:numFmt w:val="bullet"/>
      <w:lvlText w:val=""/>
      <w:lvlJc w:val="left"/>
      <w:pPr>
        <w:ind w:left="720" w:hanging="360"/>
      </w:pPr>
      <w:rPr>
        <w:rFonts w:ascii="Symbol" w:hAnsi="Symbol"/>
      </w:rPr>
    </w:lvl>
    <w:lvl w:ilvl="8" w:tplc="28048A18">
      <w:start w:val="1"/>
      <w:numFmt w:val="bullet"/>
      <w:lvlText w:val=""/>
      <w:lvlJc w:val="left"/>
      <w:pPr>
        <w:ind w:left="720" w:hanging="360"/>
      </w:pPr>
      <w:rPr>
        <w:rFonts w:ascii="Symbol" w:hAnsi="Symbol"/>
      </w:rPr>
    </w:lvl>
  </w:abstractNum>
  <w:abstractNum w:abstractNumId="6" w15:restartNumberingAfterBreak="0">
    <w:nsid w:val="68F54B32"/>
    <w:multiLevelType w:val="hybridMultilevel"/>
    <w:tmpl w:val="1E40BCA6"/>
    <w:lvl w:ilvl="0" w:tplc="881299EA">
      <w:start w:val="1"/>
      <w:numFmt w:val="bullet"/>
      <w:lvlText w:val=""/>
      <w:lvlJc w:val="left"/>
      <w:pPr>
        <w:ind w:left="720" w:hanging="360"/>
      </w:pPr>
      <w:rPr>
        <w:rFonts w:ascii="Symbol" w:hAnsi="Symbol" w:hint="default"/>
      </w:rPr>
    </w:lvl>
    <w:lvl w:ilvl="1" w:tplc="14682B9A" w:tentative="1">
      <w:start w:val="1"/>
      <w:numFmt w:val="bullet"/>
      <w:lvlText w:val="o"/>
      <w:lvlJc w:val="left"/>
      <w:pPr>
        <w:ind w:left="1440" w:hanging="360"/>
      </w:pPr>
      <w:rPr>
        <w:rFonts w:ascii="Courier New" w:hAnsi="Courier New" w:cs="Courier New" w:hint="default"/>
      </w:rPr>
    </w:lvl>
    <w:lvl w:ilvl="2" w:tplc="200E0F56" w:tentative="1">
      <w:start w:val="1"/>
      <w:numFmt w:val="bullet"/>
      <w:lvlText w:val=""/>
      <w:lvlJc w:val="left"/>
      <w:pPr>
        <w:ind w:left="2160" w:hanging="360"/>
      </w:pPr>
      <w:rPr>
        <w:rFonts w:ascii="Wingdings" w:hAnsi="Wingdings" w:hint="default"/>
      </w:rPr>
    </w:lvl>
    <w:lvl w:ilvl="3" w:tplc="985A5DA2" w:tentative="1">
      <w:start w:val="1"/>
      <w:numFmt w:val="bullet"/>
      <w:lvlText w:val=""/>
      <w:lvlJc w:val="left"/>
      <w:pPr>
        <w:ind w:left="2880" w:hanging="360"/>
      </w:pPr>
      <w:rPr>
        <w:rFonts w:ascii="Symbol" w:hAnsi="Symbol" w:hint="default"/>
      </w:rPr>
    </w:lvl>
    <w:lvl w:ilvl="4" w:tplc="8CE488A2" w:tentative="1">
      <w:start w:val="1"/>
      <w:numFmt w:val="bullet"/>
      <w:lvlText w:val="o"/>
      <w:lvlJc w:val="left"/>
      <w:pPr>
        <w:ind w:left="3600" w:hanging="360"/>
      </w:pPr>
      <w:rPr>
        <w:rFonts w:ascii="Courier New" w:hAnsi="Courier New" w:cs="Courier New" w:hint="default"/>
      </w:rPr>
    </w:lvl>
    <w:lvl w:ilvl="5" w:tplc="4E3CAE52" w:tentative="1">
      <w:start w:val="1"/>
      <w:numFmt w:val="bullet"/>
      <w:lvlText w:val=""/>
      <w:lvlJc w:val="left"/>
      <w:pPr>
        <w:ind w:left="4320" w:hanging="360"/>
      </w:pPr>
      <w:rPr>
        <w:rFonts w:ascii="Wingdings" w:hAnsi="Wingdings" w:hint="default"/>
      </w:rPr>
    </w:lvl>
    <w:lvl w:ilvl="6" w:tplc="2B50E5D0" w:tentative="1">
      <w:start w:val="1"/>
      <w:numFmt w:val="bullet"/>
      <w:lvlText w:val=""/>
      <w:lvlJc w:val="left"/>
      <w:pPr>
        <w:ind w:left="5040" w:hanging="360"/>
      </w:pPr>
      <w:rPr>
        <w:rFonts w:ascii="Symbol" w:hAnsi="Symbol" w:hint="default"/>
      </w:rPr>
    </w:lvl>
    <w:lvl w:ilvl="7" w:tplc="02C242DE" w:tentative="1">
      <w:start w:val="1"/>
      <w:numFmt w:val="bullet"/>
      <w:lvlText w:val="o"/>
      <w:lvlJc w:val="left"/>
      <w:pPr>
        <w:ind w:left="5760" w:hanging="360"/>
      </w:pPr>
      <w:rPr>
        <w:rFonts w:ascii="Courier New" w:hAnsi="Courier New" w:cs="Courier New" w:hint="default"/>
      </w:rPr>
    </w:lvl>
    <w:lvl w:ilvl="8" w:tplc="8E887F64" w:tentative="1">
      <w:start w:val="1"/>
      <w:numFmt w:val="bullet"/>
      <w:lvlText w:val=""/>
      <w:lvlJc w:val="left"/>
      <w:pPr>
        <w:ind w:left="6480" w:hanging="360"/>
      </w:pPr>
      <w:rPr>
        <w:rFonts w:ascii="Wingdings" w:hAnsi="Wingdings" w:hint="default"/>
      </w:rPr>
    </w:lvl>
  </w:abstractNum>
  <w:abstractNum w:abstractNumId="7" w15:restartNumberingAfterBreak="0">
    <w:nsid w:val="74CA2DD4"/>
    <w:multiLevelType w:val="hybridMultilevel"/>
    <w:tmpl w:val="324A8846"/>
    <w:lvl w:ilvl="0" w:tplc="CD723FD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E1C5384"/>
    <w:multiLevelType w:val="hybridMultilevel"/>
    <w:tmpl w:val="88967970"/>
    <w:lvl w:ilvl="0" w:tplc="4E2EA09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0249034">
    <w:abstractNumId w:val="2"/>
  </w:num>
  <w:num w:numId="2" w16cid:durableId="2027367926">
    <w:abstractNumId w:val="4"/>
  </w:num>
  <w:num w:numId="3" w16cid:durableId="1506171015">
    <w:abstractNumId w:val="6"/>
  </w:num>
  <w:num w:numId="4" w16cid:durableId="894316542">
    <w:abstractNumId w:val="3"/>
  </w:num>
  <w:num w:numId="5" w16cid:durableId="1250887811">
    <w:abstractNumId w:val="7"/>
  </w:num>
  <w:num w:numId="6" w16cid:durableId="961427095">
    <w:abstractNumId w:val="8"/>
  </w:num>
  <w:num w:numId="7" w16cid:durableId="306012307">
    <w:abstractNumId w:val="0"/>
  </w:num>
  <w:num w:numId="8" w16cid:durableId="473984535">
    <w:abstractNumId w:val="5"/>
  </w:num>
  <w:num w:numId="9" w16cid:durableId="15213527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YytzQ2NTW1MLY0MTZU0lEKTi0uzszPAykwqQUAblxkAiwAAAA="/>
  </w:docVars>
  <w:rsids>
    <w:rsidRoot w:val="0007630E"/>
    <w:rsid w:val="00010B5D"/>
    <w:rsid w:val="00010FEF"/>
    <w:rsid w:val="00012599"/>
    <w:rsid w:val="0001308C"/>
    <w:rsid w:val="000142E1"/>
    <w:rsid w:val="00015A29"/>
    <w:rsid w:val="0001664E"/>
    <w:rsid w:val="00025E35"/>
    <w:rsid w:val="00027F01"/>
    <w:rsid w:val="0003237E"/>
    <w:rsid w:val="00037D7A"/>
    <w:rsid w:val="00040522"/>
    <w:rsid w:val="00040B47"/>
    <w:rsid w:val="000411A6"/>
    <w:rsid w:val="00041FDE"/>
    <w:rsid w:val="00044C3E"/>
    <w:rsid w:val="00045421"/>
    <w:rsid w:val="00053953"/>
    <w:rsid w:val="000545C1"/>
    <w:rsid w:val="000562DC"/>
    <w:rsid w:val="00056FB9"/>
    <w:rsid w:val="0006048D"/>
    <w:rsid w:val="00065C8B"/>
    <w:rsid w:val="000665EC"/>
    <w:rsid w:val="000671F6"/>
    <w:rsid w:val="00067BC1"/>
    <w:rsid w:val="000727C0"/>
    <w:rsid w:val="0007630E"/>
    <w:rsid w:val="00077F71"/>
    <w:rsid w:val="0008312E"/>
    <w:rsid w:val="00092212"/>
    <w:rsid w:val="00093D29"/>
    <w:rsid w:val="00096F4D"/>
    <w:rsid w:val="00097188"/>
    <w:rsid w:val="000A1177"/>
    <w:rsid w:val="000A2CC2"/>
    <w:rsid w:val="000A32B6"/>
    <w:rsid w:val="000B0E0D"/>
    <w:rsid w:val="000B159D"/>
    <w:rsid w:val="000B3B88"/>
    <w:rsid w:val="000B3FF4"/>
    <w:rsid w:val="000B7AA6"/>
    <w:rsid w:val="000C1BB4"/>
    <w:rsid w:val="000C55AF"/>
    <w:rsid w:val="000C71DF"/>
    <w:rsid w:val="000D0787"/>
    <w:rsid w:val="000D3D46"/>
    <w:rsid w:val="000D4E86"/>
    <w:rsid w:val="000E1C05"/>
    <w:rsid w:val="000E1DD7"/>
    <w:rsid w:val="000E20C9"/>
    <w:rsid w:val="000E2607"/>
    <w:rsid w:val="000E2A91"/>
    <w:rsid w:val="000E63A9"/>
    <w:rsid w:val="000E6620"/>
    <w:rsid w:val="000E7B68"/>
    <w:rsid w:val="000F078A"/>
    <w:rsid w:val="000F3AC6"/>
    <w:rsid w:val="000F508E"/>
    <w:rsid w:val="000F617A"/>
    <w:rsid w:val="000F6357"/>
    <w:rsid w:val="000F6582"/>
    <w:rsid w:val="000F7A89"/>
    <w:rsid w:val="0010264F"/>
    <w:rsid w:val="00103F0F"/>
    <w:rsid w:val="00107F9C"/>
    <w:rsid w:val="00110411"/>
    <w:rsid w:val="0011295D"/>
    <w:rsid w:val="00112CA3"/>
    <w:rsid w:val="00115F8A"/>
    <w:rsid w:val="00122E70"/>
    <w:rsid w:val="0012372B"/>
    <w:rsid w:val="0012375D"/>
    <w:rsid w:val="001244B7"/>
    <w:rsid w:val="00130CC7"/>
    <w:rsid w:val="001330BC"/>
    <w:rsid w:val="00133498"/>
    <w:rsid w:val="00135C9A"/>
    <w:rsid w:val="00135F81"/>
    <w:rsid w:val="0014133A"/>
    <w:rsid w:val="00142CD2"/>
    <w:rsid w:val="00144996"/>
    <w:rsid w:val="00144B91"/>
    <w:rsid w:val="00145A8F"/>
    <w:rsid w:val="00147FE5"/>
    <w:rsid w:val="00150780"/>
    <w:rsid w:val="00152EB3"/>
    <w:rsid w:val="001552C9"/>
    <w:rsid w:val="00155B12"/>
    <w:rsid w:val="00156D45"/>
    <w:rsid w:val="001576DE"/>
    <w:rsid w:val="001622A5"/>
    <w:rsid w:val="0016601E"/>
    <w:rsid w:val="00174744"/>
    <w:rsid w:val="0017518D"/>
    <w:rsid w:val="00177A70"/>
    <w:rsid w:val="001803EC"/>
    <w:rsid w:val="00180659"/>
    <w:rsid w:val="001814B9"/>
    <w:rsid w:val="00184CAB"/>
    <w:rsid w:val="00184FCF"/>
    <w:rsid w:val="0018662F"/>
    <w:rsid w:val="00191FE6"/>
    <w:rsid w:val="00195164"/>
    <w:rsid w:val="001A0733"/>
    <w:rsid w:val="001A099C"/>
    <w:rsid w:val="001A443E"/>
    <w:rsid w:val="001A4E4F"/>
    <w:rsid w:val="001A564E"/>
    <w:rsid w:val="001A5EDE"/>
    <w:rsid w:val="001B158B"/>
    <w:rsid w:val="001B1D91"/>
    <w:rsid w:val="001B29B1"/>
    <w:rsid w:val="001B3193"/>
    <w:rsid w:val="001B4377"/>
    <w:rsid w:val="001B6F15"/>
    <w:rsid w:val="001B73DF"/>
    <w:rsid w:val="001B777A"/>
    <w:rsid w:val="001C0C1C"/>
    <w:rsid w:val="001C1766"/>
    <w:rsid w:val="001C19C3"/>
    <w:rsid w:val="001C35FD"/>
    <w:rsid w:val="001C582D"/>
    <w:rsid w:val="001C7F74"/>
    <w:rsid w:val="001D1658"/>
    <w:rsid w:val="001D2B90"/>
    <w:rsid w:val="001E6071"/>
    <w:rsid w:val="001E69C5"/>
    <w:rsid w:val="001E72C0"/>
    <w:rsid w:val="001F0D38"/>
    <w:rsid w:val="001F0E6D"/>
    <w:rsid w:val="001F2040"/>
    <w:rsid w:val="001F334C"/>
    <w:rsid w:val="001F39DB"/>
    <w:rsid w:val="001F473D"/>
    <w:rsid w:val="001F4CC4"/>
    <w:rsid w:val="001F59C5"/>
    <w:rsid w:val="001F5CD8"/>
    <w:rsid w:val="001F60D7"/>
    <w:rsid w:val="001F727F"/>
    <w:rsid w:val="00201F05"/>
    <w:rsid w:val="00204DCE"/>
    <w:rsid w:val="00206EBC"/>
    <w:rsid w:val="0021167A"/>
    <w:rsid w:val="00211841"/>
    <w:rsid w:val="00211966"/>
    <w:rsid w:val="00220F40"/>
    <w:rsid w:val="002214DE"/>
    <w:rsid w:val="0022625D"/>
    <w:rsid w:val="00227247"/>
    <w:rsid w:val="0023242A"/>
    <w:rsid w:val="00237563"/>
    <w:rsid w:val="00240580"/>
    <w:rsid w:val="0024099C"/>
    <w:rsid w:val="002467B0"/>
    <w:rsid w:val="0024682D"/>
    <w:rsid w:val="00247830"/>
    <w:rsid w:val="00247E9E"/>
    <w:rsid w:val="0025020B"/>
    <w:rsid w:val="00252AEF"/>
    <w:rsid w:val="0025323D"/>
    <w:rsid w:val="00253273"/>
    <w:rsid w:val="00253694"/>
    <w:rsid w:val="00253C52"/>
    <w:rsid w:val="00254040"/>
    <w:rsid w:val="00255E51"/>
    <w:rsid w:val="002560D6"/>
    <w:rsid w:val="00261338"/>
    <w:rsid w:val="00263F7A"/>
    <w:rsid w:val="00265514"/>
    <w:rsid w:val="002664C9"/>
    <w:rsid w:val="00272965"/>
    <w:rsid w:val="0027633C"/>
    <w:rsid w:val="00276641"/>
    <w:rsid w:val="00277381"/>
    <w:rsid w:val="002802CE"/>
    <w:rsid w:val="002851BD"/>
    <w:rsid w:val="00286365"/>
    <w:rsid w:val="002904E1"/>
    <w:rsid w:val="002921EA"/>
    <w:rsid w:val="00292EC8"/>
    <w:rsid w:val="00293830"/>
    <w:rsid w:val="002976B8"/>
    <w:rsid w:val="002A1BBF"/>
    <w:rsid w:val="002A68E7"/>
    <w:rsid w:val="002A6FD9"/>
    <w:rsid w:val="002B08B5"/>
    <w:rsid w:val="002B27AC"/>
    <w:rsid w:val="002B4722"/>
    <w:rsid w:val="002B69C2"/>
    <w:rsid w:val="002C12AC"/>
    <w:rsid w:val="002C2A71"/>
    <w:rsid w:val="002C345D"/>
    <w:rsid w:val="002C6781"/>
    <w:rsid w:val="002C7CAB"/>
    <w:rsid w:val="002D330E"/>
    <w:rsid w:val="002D635F"/>
    <w:rsid w:val="002D7E38"/>
    <w:rsid w:val="002E13DE"/>
    <w:rsid w:val="002E1870"/>
    <w:rsid w:val="002E7246"/>
    <w:rsid w:val="002F1DDB"/>
    <w:rsid w:val="002F3DDF"/>
    <w:rsid w:val="002F3E05"/>
    <w:rsid w:val="002F4FE7"/>
    <w:rsid w:val="00302D2B"/>
    <w:rsid w:val="003057A1"/>
    <w:rsid w:val="0030647B"/>
    <w:rsid w:val="003116DD"/>
    <w:rsid w:val="00314330"/>
    <w:rsid w:val="0031539B"/>
    <w:rsid w:val="00316B12"/>
    <w:rsid w:val="0031746D"/>
    <w:rsid w:val="00317994"/>
    <w:rsid w:val="00321695"/>
    <w:rsid w:val="00324F13"/>
    <w:rsid w:val="003253F5"/>
    <w:rsid w:val="00326DCA"/>
    <w:rsid w:val="00327085"/>
    <w:rsid w:val="003278A5"/>
    <w:rsid w:val="00327AB0"/>
    <w:rsid w:val="003327FC"/>
    <w:rsid w:val="003336FD"/>
    <w:rsid w:val="00334640"/>
    <w:rsid w:val="00340FCD"/>
    <w:rsid w:val="00343575"/>
    <w:rsid w:val="003441ED"/>
    <w:rsid w:val="0034658D"/>
    <w:rsid w:val="00350003"/>
    <w:rsid w:val="00353DB6"/>
    <w:rsid w:val="00354FD4"/>
    <w:rsid w:val="00355204"/>
    <w:rsid w:val="0035586D"/>
    <w:rsid w:val="00360B81"/>
    <w:rsid w:val="00361A53"/>
    <w:rsid w:val="00364310"/>
    <w:rsid w:val="00366B9B"/>
    <w:rsid w:val="00366CC0"/>
    <w:rsid w:val="00367CA4"/>
    <w:rsid w:val="00375BEE"/>
    <w:rsid w:val="003766F6"/>
    <w:rsid w:val="00380C51"/>
    <w:rsid w:val="00385589"/>
    <w:rsid w:val="0038568F"/>
    <w:rsid w:val="00387521"/>
    <w:rsid w:val="00387A69"/>
    <w:rsid w:val="00387B81"/>
    <w:rsid w:val="00390E13"/>
    <w:rsid w:val="00393F40"/>
    <w:rsid w:val="003941E4"/>
    <w:rsid w:val="00396CA2"/>
    <w:rsid w:val="003A1A31"/>
    <w:rsid w:val="003A5C40"/>
    <w:rsid w:val="003B04A9"/>
    <w:rsid w:val="003B0EAC"/>
    <w:rsid w:val="003B2408"/>
    <w:rsid w:val="003B29F9"/>
    <w:rsid w:val="003B2E75"/>
    <w:rsid w:val="003B32CA"/>
    <w:rsid w:val="003B539A"/>
    <w:rsid w:val="003B602F"/>
    <w:rsid w:val="003B64CA"/>
    <w:rsid w:val="003B6E1B"/>
    <w:rsid w:val="003B7576"/>
    <w:rsid w:val="003C1349"/>
    <w:rsid w:val="003C165F"/>
    <w:rsid w:val="003C202C"/>
    <w:rsid w:val="003C2698"/>
    <w:rsid w:val="003C31E4"/>
    <w:rsid w:val="003C77DE"/>
    <w:rsid w:val="003D1174"/>
    <w:rsid w:val="003D2994"/>
    <w:rsid w:val="003D34D4"/>
    <w:rsid w:val="003E01CB"/>
    <w:rsid w:val="003E23D6"/>
    <w:rsid w:val="003E611A"/>
    <w:rsid w:val="003F2269"/>
    <w:rsid w:val="003F24FC"/>
    <w:rsid w:val="003F2605"/>
    <w:rsid w:val="003F3E09"/>
    <w:rsid w:val="003F40EE"/>
    <w:rsid w:val="003F7D48"/>
    <w:rsid w:val="00400E4E"/>
    <w:rsid w:val="00400F2A"/>
    <w:rsid w:val="00403802"/>
    <w:rsid w:val="00406826"/>
    <w:rsid w:val="00410A5E"/>
    <w:rsid w:val="004111B0"/>
    <w:rsid w:val="00411F17"/>
    <w:rsid w:val="00412CDD"/>
    <w:rsid w:val="0041301B"/>
    <w:rsid w:val="00414E85"/>
    <w:rsid w:val="004159EB"/>
    <w:rsid w:val="004168DB"/>
    <w:rsid w:val="00416ECE"/>
    <w:rsid w:val="00417371"/>
    <w:rsid w:val="00420DE4"/>
    <w:rsid w:val="00423B40"/>
    <w:rsid w:val="00426857"/>
    <w:rsid w:val="00434A97"/>
    <w:rsid w:val="00436209"/>
    <w:rsid w:val="00436F23"/>
    <w:rsid w:val="00437790"/>
    <w:rsid w:val="00437B2B"/>
    <w:rsid w:val="004420B8"/>
    <w:rsid w:val="00447165"/>
    <w:rsid w:val="0044786E"/>
    <w:rsid w:val="0044793A"/>
    <w:rsid w:val="00450AA4"/>
    <w:rsid w:val="0045111D"/>
    <w:rsid w:val="00455114"/>
    <w:rsid w:val="0045571D"/>
    <w:rsid w:val="0045600F"/>
    <w:rsid w:val="00456F0B"/>
    <w:rsid w:val="00461298"/>
    <w:rsid w:val="00461323"/>
    <w:rsid w:val="00463B67"/>
    <w:rsid w:val="00467690"/>
    <w:rsid w:val="00470073"/>
    <w:rsid w:val="00470AFE"/>
    <w:rsid w:val="00472827"/>
    <w:rsid w:val="00473DD1"/>
    <w:rsid w:val="0047619D"/>
    <w:rsid w:val="0047688D"/>
    <w:rsid w:val="004771A9"/>
    <w:rsid w:val="00483C4C"/>
    <w:rsid w:val="0048424B"/>
    <w:rsid w:val="00485520"/>
    <w:rsid w:val="00486968"/>
    <w:rsid w:val="0049249B"/>
    <w:rsid w:val="00496ACD"/>
    <w:rsid w:val="0049709F"/>
    <w:rsid w:val="004977D1"/>
    <w:rsid w:val="004A385B"/>
    <w:rsid w:val="004A6B8B"/>
    <w:rsid w:val="004A6D49"/>
    <w:rsid w:val="004B0936"/>
    <w:rsid w:val="004B287C"/>
    <w:rsid w:val="004B2DCC"/>
    <w:rsid w:val="004B41C5"/>
    <w:rsid w:val="004B4522"/>
    <w:rsid w:val="004B7AEF"/>
    <w:rsid w:val="004B7CBB"/>
    <w:rsid w:val="004C1818"/>
    <w:rsid w:val="004C2243"/>
    <w:rsid w:val="004C2DF9"/>
    <w:rsid w:val="004C3B7E"/>
    <w:rsid w:val="004C4E23"/>
    <w:rsid w:val="004D23BD"/>
    <w:rsid w:val="004D2E41"/>
    <w:rsid w:val="004D7AED"/>
    <w:rsid w:val="004E2E0D"/>
    <w:rsid w:val="004E3B7D"/>
    <w:rsid w:val="004E5269"/>
    <w:rsid w:val="004F1E74"/>
    <w:rsid w:val="004F2213"/>
    <w:rsid w:val="004F3177"/>
    <w:rsid w:val="004F6066"/>
    <w:rsid w:val="00500441"/>
    <w:rsid w:val="00500A05"/>
    <w:rsid w:val="005032FB"/>
    <w:rsid w:val="00503B07"/>
    <w:rsid w:val="005056D5"/>
    <w:rsid w:val="00510D9A"/>
    <w:rsid w:val="005125CB"/>
    <w:rsid w:val="00512BE2"/>
    <w:rsid w:val="0052093F"/>
    <w:rsid w:val="005223C0"/>
    <w:rsid w:val="0052312F"/>
    <w:rsid w:val="00523E4C"/>
    <w:rsid w:val="005242C7"/>
    <w:rsid w:val="00526514"/>
    <w:rsid w:val="00526733"/>
    <w:rsid w:val="005333D9"/>
    <w:rsid w:val="0053380F"/>
    <w:rsid w:val="00541819"/>
    <w:rsid w:val="005430D3"/>
    <w:rsid w:val="00543AFD"/>
    <w:rsid w:val="0054493C"/>
    <w:rsid w:val="00546B81"/>
    <w:rsid w:val="00546FE3"/>
    <w:rsid w:val="00550680"/>
    <w:rsid w:val="005542A6"/>
    <w:rsid w:val="00557068"/>
    <w:rsid w:val="00560A34"/>
    <w:rsid w:val="00561624"/>
    <w:rsid w:val="00565AC5"/>
    <w:rsid w:val="00565D9F"/>
    <w:rsid w:val="00566400"/>
    <w:rsid w:val="005712A6"/>
    <w:rsid w:val="005726B0"/>
    <w:rsid w:val="00575041"/>
    <w:rsid w:val="00575BAB"/>
    <w:rsid w:val="00581173"/>
    <w:rsid w:val="005856EE"/>
    <w:rsid w:val="0058779A"/>
    <w:rsid w:val="00587DE2"/>
    <w:rsid w:val="00590638"/>
    <w:rsid w:val="00594E6C"/>
    <w:rsid w:val="005A2443"/>
    <w:rsid w:val="005A3083"/>
    <w:rsid w:val="005A3D6D"/>
    <w:rsid w:val="005A4691"/>
    <w:rsid w:val="005A5F60"/>
    <w:rsid w:val="005B20B1"/>
    <w:rsid w:val="005B23D4"/>
    <w:rsid w:val="005B588A"/>
    <w:rsid w:val="005B730C"/>
    <w:rsid w:val="005B7CBF"/>
    <w:rsid w:val="005C77BA"/>
    <w:rsid w:val="005D29FA"/>
    <w:rsid w:val="005D2A88"/>
    <w:rsid w:val="005D4157"/>
    <w:rsid w:val="005E7951"/>
    <w:rsid w:val="005E7E68"/>
    <w:rsid w:val="005F1D08"/>
    <w:rsid w:val="006036F9"/>
    <w:rsid w:val="00604C8E"/>
    <w:rsid w:val="0060533A"/>
    <w:rsid w:val="006065F1"/>
    <w:rsid w:val="00606A77"/>
    <w:rsid w:val="00613F09"/>
    <w:rsid w:val="00614AA5"/>
    <w:rsid w:val="00616746"/>
    <w:rsid w:val="00617BF5"/>
    <w:rsid w:val="00620E0A"/>
    <w:rsid w:val="006233BA"/>
    <w:rsid w:val="006237FD"/>
    <w:rsid w:val="00623FC1"/>
    <w:rsid w:val="00624F07"/>
    <w:rsid w:val="00630130"/>
    <w:rsid w:val="006317CF"/>
    <w:rsid w:val="00634AA2"/>
    <w:rsid w:val="00637DB1"/>
    <w:rsid w:val="00641D47"/>
    <w:rsid w:val="006427C7"/>
    <w:rsid w:val="006431E9"/>
    <w:rsid w:val="00643558"/>
    <w:rsid w:val="00643E66"/>
    <w:rsid w:val="00647CD8"/>
    <w:rsid w:val="00647EC0"/>
    <w:rsid w:val="00653030"/>
    <w:rsid w:val="0065444F"/>
    <w:rsid w:val="0065543F"/>
    <w:rsid w:val="00656253"/>
    <w:rsid w:val="006656E2"/>
    <w:rsid w:val="00672FAE"/>
    <w:rsid w:val="0067584D"/>
    <w:rsid w:val="006771A2"/>
    <w:rsid w:val="00677F41"/>
    <w:rsid w:val="00687368"/>
    <w:rsid w:val="00687561"/>
    <w:rsid w:val="00687877"/>
    <w:rsid w:val="0069212A"/>
    <w:rsid w:val="00692151"/>
    <w:rsid w:val="006927AE"/>
    <w:rsid w:val="006929A4"/>
    <w:rsid w:val="006944F9"/>
    <w:rsid w:val="00695E5C"/>
    <w:rsid w:val="00696D16"/>
    <w:rsid w:val="00697881"/>
    <w:rsid w:val="006A499B"/>
    <w:rsid w:val="006A522E"/>
    <w:rsid w:val="006B1723"/>
    <w:rsid w:val="006B18E8"/>
    <w:rsid w:val="006B223A"/>
    <w:rsid w:val="006B2818"/>
    <w:rsid w:val="006B5D2B"/>
    <w:rsid w:val="006B7F7B"/>
    <w:rsid w:val="006C2ADA"/>
    <w:rsid w:val="006C3FC9"/>
    <w:rsid w:val="006C4888"/>
    <w:rsid w:val="006C48E2"/>
    <w:rsid w:val="006C4B99"/>
    <w:rsid w:val="006C5297"/>
    <w:rsid w:val="006C571F"/>
    <w:rsid w:val="006C59B5"/>
    <w:rsid w:val="006C6B4F"/>
    <w:rsid w:val="006C77C3"/>
    <w:rsid w:val="006D0C23"/>
    <w:rsid w:val="006D61DB"/>
    <w:rsid w:val="006E1732"/>
    <w:rsid w:val="006E1ADF"/>
    <w:rsid w:val="006E22C4"/>
    <w:rsid w:val="006E3FFD"/>
    <w:rsid w:val="006E742D"/>
    <w:rsid w:val="006E7748"/>
    <w:rsid w:val="006F1F75"/>
    <w:rsid w:val="006F237C"/>
    <w:rsid w:val="006F24A8"/>
    <w:rsid w:val="006F2952"/>
    <w:rsid w:val="006F2E47"/>
    <w:rsid w:val="006F79EA"/>
    <w:rsid w:val="00702ED2"/>
    <w:rsid w:val="00703643"/>
    <w:rsid w:val="0070668A"/>
    <w:rsid w:val="007068E2"/>
    <w:rsid w:val="00707051"/>
    <w:rsid w:val="00714A31"/>
    <w:rsid w:val="00716842"/>
    <w:rsid w:val="00720498"/>
    <w:rsid w:val="007210F9"/>
    <w:rsid w:val="00721398"/>
    <w:rsid w:val="00722A1F"/>
    <w:rsid w:val="007250F0"/>
    <w:rsid w:val="0072712F"/>
    <w:rsid w:val="007308FB"/>
    <w:rsid w:val="007332ED"/>
    <w:rsid w:val="00733D2B"/>
    <w:rsid w:val="00734956"/>
    <w:rsid w:val="00740864"/>
    <w:rsid w:val="007422F9"/>
    <w:rsid w:val="007427B3"/>
    <w:rsid w:val="00742E27"/>
    <w:rsid w:val="00743424"/>
    <w:rsid w:val="00744400"/>
    <w:rsid w:val="00751C4A"/>
    <w:rsid w:val="00752097"/>
    <w:rsid w:val="007521CA"/>
    <w:rsid w:val="007525D6"/>
    <w:rsid w:val="00753065"/>
    <w:rsid w:val="0075328B"/>
    <w:rsid w:val="00756BC4"/>
    <w:rsid w:val="00760284"/>
    <w:rsid w:val="007613A6"/>
    <w:rsid w:val="00765268"/>
    <w:rsid w:val="00766055"/>
    <w:rsid w:val="00766963"/>
    <w:rsid w:val="00767925"/>
    <w:rsid w:val="007679A6"/>
    <w:rsid w:val="00770299"/>
    <w:rsid w:val="00770EA8"/>
    <w:rsid w:val="0077255E"/>
    <w:rsid w:val="0078092A"/>
    <w:rsid w:val="00780F08"/>
    <w:rsid w:val="00780F91"/>
    <w:rsid w:val="007824A3"/>
    <w:rsid w:val="00784C9E"/>
    <w:rsid w:val="00790B06"/>
    <w:rsid w:val="00791616"/>
    <w:rsid w:val="00795998"/>
    <w:rsid w:val="00797175"/>
    <w:rsid w:val="0079755D"/>
    <w:rsid w:val="007A6951"/>
    <w:rsid w:val="007A6F6E"/>
    <w:rsid w:val="007A788D"/>
    <w:rsid w:val="007B268F"/>
    <w:rsid w:val="007B2CB2"/>
    <w:rsid w:val="007B33BE"/>
    <w:rsid w:val="007B5DED"/>
    <w:rsid w:val="007C1A29"/>
    <w:rsid w:val="007C4965"/>
    <w:rsid w:val="007E2566"/>
    <w:rsid w:val="007E2BD6"/>
    <w:rsid w:val="007E3343"/>
    <w:rsid w:val="007E36B2"/>
    <w:rsid w:val="007E3798"/>
    <w:rsid w:val="007E4E09"/>
    <w:rsid w:val="007E7427"/>
    <w:rsid w:val="007F047D"/>
    <w:rsid w:val="007F23A0"/>
    <w:rsid w:val="007F55F9"/>
    <w:rsid w:val="00800D1A"/>
    <w:rsid w:val="00800F40"/>
    <w:rsid w:val="008025EB"/>
    <w:rsid w:val="00803961"/>
    <w:rsid w:val="0080504C"/>
    <w:rsid w:val="0080679D"/>
    <w:rsid w:val="00806921"/>
    <w:rsid w:val="008101D5"/>
    <w:rsid w:val="00810AB1"/>
    <w:rsid w:val="00811EDB"/>
    <w:rsid w:val="008121BC"/>
    <w:rsid w:val="00812EE6"/>
    <w:rsid w:val="008133F6"/>
    <w:rsid w:val="00815077"/>
    <w:rsid w:val="00816EA2"/>
    <w:rsid w:val="008209C6"/>
    <w:rsid w:val="008232AE"/>
    <w:rsid w:val="008249C7"/>
    <w:rsid w:val="008273CA"/>
    <w:rsid w:val="00827C7E"/>
    <w:rsid w:val="00833E14"/>
    <w:rsid w:val="00833E23"/>
    <w:rsid w:val="00836534"/>
    <w:rsid w:val="00840395"/>
    <w:rsid w:val="00844EB1"/>
    <w:rsid w:val="00851135"/>
    <w:rsid w:val="00851E46"/>
    <w:rsid w:val="008540C0"/>
    <w:rsid w:val="00863E0A"/>
    <w:rsid w:val="00866BC0"/>
    <w:rsid w:val="00870548"/>
    <w:rsid w:val="00870661"/>
    <w:rsid w:val="00873AA4"/>
    <w:rsid w:val="00874395"/>
    <w:rsid w:val="00874C5D"/>
    <w:rsid w:val="00875AEE"/>
    <w:rsid w:val="00880F9D"/>
    <w:rsid w:val="00886993"/>
    <w:rsid w:val="00886ED8"/>
    <w:rsid w:val="008901A8"/>
    <w:rsid w:val="00890D0A"/>
    <w:rsid w:val="008941F5"/>
    <w:rsid w:val="00894CCD"/>
    <w:rsid w:val="008A0851"/>
    <w:rsid w:val="008A241C"/>
    <w:rsid w:val="008A2DC4"/>
    <w:rsid w:val="008A317F"/>
    <w:rsid w:val="008A5C1A"/>
    <w:rsid w:val="008B4789"/>
    <w:rsid w:val="008C1524"/>
    <w:rsid w:val="008C1A52"/>
    <w:rsid w:val="008D05D3"/>
    <w:rsid w:val="008D0C23"/>
    <w:rsid w:val="008D5E3A"/>
    <w:rsid w:val="008D5E54"/>
    <w:rsid w:val="008E14FF"/>
    <w:rsid w:val="008E2160"/>
    <w:rsid w:val="008E3AB8"/>
    <w:rsid w:val="008F270B"/>
    <w:rsid w:val="008F5957"/>
    <w:rsid w:val="00900755"/>
    <w:rsid w:val="009008F8"/>
    <w:rsid w:val="00901107"/>
    <w:rsid w:val="0090179B"/>
    <w:rsid w:val="009023C1"/>
    <w:rsid w:val="00903270"/>
    <w:rsid w:val="00903A89"/>
    <w:rsid w:val="0090501F"/>
    <w:rsid w:val="00907568"/>
    <w:rsid w:val="009079B1"/>
    <w:rsid w:val="00917187"/>
    <w:rsid w:val="0092066C"/>
    <w:rsid w:val="009233CB"/>
    <w:rsid w:val="0092606A"/>
    <w:rsid w:val="00927E45"/>
    <w:rsid w:val="00933CBB"/>
    <w:rsid w:val="00934721"/>
    <w:rsid w:val="00940D73"/>
    <w:rsid w:val="00941849"/>
    <w:rsid w:val="00942728"/>
    <w:rsid w:val="00943FD7"/>
    <w:rsid w:val="009479EB"/>
    <w:rsid w:val="0095368C"/>
    <w:rsid w:val="00954A6D"/>
    <w:rsid w:val="00956DAF"/>
    <w:rsid w:val="009610F4"/>
    <w:rsid w:val="00963AA6"/>
    <w:rsid w:val="00965227"/>
    <w:rsid w:val="009661D4"/>
    <w:rsid w:val="0096673A"/>
    <w:rsid w:val="00966A40"/>
    <w:rsid w:val="00967BCC"/>
    <w:rsid w:val="00971CE7"/>
    <w:rsid w:val="00973822"/>
    <w:rsid w:val="009804FC"/>
    <w:rsid w:val="0098263D"/>
    <w:rsid w:val="009855D4"/>
    <w:rsid w:val="00986827"/>
    <w:rsid w:val="00986943"/>
    <w:rsid w:val="009906C1"/>
    <w:rsid w:val="009A05F2"/>
    <w:rsid w:val="009A2107"/>
    <w:rsid w:val="009A5FC6"/>
    <w:rsid w:val="009B0D74"/>
    <w:rsid w:val="009B1ABD"/>
    <w:rsid w:val="009B2F74"/>
    <w:rsid w:val="009B30A7"/>
    <w:rsid w:val="009B3286"/>
    <w:rsid w:val="009C2272"/>
    <w:rsid w:val="009C49FE"/>
    <w:rsid w:val="009D73D7"/>
    <w:rsid w:val="009E050A"/>
    <w:rsid w:val="009E05B6"/>
    <w:rsid w:val="009E38C1"/>
    <w:rsid w:val="009E4C2E"/>
    <w:rsid w:val="009E6446"/>
    <w:rsid w:val="009F3164"/>
    <w:rsid w:val="009F46EC"/>
    <w:rsid w:val="009F5C14"/>
    <w:rsid w:val="00A0192D"/>
    <w:rsid w:val="00A01DA6"/>
    <w:rsid w:val="00A03A0B"/>
    <w:rsid w:val="00A03A74"/>
    <w:rsid w:val="00A04936"/>
    <w:rsid w:val="00A1395D"/>
    <w:rsid w:val="00A155F9"/>
    <w:rsid w:val="00A16D78"/>
    <w:rsid w:val="00A20718"/>
    <w:rsid w:val="00A217E8"/>
    <w:rsid w:val="00A223E5"/>
    <w:rsid w:val="00A244B0"/>
    <w:rsid w:val="00A2670B"/>
    <w:rsid w:val="00A30DCE"/>
    <w:rsid w:val="00A31F52"/>
    <w:rsid w:val="00A349B3"/>
    <w:rsid w:val="00A35A34"/>
    <w:rsid w:val="00A35F0D"/>
    <w:rsid w:val="00A42C0D"/>
    <w:rsid w:val="00A4322B"/>
    <w:rsid w:val="00A43DC0"/>
    <w:rsid w:val="00A45332"/>
    <w:rsid w:val="00A51805"/>
    <w:rsid w:val="00A528BF"/>
    <w:rsid w:val="00A53430"/>
    <w:rsid w:val="00A55165"/>
    <w:rsid w:val="00A5698A"/>
    <w:rsid w:val="00A60307"/>
    <w:rsid w:val="00A61541"/>
    <w:rsid w:val="00A675A5"/>
    <w:rsid w:val="00A6775E"/>
    <w:rsid w:val="00A75602"/>
    <w:rsid w:val="00A756FC"/>
    <w:rsid w:val="00A8055B"/>
    <w:rsid w:val="00A830A9"/>
    <w:rsid w:val="00A84B49"/>
    <w:rsid w:val="00A869CA"/>
    <w:rsid w:val="00A87446"/>
    <w:rsid w:val="00A9080C"/>
    <w:rsid w:val="00AA3B7D"/>
    <w:rsid w:val="00AB5112"/>
    <w:rsid w:val="00AB69F3"/>
    <w:rsid w:val="00AC07E9"/>
    <w:rsid w:val="00AC490F"/>
    <w:rsid w:val="00AC60CB"/>
    <w:rsid w:val="00AD05EA"/>
    <w:rsid w:val="00AD1015"/>
    <w:rsid w:val="00AD11AF"/>
    <w:rsid w:val="00AD1650"/>
    <w:rsid w:val="00AD335B"/>
    <w:rsid w:val="00AD36F4"/>
    <w:rsid w:val="00AD370A"/>
    <w:rsid w:val="00AE0B68"/>
    <w:rsid w:val="00AE1A92"/>
    <w:rsid w:val="00AE1AF8"/>
    <w:rsid w:val="00AE2F87"/>
    <w:rsid w:val="00AE4EB8"/>
    <w:rsid w:val="00AE51DB"/>
    <w:rsid w:val="00AE6467"/>
    <w:rsid w:val="00AE65E0"/>
    <w:rsid w:val="00AE7C27"/>
    <w:rsid w:val="00AF24DF"/>
    <w:rsid w:val="00AF25EE"/>
    <w:rsid w:val="00AF2EB8"/>
    <w:rsid w:val="00AF4093"/>
    <w:rsid w:val="00AF4433"/>
    <w:rsid w:val="00B0274F"/>
    <w:rsid w:val="00B043B2"/>
    <w:rsid w:val="00B05070"/>
    <w:rsid w:val="00B06E89"/>
    <w:rsid w:val="00B10913"/>
    <w:rsid w:val="00B10AB8"/>
    <w:rsid w:val="00B12070"/>
    <w:rsid w:val="00B1243A"/>
    <w:rsid w:val="00B133E2"/>
    <w:rsid w:val="00B15FC4"/>
    <w:rsid w:val="00B2072C"/>
    <w:rsid w:val="00B22535"/>
    <w:rsid w:val="00B22669"/>
    <w:rsid w:val="00B2268E"/>
    <w:rsid w:val="00B2292B"/>
    <w:rsid w:val="00B23A41"/>
    <w:rsid w:val="00B25F93"/>
    <w:rsid w:val="00B300C9"/>
    <w:rsid w:val="00B30888"/>
    <w:rsid w:val="00B31761"/>
    <w:rsid w:val="00B31CE4"/>
    <w:rsid w:val="00B343DA"/>
    <w:rsid w:val="00B34541"/>
    <w:rsid w:val="00B34A15"/>
    <w:rsid w:val="00B34DA1"/>
    <w:rsid w:val="00B34E82"/>
    <w:rsid w:val="00B42E85"/>
    <w:rsid w:val="00B44213"/>
    <w:rsid w:val="00B5267C"/>
    <w:rsid w:val="00B551CE"/>
    <w:rsid w:val="00B5617C"/>
    <w:rsid w:val="00B60858"/>
    <w:rsid w:val="00B634E2"/>
    <w:rsid w:val="00B6477D"/>
    <w:rsid w:val="00B716F1"/>
    <w:rsid w:val="00B71CDD"/>
    <w:rsid w:val="00B75A1D"/>
    <w:rsid w:val="00B77479"/>
    <w:rsid w:val="00B806C1"/>
    <w:rsid w:val="00B81622"/>
    <w:rsid w:val="00B82038"/>
    <w:rsid w:val="00B87006"/>
    <w:rsid w:val="00B90018"/>
    <w:rsid w:val="00B92240"/>
    <w:rsid w:val="00B92C2E"/>
    <w:rsid w:val="00B94BE6"/>
    <w:rsid w:val="00BA0FA3"/>
    <w:rsid w:val="00BA32A4"/>
    <w:rsid w:val="00BA330F"/>
    <w:rsid w:val="00BA3404"/>
    <w:rsid w:val="00BA506C"/>
    <w:rsid w:val="00BA58D6"/>
    <w:rsid w:val="00BA5E92"/>
    <w:rsid w:val="00BA6C4E"/>
    <w:rsid w:val="00BA6E57"/>
    <w:rsid w:val="00BA7009"/>
    <w:rsid w:val="00BA7A03"/>
    <w:rsid w:val="00BB01EE"/>
    <w:rsid w:val="00BB2223"/>
    <w:rsid w:val="00BB3777"/>
    <w:rsid w:val="00BB54AC"/>
    <w:rsid w:val="00BC1AB2"/>
    <w:rsid w:val="00BC4A8C"/>
    <w:rsid w:val="00BC55D8"/>
    <w:rsid w:val="00BC60F3"/>
    <w:rsid w:val="00BC7A8C"/>
    <w:rsid w:val="00BC7E80"/>
    <w:rsid w:val="00BD21F1"/>
    <w:rsid w:val="00BD4DB1"/>
    <w:rsid w:val="00BD6146"/>
    <w:rsid w:val="00BD671E"/>
    <w:rsid w:val="00BD7A40"/>
    <w:rsid w:val="00BE0185"/>
    <w:rsid w:val="00BE47E1"/>
    <w:rsid w:val="00BE4B1A"/>
    <w:rsid w:val="00BE5930"/>
    <w:rsid w:val="00BF1185"/>
    <w:rsid w:val="00BF2AF3"/>
    <w:rsid w:val="00C02B68"/>
    <w:rsid w:val="00C049E0"/>
    <w:rsid w:val="00C05E91"/>
    <w:rsid w:val="00C12E5E"/>
    <w:rsid w:val="00C148A8"/>
    <w:rsid w:val="00C16D30"/>
    <w:rsid w:val="00C16F90"/>
    <w:rsid w:val="00C21EE5"/>
    <w:rsid w:val="00C2264D"/>
    <w:rsid w:val="00C27D6E"/>
    <w:rsid w:val="00C32789"/>
    <w:rsid w:val="00C35362"/>
    <w:rsid w:val="00C35DB0"/>
    <w:rsid w:val="00C37118"/>
    <w:rsid w:val="00C437D8"/>
    <w:rsid w:val="00C478BC"/>
    <w:rsid w:val="00C5429C"/>
    <w:rsid w:val="00C54D6F"/>
    <w:rsid w:val="00C57233"/>
    <w:rsid w:val="00C60A11"/>
    <w:rsid w:val="00C6287A"/>
    <w:rsid w:val="00C64647"/>
    <w:rsid w:val="00C66536"/>
    <w:rsid w:val="00C72C42"/>
    <w:rsid w:val="00C7348E"/>
    <w:rsid w:val="00C760BF"/>
    <w:rsid w:val="00C77DBA"/>
    <w:rsid w:val="00C85F1E"/>
    <w:rsid w:val="00C870B6"/>
    <w:rsid w:val="00C901DB"/>
    <w:rsid w:val="00C91648"/>
    <w:rsid w:val="00C924C0"/>
    <w:rsid w:val="00C9683E"/>
    <w:rsid w:val="00C96AE1"/>
    <w:rsid w:val="00C97408"/>
    <w:rsid w:val="00CA0B31"/>
    <w:rsid w:val="00CA331B"/>
    <w:rsid w:val="00CA3F49"/>
    <w:rsid w:val="00CA79C4"/>
    <w:rsid w:val="00CB22C5"/>
    <w:rsid w:val="00CB6E97"/>
    <w:rsid w:val="00CB6EF9"/>
    <w:rsid w:val="00CB7F8F"/>
    <w:rsid w:val="00CC0912"/>
    <w:rsid w:val="00CC1129"/>
    <w:rsid w:val="00CC3AE4"/>
    <w:rsid w:val="00CC3C18"/>
    <w:rsid w:val="00CC4810"/>
    <w:rsid w:val="00CC5356"/>
    <w:rsid w:val="00CD1986"/>
    <w:rsid w:val="00CD3FB4"/>
    <w:rsid w:val="00CD6D14"/>
    <w:rsid w:val="00CD74C7"/>
    <w:rsid w:val="00CE102B"/>
    <w:rsid w:val="00CE11F6"/>
    <w:rsid w:val="00CE19C1"/>
    <w:rsid w:val="00CE2BC9"/>
    <w:rsid w:val="00CE477C"/>
    <w:rsid w:val="00CE51FA"/>
    <w:rsid w:val="00CE51FB"/>
    <w:rsid w:val="00CE64AC"/>
    <w:rsid w:val="00CE70BF"/>
    <w:rsid w:val="00CF0F31"/>
    <w:rsid w:val="00CF102D"/>
    <w:rsid w:val="00CF1D32"/>
    <w:rsid w:val="00CF354B"/>
    <w:rsid w:val="00CF787F"/>
    <w:rsid w:val="00CF7A8A"/>
    <w:rsid w:val="00D01268"/>
    <w:rsid w:val="00D0284F"/>
    <w:rsid w:val="00D043D0"/>
    <w:rsid w:val="00D066F4"/>
    <w:rsid w:val="00D07CA3"/>
    <w:rsid w:val="00D10FC6"/>
    <w:rsid w:val="00D11196"/>
    <w:rsid w:val="00D117C8"/>
    <w:rsid w:val="00D1249D"/>
    <w:rsid w:val="00D12F3C"/>
    <w:rsid w:val="00D22700"/>
    <w:rsid w:val="00D27B5D"/>
    <w:rsid w:val="00D30B38"/>
    <w:rsid w:val="00D31B6B"/>
    <w:rsid w:val="00D333C7"/>
    <w:rsid w:val="00D341FE"/>
    <w:rsid w:val="00D34CB1"/>
    <w:rsid w:val="00D35AE2"/>
    <w:rsid w:val="00D43F7E"/>
    <w:rsid w:val="00D45C40"/>
    <w:rsid w:val="00D46B85"/>
    <w:rsid w:val="00D5018C"/>
    <w:rsid w:val="00D50324"/>
    <w:rsid w:val="00D518CC"/>
    <w:rsid w:val="00D55A97"/>
    <w:rsid w:val="00D601D7"/>
    <w:rsid w:val="00D64223"/>
    <w:rsid w:val="00D65C15"/>
    <w:rsid w:val="00D669CF"/>
    <w:rsid w:val="00D706C2"/>
    <w:rsid w:val="00D71C73"/>
    <w:rsid w:val="00D736BC"/>
    <w:rsid w:val="00D76979"/>
    <w:rsid w:val="00D80AB7"/>
    <w:rsid w:val="00D8157B"/>
    <w:rsid w:val="00D82FE0"/>
    <w:rsid w:val="00D839DC"/>
    <w:rsid w:val="00D87DB9"/>
    <w:rsid w:val="00D93539"/>
    <w:rsid w:val="00D9389B"/>
    <w:rsid w:val="00D94A03"/>
    <w:rsid w:val="00D967E7"/>
    <w:rsid w:val="00D97E2B"/>
    <w:rsid w:val="00DA1457"/>
    <w:rsid w:val="00DA1534"/>
    <w:rsid w:val="00DA1C9B"/>
    <w:rsid w:val="00DA1FF3"/>
    <w:rsid w:val="00DA51FB"/>
    <w:rsid w:val="00DB11D6"/>
    <w:rsid w:val="00DB265A"/>
    <w:rsid w:val="00DB2F22"/>
    <w:rsid w:val="00DB372D"/>
    <w:rsid w:val="00DB3F54"/>
    <w:rsid w:val="00DB69B1"/>
    <w:rsid w:val="00DB75AA"/>
    <w:rsid w:val="00DC01C7"/>
    <w:rsid w:val="00DC0AE7"/>
    <w:rsid w:val="00DD46AD"/>
    <w:rsid w:val="00DD4B06"/>
    <w:rsid w:val="00DD62E3"/>
    <w:rsid w:val="00DD787C"/>
    <w:rsid w:val="00DE0F16"/>
    <w:rsid w:val="00DE1C90"/>
    <w:rsid w:val="00DE4737"/>
    <w:rsid w:val="00DE4E28"/>
    <w:rsid w:val="00DE7D8C"/>
    <w:rsid w:val="00DF4EC4"/>
    <w:rsid w:val="00DF544E"/>
    <w:rsid w:val="00DF623B"/>
    <w:rsid w:val="00DF6782"/>
    <w:rsid w:val="00DF7E42"/>
    <w:rsid w:val="00E00732"/>
    <w:rsid w:val="00E040D3"/>
    <w:rsid w:val="00E07C64"/>
    <w:rsid w:val="00E15836"/>
    <w:rsid w:val="00E17167"/>
    <w:rsid w:val="00E2266D"/>
    <w:rsid w:val="00E247BC"/>
    <w:rsid w:val="00E25F45"/>
    <w:rsid w:val="00E308AB"/>
    <w:rsid w:val="00E308F4"/>
    <w:rsid w:val="00E346D4"/>
    <w:rsid w:val="00E458A0"/>
    <w:rsid w:val="00E47B7E"/>
    <w:rsid w:val="00E52214"/>
    <w:rsid w:val="00E536EA"/>
    <w:rsid w:val="00E545FA"/>
    <w:rsid w:val="00E54A91"/>
    <w:rsid w:val="00E575CE"/>
    <w:rsid w:val="00E6148C"/>
    <w:rsid w:val="00E664D6"/>
    <w:rsid w:val="00E70A8D"/>
    <w:rsid w:val="00E719DD"/>
    <w:rsid w:val="00E75971"/>
    <w:rsid w:val="00E75EB9"/>
    <w:rsid w:val="00E76567"/>
    <w:rsid w:val="00E7725B"/>
    <w:rsid w:val="00E80F12"/>
    <w:rsid w:val="00E827AA"/>
    <w:rsid w:val="00E83CB3"/>
    <w:rsid w:val="00E8419D"/>
    <w:rsid w:val="00E84DF8"/>
    <w:rsid w:val="00E92298"/>
    <w:rsid w:val="00E957B0"/>
    <w:rsid w:val="00E959EE"/>
    <w:rsid w:val="00E96945"/>
    <w:rsid w:val="00EA23E5"/>
    <w:rsid w:val="00EA35FA"/>
    <w:rsid w:val="00EA3808"/>
    <w:rsid w:val="00EA5995"/>
    <w:rsid w:val="00EA5AEA"/>
    <w:rsid w:val="00EA5B24"/>
    <w:rsid w:val="00EB0E3B"/>
    <w:rsid w:val="00EB1686"/>
    <w:rsid w:val="00EB17D1"/>
    <w:rsid w:val="00EB4622"/>
    <w:rsid w:val="00EB4A98"/>
    <w:rsid w:val="00EB5EBE"/>
    <w:rsid w:val="00EB660E"/>
    <w:rsid w:val="00EB7A75"/>
    <w:rsid w:val="00EC2887"/>
    <w:rsid w:val="00EC38EB"/>
    <w:rsid w:val="00EC3CA2"/>
    <w:rsid w:val="00EC6FF0"/>
    <w:rsid w:val="00EC76EF"/>
    <w:rsid w:val="00ED3404"/>
    <w:rsid w:val="00ED51E7"/>
    <w:rsid w:val="00ED6C25"/>
    <w:rsid w:val="00ED7C8C"/>
    <w:rsid w:val="00EE1D2C"/>
    <w:rsid w:val="00EE4173"/>
    <w:rsid w:val="00EE521E"/>
    <w:rsid w:val="00EE58C2"/>
    <w:rsid w:val="00EF0961"/>
    <w:rsid w:val="00EF0D6D"/>
    <w:rsid w:val="00EF1257"/>
    <w:rsid w:val="00EF1A6C"/>
    <w:rsid w:val="00EF2DB8"/>
    <w:rsid w:val="00EF3188"/>
    <w:rsid w:val="00EF3AFB"/>
    <w:rsid w:val="00EF7A81"/>
    <w:rsid w:val="00F00372"/>
    <w:rsid w:val="00F00AE2"/>
    <w:rsid w:val="00F03E73"/>
    <w:rsid w:val="00F04FF6"/>
    <w:rsid w:val="00F05538"/>
    <w:rsid w:val="00F059A2"/>
    <w:rsid w:val="00F07097"/>
    <w:rsid w:val="00F1005C"/>
    <w:rsid w:val="00F106BA"/>
    <w:rsid w:val="00F14C37"/>
    <w:rsid w:val="00F1512D"/>
    <w:rsid w:val="00F173F4"/>
    <w:rsid w:val="00F177F5"/>
    <w:rsid w:val="00F17D41"/>
    <w:rsid w:val="00F247F5"/>
    <w:rsid w:val="00F2496F"/>
    <w:rsid w:val="00F30A97"/>
    <w:rsid w:val="00F310E8"/>
    <w:rsid w:val="00F3146B"/>
    <w:rsid w:val="00F366DE"/>
    <w:rsid w:val="00F44BD6"/>
    <w:rsid w:val="00F45000"/>
    <w:rsid w:val="00F472CA"/>
    <w:rsid w:val="00F5095F"/>
    <w:rsid w:val="00F51E8A"/>
    <w:rsid w:val="00F531BB"/>
    <w:rsid w:val="00F54136"/>
    <w:rsid w:val="00F54ADF"/>
    <w:rsid w:val="00F5517B"/>
    <w:rsid w:val="00F5704F"/>
    <w:rsid w:val="00F57233"/>
    <w:rsid w:val="00F61167"/>
    <w:rsid w:val="00F61CB2"/>
    <w:rsid w:val="00F70EF0"/>
    <w:rsid w:val="00F719E5"/>
    <w:rsid w:val="00F72EDE"/>
    <w:rsid w:val="00F7361F"/>
    <w:rsid w:val="00F74107"/>
    <w:rsid w:val="00F755A1"/>
    <w:rsid w:val="00F76FF2"/>
    <w:rsid w:val="00F77776"/>
    <w:rsid w:val="00F77A6F"/>
    <w:rsid w:val="00F77DDC"/>
    <w:rsid w:val="00F849DD"/>
    <w:rsid w:val="00F91B7C"/>
    <w:rsid w:val="00F966DC"/>
    <w:rsid w:val="00F9673C"/>
    <w:rsid w:val="00FA235B"/>
    <w:rsid w:val="00FA3DF3"/>
    <w:rsid w:val="00FA46DC"/>
    <w:rsid w:val="00FA6C16"/>
    <w:rsid w:val="00FA7EAA"/>
    <w:rsid w:val="00FB5421"/>
    <w:rsid w:val="00FB5B65"/>
    <w:rsid w:val="00FB6EC1"/>
    <w:rsid w:val="00FB77E1"/>
    <w:rsid w:val="00FC1E31"/>
    <w:rsid w:val="00FC307E"/>
    <w:rsid w:val="00FC6AD2"/>
    <w:rsid w:val="00FD0F8C"/>
    <w:rsid w:val="00FD1CAC"/>
    <w:rsid w:val="00FD2AA3"/>
    <w:rsid w:val="00FD5833"/>
    <w:rsid w:val="00FD778B"/>
    <w:rsid w:val="00FE1E13"/>
    <w:rsid w:val="00FE21A2"/>
    <w:rsid w:val="00FE4C51"/>
    <w:rsid w:val="00FE65FA"/>
    <w:rsid w:val="00FE768B"/>
    <w:rsid w:val="00FF232B"/>
    <w:rsid w:val="00FF24D7"/>
    <w:rsid w:val="00FF399D"/>
    <w:rsid w:val="00FF5CA6"/>
    <w:rsid w:val="00FF6A8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B6948B"/>
  <w15:docId w15:val="{F54768C4-2B4D-4378-9A2B-4A1A2119B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120"/>
      <w:outlineLvl w:val="0"/>
    </w:pPr>
    <w:rPr>
      <w:b/>
      <w:sz w:val="48"/>
      <w:szCs w:val="48"/>
    </w:rPr>
  </w:style>
  <w:style w:type="paragraph" w:styleId="Heading2">
    <w:name w:val="heading 2"/>
    <w:basedOn w:val="Normal"/>
    <w:next w:val="Normal"/>
    <w:link w:val="Heading2Char"/>
    <w:uiPriority w:val="9"/>
    <w:semiHidden/>
    <w:unhideWhenUsed/>
    <w:qFormat/>
    <w:pPr>
      <w:keepNext/>
      <w:keepLines/>
      <w:spacing w:before="360" w:after="80"/>
      <w:outlineLvl w:val="1"/>
    </w:pPr>
    <w:rPr>
      <w:b/>
      <w:sz w:val="36"/>
      <w:szCs w:val="36"/>
    </w:rPr>
  </w:style>
  <w:style w:type="paragraph" w:styleId="Heading3">
    <w:name w:val="heading 3"/>
    <w:basedOn w:val="Normal"/>
    <w:next w:val="Normal"/>
    <w:link w:val="Heading3Char"/>
    <w:uiPriority w:val="9"/>
    <w:semiHidden/>
    <w:unhideWhenUsed/>
    <w:qFormat/>
    <w:pPr>
      <w:keepNext/>
      <w:keepLines/>
      <w:spacing w:before="280" w:after="80"/>
      <w:outlineLvl w:val="2"/>
    </w:pPr>
    <w:rPr>
      <w:b/>
      <w:sz w:val="28"/>
      <w:szCs w:val="28"/>
    </w:rPr>
  </w:style>
  <w:style w:type="paragraph" w:styleId="Heading4">
    <w:name w:val="heading 4"/>
    <w:basedOn w:val="Normal"/>
    <w:next w:val="Normal"/>
    <w:link w:val="Heading4Char"/>
    <w:uiPriority w:val="9"/>
    <w:semiHidden/>
    <w:unhideWhenUsed/>
    <w:qFormat/>
    <w:pPr>
      <w:keepNext/>
      <w:keepLines/>
      <w:spacing w:before="240" w:after="40"/>
      <w:outlineLvl w:val="3"/>
    </w:pPr>
    <w:rPr>
      <w:b/>
      <w:sz w:val="24"/>
      <w:szCs w:val="24"/>
    </w:rPr>
  </w:style>
  <w:style w:type="paragraph" w:styleId="Heading5">
    <w:name w:val="heading 5"/>
    <w:basedOn w:val="Normal"/>
    <w:next w:val="Normal"/>
    <w:link w:val="Heading5Char"/>
    <w:uiPriority w:val="9"/>
    <w:semiHidden/>
    <w:unhideWhenUsed/>
    <w:qFormat/>
    <w:pPr>
      <w:keepNext/>
      <w:keepLines/>
      <w:spacing w:before="220" w:after="40"/>
      <w:outlineLvl w:val="4"/>
    </w:pPr>
    <w:rPr>
      <w:b/>
    </w:rPr>
  </w:style>
  <w:style w:type="paragraph" w:styleId="Heading6">
    <w:name w:val="heading 6"/>
    <w:basedOn w:val="Normal"/>
    <w:next w:val="Normal"/>
    <w:link w:val="Heading6Char"/>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keepNext/>
      <w:keepLines/>
      <w:spacing w:before="480" w:after="120"/>
    </w:pPr>
    <w:rPr>
      <w:b/>
      <w:sz w:val="72"/>
      <w:szCs w:val="72"/>
    </w:rPr>
  </w:style>
  <w:style w:type="paragraph" w:styleId="Subtitle">
    <w:name w:val="Subtitle"/>
    <w:basedOn w:val="Normal"/>
    <w:next w:val="Normal"/>
    <w:link w:val="SubtitleChar"/>
    <w:uiPriority w:val="11"/>
    <w:qFormat/>
    <w:pPr>
      <w:keepNext/>
      <w:keepLines/>
      <w:spacing w:before="360" w:after="80"/>
    </w:pPr>
    <w:rPr>
      <w:rFonts w:ascii="Georgia" w:eastAsia="Georgia" w:hAnsi="Georgia" w:cs="Georgia"/>
      <w:i/>
      <w:color w:val="666666"/>
      <w:sz w:val="48"/>
      <w:szCs w:val="48"/>
    </w:rPr>
  </w:style>
  <w:style w:type="table" w:customStyle="1" w:styleId="a">
    <w:name w:val="a"/>
    <w:basedOn w:val="TableNormal"/>
    <w:pPr>
      <w:spacing w:after="0" w:line="240" w:lineRule="auto"/>
    </w:pPr>
    <w:tblPr>
      <w:tblStyleRowBandSize w:val="1"/>
      <w:tblStyleColBandSize w:val="1"/>
      <w:tblCellMar>
        <w:left w:w="115" w:type="dxa"/>
        <w:right w:w="115" w:type="dxa"/>
      </w:tblCellMar>
    </w:tblPr>
  </w:style>
  <w:style w:type="table" w:customStyle="1" w:styleId="a0">
    <w:name w:val="a0"/>
    <w:basedOn w:val="TableNormal"/>
    <w:pPr>
      <w:spacing w:after="0" w:line="240" w:lineRule="auto"/>
    </w:pPr>
    <w:tblPr>
      <w:tblStyleRowBandSize w:val="1"/>
      <w:tblStyleColBandSize w:val="1"/>
      <w:tblCellMar>
        <w:left w:w="115" w:type="dxa"/>
        <w:right w:w="115" w:type="dxa"/>
      </w:tblCellMar>
    </w:tblPr>
  </w:style>
  <w:style w:type="table" w:customStyle="1" w:styleId="a1">
    <w:name w:val="a1"/>
    <w:basedOn w:val="TableNormal"/>
    <w:pPr>
      <w:spacing w:after="0" w:line="240" w:lineRule="auto"/>
    </w:pPr>
    <w:tblPr>
      <w:tblStyleRowBandSize w:val="1"/>
      <w:tblStyleColBandSize w:val="1"/>
      <w:tblCellMar>
        <w:left w:w="115" w:type="dxa"/>
        <w:right w:w="115" w:type="dxa"/>
      </w:tblCellMar>
    </w:tblPr>
  </w:style>
  <w:style w:type="table" w:customStyle="1" w:styleId="a2">
    <w:name w:val="a2"/>
    <w:basedOn w:val="TableNormal"/>
    <w:pPr>
      <w:spacing w:after="0" w:line="240" w:lineRule="auto"/>
    </w:pPr>
    <w:tblPr>
      <w:tblStyleRowBandSize w:val="1"/>
      <w:tblStyleColBandSize w:val="1"/>
      <w:tblCellMar>
        <w:left w:w="115" w:type="dxa"/>
        <w:right w:w="115" w:type="dxa"/>
      </w:tblCellMar>
    </w:tblPr>
  </w:style>
  <w:style w:type="table" w:customStyle="1" w:styleId="a3">
    <w:name w:val="a3"/>
    <w:basedOn w:val="TableNormal"/>
    <w:pPr>
      <w:spacing w:after="0" w:line="240" w:lineRule="auto"/>
    </w:pPr>
    <w:tblPr>
      <w:tblStyleRowBandSize w:val="1"/>
      <w:tblStyleColBandSize w:val="1"/>
      <w:tblCellMar>
        <w:left w:w="115" w:type="dxa"/>
        <w:right w:w="115" w:type="dxa"/>
      </w:tblCellMar>
    </w:tblPr>
  </w:style>
  <w:style w:type="table" w:customStyle="1" w:styleId="a4">
    <w:name w:val="a4"/>
    <w:basedOn w:val="TableNormal"/>
    <w:pPr>
      <w:spacing w:after="0" w:line="240" w:lineRule="auto"/>
    </w:pPr>
    <w:tblPr>
      <w:tblStyleRowBandSize w:val="1"/>
      <w:tblStyleColBandSize w:val="1"/>
      <w:tblCellMar>
        <w:left w:w="115" w:type="dxa"/>
        <w:right w:w="115" w:type="dxa"/>
      </w:tblCellMar>
    </w:tblPr>
  </w:style>
  <w:style w:type="table" w:customStyle="1" w:styleId="a5">
    <w:name w:val="a5"/>
    <w:basedOn w:val="TableNormal"/>
    <w:pPr>
      <w:spacing w:after="0" w:line="240" w:lineRule="auto"/>
    </w:pPr>
    <w:tblPr>
      <w:tblStyleRowBandSize w:val="1"/>
      <w:tblStyleColBandSize w:val="1"/>
      <w:tblCellMar>
        <w:left w:w="115" w:type="dxa"/>
        <w:right w:w="115" w:type="dxa"/>
      </w:tblCellMar>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E7725B"/>
    <w:pPr>
      <w:spacing w:after="0" w:line="240" w:lineRule="auto"/>
    </w:pPr>
  </w:style>
  <w:style w:type="paragraph" w:styleId="CommentSubject">
    <w:name w:val="annotation subject"/>
    <w:basedOn w:val="CommentText"/>
    <w:next w:val="CommentText"/>
    <w:link w:val="CommentSubjectChar"/>
    <w:uiPriority w:val="99"/>
    <w:semiHidden/>
    <w:unhideWhenUsed/>
    <w:rsid w:val="00546B81"/>
    <w:rPr>
      <w:b/>
      <w:bCs/>
    </w:rPr>
  </w:style>
  <w:style w:type="character" w:customStyle="1" w:styleId="CommentSubjectChar">
    <w:name w:val="Comment Subject Char"/>
    <w:basedOn w:val="CommentTextChar"/>
    <w:link w:val="CommentSubject"/>
    <w:uiPriority w:val="99"/>
    <w:semiHidden/>
    <w:rsid w:val="00546B81"/>
    <w:rPr>
      <w:b/>
      <w:bCs/>
      <w:sz w:val="20"/>
      <w:szCs w:val="20"/>
    </w:rPr>
  </w:style>
  <w:style w:type="paragraph" w:styleId="Header">
    <w:name w:val="header"/>
    <w:basedOn w:val="Normal"/>
    <w:link w:val="HeaderChar"/>
    <w:uiPriority w:val="99"/>
    <w:unhideWhenUsed/>
    <w:rsid w:val="00546B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6B81"/>
  </w:style>
  <w:style w:type="paragraph" w:styleId="Footer">
    <w:name w:val="footer"/>
    <w:basedOn w:val="Normal"/>
    <w:link w:val="FooterChar"/>
    <w:uiPriority w:val="99"/>
    <w:unhideWhenUsed/>
    <w:rsid w:val="00546B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6B81"/>
  </w:style>
  <w:style w:type="character" w:customStyle="1" w:styleId="hgkelc">
    <w:name w:val="hgkelc"/>
    <w:basedOn w:val="DefaultParagraphFont"/>
    <w:rsid w:val="00DB69B1"/>
  </w:style>
  <w:style w:type="character" w:styleId="PlaceholderText">
    <w:name w:val="Placeholder Text"/>
    <w:basedOn w:val="DefaultParagraphFont"/>
    <w:uiPriority w:val="99"/>
    <w:semiHidden/>
    <w:rsid w:val="000E2607"/>
    <w:rPr>
      <w:color w:val="808080"/>
    </w:rPr>
  </w:style>
  <w:style w:type="character" w:styleId="Hyperlink">
    <w:name w:val="Hyperlink"/>
    <w:basedOn w:val="DefaultParagraphFont"/>
    <w:uiPriority w:val="99"/>
    <w:unhideWhenUsed/>
    <w:rsid w:val="007E4E09"/>
    <w:rPr>
      <w:color w:val="0000FF" w:themeColor="hyperlink"/>
      <w:u w:val="single"/>
    </w:rPr>
  </w:style>
  <w:style w:type="character" w:styleId="UnresolvedMention">
    <w:name w:val="Unresolved Mention"/>
    <w:basedOn w:val="DefaultParagraphFont"/>
    <w:uiPriority w:val="99"/>
    <w:semiHidden/>
    <w:unhideWhenUsed/>
    <w:rsid w:val="007E4E09"/>
    <w:rPr>
      <w:color w:val="605E5C"/>
      <w:shd w:val="clear" w:color="auto" w:fill="E1DFDD"/>
    </w:rPr>
  </w:style>
  <w:style w:type="paragraph" w:styleId="ListParagraph">
    <w:name w:val="List Paragraph"/>
    <w:basedOn w:val="Normal"/>
    <w:uiPriority w:val="34"/>
    <w:qFormat/>
    <w:rsid w:val="00A55165"/>
    <w:pPr>
      <w:ind w:left="720"/>
      <w:contextualSpacing/>
    </w:pPr>
  </w:style>
  <w:style w:type="paragraph" w:styleId="FootnoteText">
    <w:name w:val="footnote text"/>
    <w:basedOn w:val="Normal"/>
    <w:link w:val="FootnoteTextChar"/>
    <w:uiPriority w:val="99"/>
    <w:semiHidden/>
    <w:unhideWhenUsed/>
    <w:rsid w:val="00F76FF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76FF2"/>
    <w:rPr>
      <w:sz w:val="20"/>
      <w:szCs w:val="20"/>
    </w:rPr>
  </w:style>
  <w:style w:type="character" w:styleId="FootnoteReference">
    <w:name w:val="footnote reference"/>
    <w:basedOn w:val="DefaultParagraphFont"/>
    <w:uiPriority w:val="99"/>
    <w:semiHidden/>
    <w:unhideWhenUsed/>
    <w:rsid w:val="00F76FF2"/>
    <w:rPr>
      <w:vertAlign w:val="superscript"/>
    </w:rPr>
  </w:style>
  <w:style w:type="paragraph" w:styleId="EndnoteText">
    <w:name w:val="endnote text"/>
    <w:basedOn w:val="Normal"/>
    <w:link w:val="EndnoteTextChar"/>
    <w:uiPriority w:val="99"/>
    <w:semiHidden/>
    <w:unhideWhenUsed/>
    <w:rsid w:val="002B69C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B69C2"/>
    <w:rPr>
      <w:sz w:val="20"/>
      <w:szCs w:val="20"/>
    </w:rPr>
  </w:style>
  <w:style w:type="character" w:styleId="EndnoteReference">
    <w:name w:val="endnote reference"/>
    <w:basedOn w:val="DefaultParagraphFont"/>
    <w:uiPriority w:val="99"/>
    <w:semiHidden/>
    <w:unhideWhenUsed/>
    <w:rsid w:val="002B69C2"/>
    <w:rPr>
      <w:vertAlign w:val="superscript"/>
    </w:rPr>
  </w:style>
  <w:style w:type="table" w:styleId="TableGrid">
    <w:name w:val="Table Grid"/>
    <w:basedOn w:val="TableNormal"/>
    <w:uiPriority w:val="39"/>
    <w:rsid w:val="005333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70073"/>
    <w:rPr>
      <w:b/>
      <w:sz w:val="48"/>
      <w:szCs w:val="48"/>
    </w:rPr>
  </w:style>
  <w:style w:type="character" w:customStyle="1" w:styleId="Heading2Char">
    <w:name w:val="Heading 2 Char"/>
    <w:basedOn w:val="DefaultParagraphFont"/>
    <w:link w:val="Heading2"/>
    <w:uiPriority w:val="9"/>
    <w:semiHidden/>
    <w:rsid w:val="00470073"/>
    <w:rPr>
      <w:b/>
      <w:sz w:val="36"/>
      <w:szCs w:val="36"/>
    </w:rPr>
  </w:style>
  <w:style w:type="character" w:customStyle="1" w:styleId="Heading3Char">
    <w:name w:val="Heading 3 Char"/>
    <w:basedOn w:val="DefaultParagraphFont"/>
    <w:link w:val="Heading3"/>
    <w:uiPriority w:val="9"/>
    <w:semiHidden/>
    <w:rsid w:val="00470073"/>
    <w:rPr>
      <w:b/>
      <w:sz w:val="28"/>
      <w:szCs w:val="28"/>
    </w:rPr>
  </w:style>
  <w:style w:type="character" w:customStyle="1" w:styleId="Heading4Char">
    <w:name w:val="Heading 4 Char"/>
    <w:basedOn w:val="DefaultParagraphFont"/>
    <w:link w:val="Heading4"/>
    <w:uiPriority w:val="9"/>
    <w:semiHidden/>
    <w:rsid w:val="00470073"/>
    <w:rPr>
      <w:b/>
      <w:sz w:val="24"/>
      <w:szCs w:val="24"/>
    </w:rPr>
  </w:style>
  <w:style w:type="character" w:customStyle="1" w:styleId="Heading5Char">
    <w:name w:val="Heading 5 Char"/>
    <w:basedOn w:val="DefaultParagraphFont"/>
    <w:link w:val="Heading5"/>
    <w:uiPriority w:val="9"/>
    <w:semiHidden/>
    <w:rsid w:val="00470073"/>
    <w:rPr>
      <w:b/>
    </w:rPr>
  </w:style>
  <w:style w:type="character" w:customStyle="1" w:styleId="Heading6Char">
    <w:name w:val="Heading 6 Char"/>
    <w:basedOn w:val="DefaultParagraphFont"/>
    <w:link w:val="Heading6"/>
    <w:uiPriority w:val="9"/>
    <w:semiHidden/>
    <w:rsid w:val="00470073"/>
    <w:rPr>
      <w:b/>
      <w:sz w:val="20"/>
      <w:szCs w:val="20"/>
    </w:rPr>
  </w:style>
  <w:style w:type="character" w:customStyle="1" w:styleId="TitleChar">
    <w:name w:val="Title Char"/>
    <w:basedOn w:val="DefaultParagraphFont"/>
    <w:link w:val="Title"/>
    <w:uiPriority w:val="10"/>
    <w:rsid w:val="00470073"/>
    <w:rPr>
      <w:b/>
      <w:sz w:val="72"/>
      <w:szCs w:val="72"/>
    </w:rPr>
  </w:style>
  <w:style w:type="character" w:customStyle="1" w:styleId="SubtitleChar">
    <w:name w:val="Subtitle Char"/>
    <w:basedOn w:val="DefaultParagraphFont"/>
    <w:link w:val="Subtitle"/>
    <w:uiPriority w:val="11"/>
    <w:rsid w:val="00470073"/>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9561873">
      <w:bodyDiv w:val="1"/>
      <w:marLeft w:val="0"/>
      <w:marRight w:val="0"/>
      <w:marTop w:val="0"/>
      <w:marBottom w:val="0"/>
      <w:divBdr>
        <w:top w:val="none" w:sz="0" w:space="0" w:color="auto"/>
        <w:left w:val="none" w:sz="0" w:space="0" w:color="auto"/>
        <w:bottom w:val="none" w:sz="0" w:space="0" w:color="auto"/>
        <w:right w:val="none" w:sz="0" w:space="0" w:color="auto"/>
      </w:divBdr>
      <w:divsChild>
        <w:div w:id="1064642708">
          <w:marLeft w:val="0"/>
          <w:marRight w:val="0"/>
          <w:marTop w:val="0"/>
          <w:marBottom w:val="0"/>
          <w:divBdr>
            <w:top w:val="none" w:sz="0" w:space="0" w:color="auto"/>
            <w:left w:val="none" w:sz="0" w:space="0" w:color="auto"/>
            <w:bottom w:val="none" w:sz="0" w:space="0" w:color="auto"/>
            <w:right w:val="none" w:sz="0" w:space="0" w:color="auto"/>
          </w:divBdr>
        </w:div>
      </w:divsChild>
    </w:div>
    <w:div w:id="1221332345">
      <w:bodyDiv w:val="1"/>
      <w:marLeft w:val="0"/>
      <w:marRight w:val="0"/>
      <w:marTop w:val="0"/>
      <w:marBottom w:val="0"/>
      <w:divBdr>
        <w:top w:val="none" w:sz="0" w:space="0" w:color="auto"/>
        <w:left w:val="none" w:sz="0" w:space="0" w:color="auto"/>
        <w:bottom w:val="none" w:sz="0" w:space="0" w:color="auto"/>
        <w:right w:val="none" w:sz="0" w:space="0" w:color="auto"/>
      </w:divBdr>
      <w:divsChild>
        <w:div w:id="367993987">
          <w:marLeft w:val="0"/>
          <w:marRight w:val="0"/>
          <w:marTop w:val="0"/>
          <w:marBottom w:val="0"/>
          <w:divBdr>
            <w:top w:val="none" w:sz="0" w:space="0" w:color="auto"/>
            <w:left w:val="none" w:sz="0" w:space="0" w:color="auto"/>
            <w:bottom w:val="none" w:sz="0" w:space="0" w:color="auto"/>
            <w:right w:val="none" w:sz="0" w:space="0" w:color="auto"/>
          </w:divBdr>
        </w:div>
      </w:divsChild>
    </w:div>
    <w:div w:id="1620837655">
      <w:bodyDiv w:val="1"/>
      <w:marLeft w:val="0"/>
      <w:marRight w:val="0"/>
      <w:marTop w:val="0"/>
      <w:marBottom w:val="0"/>
      <w:divBdr>
        <w:top w:val="none" w:sz="0" w:space="0" w:color="auto"/>
        <w:left w:val="none" w:sz="0" w:space="0" w:color="auto"/>
        <w:bottom w:val="none" w:sz="0" w:space="0" w:color="auto"/>
        <w:right w:val="none" w:sz="0" w:space="0" w:color="auto"/>
      </w:divBdr>
      <w:divsChild>
        <w:div w:id="1649554321">
          <w:marLeft w:val="0"/>
          <w:marRight w:val="0"/>
          <w:marTop w:val="0"/>
          <w:marBottom w:val="0"/>
          <w:divBdr>
            <w:top w:val="none" w:sz="0" w:space="0" w:color="auto"/>
            <w:left w:val="none" w:sz="0" w:space="0" w:color="auto"/>
            <w:bottom w:val="none" w:sz="0" w:space="0" w:color="auto"/>
            <w:right w:val="none" w:sz="0" w:space="0" w:color="auto"/>
          </w:divBdr>
        </w:div>
      </w:divsChild>
    </w:div>
    <w:div w:id="2054498065">
      <w:bodyDiv w:val="1"/>
      <w:marLeft w:val="0"/>
      <w:marRight w:val="0"/>
      <w:marTop w:val="0"/>
      <w:marBottom w:val="0"/>
      <w:divBdr>
        <w:top w:val="none" w:sz="0" w:space="0" w:color="auto"/>
        <w:left w:val="none" w:sz="0" w:space="0" w:color="auto"/>
        <w:bottom w:val="none" w:sz="0" w:space="0" w:color="auto"/>
        <w:right w:val="none" w:sz="0" w:space="0" w:color="auto"/>
      </w:divBdr>
      <w:divsChild>
        <w:div w:id="79698939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6AB540-14BA-4443-A051-C65E8EF56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249</TotalTime>
  <Pages>40</Pages>
  <Words>15088</Words>
  <Characters>89174</Characters>
  <Application>Microsoft Office Word</Application>
  <DocSecurity>0</DocSecurity>
  <Lines>1221</Lines>
  <Paragraphs>506</Paragraphs>
  <ScaleCrop>false</ScaleCrop>
  <HeadingPairs>
    <vt:vector size="2" baseType="variant">
      <vt:variant>
        <vt:lpstr>Title</vt:lpstr>
      </vt:variant>
      <vt:variant>
        <vt:i4>1</vt:i4>
      </vt:variant>
    </vt:vector>
  </HeadingPairs>
  <TitlesOfParts>
    <vt:vector size="1" baseType="lpstr">
      <vt:lpstr/>
    </vt:vector>
  </TitlesOfParts>
  <Company>Appalachian State University</Company>
  <LinksUpToDate>false</LinksUpToDate>
  <CharactersWithSpaces>103756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Ungureanu, Tiberiu Sergiu Vasile</dc:creator>
  <cp:keywords/>
  <dc:description/>
  <cp:lastModifiedBy>Tiberiu Ungureanu</cp:lastModifiedBy>
  <cp:revision>9</cp:revision>
  <cp:lastPrinted>2024-02-28T21:21:00Z</cp:lastPrinted>
  <dcterms:created xsi:type="dcterms:W3CDTF">2024-04-07T22:24:00Z</dcterms:created>
  <dcterms:modified xsi:type="dcterms:W3CDTF">2024-08-25T22:04:00Z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d4bbe2525369a93b0c2b98531b2b6e6f887ef2bc6c141a13d494f8a37ff783ee</vt:lpwstr>
  </property>
</Properties>
</file>